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20b6334bf7472f81540ba0a8551ad8"/>
        <w:lock w:val="sdtLocked"/>
        <w:richText/>
      </w:sdtPr>
      <w:sdtContent>
        <w:p w14:paraId="708D405C" w14:textId="77777777">
          <w:pPr>
            <w:tabs>
              <w:tab w:val="center" w:pos="4819"/>
              <w:tab w:val="right" w:pos="9638"/>
            </w:tabs>
          </w:pPr>
        </w:p>
        <w:p w14:paraId="0ECB3510" w14:textId="0B28E974">
          <w:pPr>
            <w:ind w:left="6480"/>
            <w:rPr>
              <w:b/>
              <w:szCs w:val="24"/>
            </w:rPr>
          </w:pPr>
          <w:r>
            <w:rPr>
              <w:b/>
              <w:szCs w:val="24"/>
            </w:rPr>
            <w:t>Projektas</w:t>
          </w:r>
        </w:p>
        <w:p w14:paraId="671109EC" w14:textId="77777777">
          <w:pPr>
            <w:ind w:left="7200" w:firstLine="750"/>
            <w:jc w:val="right"/>
            <w:rPr>
              <w:rFonts w:eastAsia="Calibri"/>
              <w:b/>
              <w:szCs w:val="24"/>
            </w:rPr>
          </w:pPr>
        </w:p>
        <w:p w14:paraId="13B6826C" w14:textId="77777777">
          <w:pPr>
            <w:jc w:val="center"/>
            <w:rPr>
              <w:rFonts w:eastAsia="Calibri"/>
              <w:b/>
              <w:szCs w:val="24"/>
            </w:rPr>
          </w:pPr>
          <w:r>
            <w:rPr>
              <w:rFonts w:eastAsia="Calibri"/>
              <w:b/>
              <w:szCs w:val="24"/>
            </w:rPr>
            <w:t>LIETUVOS RESPUBLIKOS</w:t>
          </w:r>
        </w:p>
        <w:p w14:paraId="5BB61AFC" w14:textId="0276F644">
          <w:pPr>
            <w:jc w:val="center"/>
            <w:rPr>
              <w:rFonts w:eastAsia="Calibri"/>
              <w:b/>
              <w:szCs w:val="24"/>
            </w:rPr>
          </w:pPr>
          <w:r>
            <w:rPr>
              <w:rFonts w:eastAsia="Calibri"/>
              <w:b/>
              <w:szCs w:val="24"/>
            </w:rPr>
            <w:t xml:space="preserve">MOKĖJIMŲ ĮSTATYMO NR. IX-1596 2, 15, 64, 71, 72, 73 IR 75 STRAIPSNIŲ PAKEITIMO IR ĮSTATYMO PAPILDYMO </w:t>
          </w:r>
          <w:r>
            <w:rPr>
              <w:b/>
              <w:bCs/>
              <w:color w:val="000000"/>
              <w:szCs w:val="24"/>
              <w:lang w:eastAsia="lt-LT"/>
            </w:rPr>
            <w:t>28</w:t>
          </w:r>
          <w:r>
            <w:rPr>
              <w:b/>
              <w:bCs/>
              <w:color w:val="000000"/>
              <w:szCs w:val="24"/>
              <w:vertAlign w:val="superscript"/>
              <w:lang w:eastAsia="lt-LT"/>
            </w:rPr>
            <w:t>1</w:t>
          </w:r>
          <w:r>
            <w:rPr>
              <w:rFonts w:eastAsia="Calibri"/>
              <w:b/>
              <w:szCs w:val="24"/>
            </w:rPr>
            <w:t xml:space="preserve"> STRAIPSNIU</w:t>
          </w:r>
        </w:p>
        <w:p w14:paraId="743626C3" w14:textId="77777777">
          <w:pPr>
            <w:jc w:val="center"/>
            <w:rPr>
              <w:rFonts w:eastAsia="Calibri"/>
              <w:b/>
              <w:szCs w:val="24"/>
            </w:rPr>
          </w:pPr>
          <w:r>
            <w:rPr>
              <w:rFonts w:eastAsia="Calibri"/>
              <w:b/>
              <w:szCs w:val="24"/>
            </w:rPr>
            <w:t>ĮSTATYMAS</w:t>
          </w:r>
        </w:p>
        <w:p w14:paraId="5C79F249" w14:textId="77777777">
          <w:pPr>
            <w:jc w:val="both"/>
            <w:rPr>
              <w:rFonts w:eastAsia="Calibri"/>
              <w:b/>
              <w:szCs w:val="24"/>
            </w:rPr>
          </w:pPr>
        </w:p>
        <w:p w14:paraId="4D50C6A4" w14:textId="0CAAB1A5">
          <w:pPr>
            <w:jc w:val="center"/>
            <w:rPr>
              <w:rFonts w:eastAsia="Calibri"/>
              <w:szCs w:val="24"/>
            </w:rPr>
          </w:pPr>
          <w:r>
            <w:rPr>
              <w:rFonts w:eastAsia="Calibri"/>
              <w:szCs w:val="24"/>
            </w:rPr>
            <w:t xml:space="preserve">2024 m.                d. Nr.</w:t>
          </w:r>
        </w:p>
        <w:p w14:paraId="2EE15F8A" w14:textId="77777777">
          <w:pPr>
            <w:jc w:val="center"/>
            <w:rPr>
              <w:rFonts w:eastAsia="Calibri"/>
              <w:szCs w:val="24"/>
            </w:rPr>
          </w:pPr>
          <w:r>
            <w:rPr>
              <w:rFonts w:eastAsia="Calibri"/>
              <w:szCs w:val="24"/>
            </w:rPr>
            <w:t>Vilnius</w:t>
          </w:r>
        </w:p>
        <w:p w14:paraId="171B026F" w14:textId="77777777">
          <w:pPr>
            <w:jc w:val="center"/>
            <w:rPr>
              <w:rFonts w:eastAsia="Calibri"/>
              <w:b/>
              <w:szCs w:val="24"/>
            </w:rPr>
          </w:pPr>
        </w:p>
        <w:sdt>
          <w:sdtPr>
            <w:alias w:val="1 str."/>
            <w:tag w:val="part_242d9486ab4a4498835a6054ff1ee336"/>
            <w:lock w:val="sdtLocked"/>
            <w:richText/>
          </w:sdtPr>
          <w:sdtContent>
            <w:p w14:paraId="023912E0" w14:textId="77777777">
              <w:pPr>
                <w:ind w:firstLine="720"/>
                <w:jc w:val="both"/>
                <w:rPr>
                  <w:b/>
                  <w:bCs/>
                  <w:szCs w:val="24"/>
                </w:rPr>
              </w:pPr>
              <w:sdt>
                <w:sdtPr>
                  <w:alias w:val="Numeris"/>
                  <w:tag w:val="nr_242d9486ab4a4498835a6054ff1ee336"/>
                  <w:lock w:val="sdtLocked"/>
                  <w:richText/>
                </w:sdtPr>
                <w:sdtContent>
                  <w:r>
                    <w:rPr>
                      <w:b/>
                      <w:bCs/>
                      <w:szCs w:val="24"/>
                    </w:rPr>
                    <w:t>1</w:t>
                  </w:r>
                </w:sdtContent>
              </w:sdt>
              <w:r>
                <w:rPr>
                  <w:b/>
                  <w:bCs/>
                  <w:szCs w:val="24"/>
                </w:rPr>
                <w:t xml:space="preserve"> straipsnis. </w:t>
              </w:r>
              <w:sdt>
                <w:sdtPr>
                  <w:alias w:val="Pavadinimas"/>
                  <w:tag w:val="title_242d9486ab4a4498835a6054ff1ee336"/>
                  <w:lock w:val="sdtLocked"/>
                  <w:richText/>
                </w:sdtPr>
                <w:sdtContent>
                  <w:r>
                    <w:rPr>
                      <w:b/>
                      <w:bCs/>
                      <w:szCs w:val="24"/>
                    </w:rPr>
                    <w:t>2 straipsnio pakeitimas</w:t>
                  </w:r>
                </w:sdtContent>
              </w:sdt>
            </w:p>
            <w:sdt>
              <w:sdtPr>
                <w:alias w:val="1 str. 1 d."/>
                <w:tag w:val="part_817a6edccb56430ba25f9ddb7dce26ef"/>
                <w:lock w:val="sdtLocked"/>
                <w:richText/>
              </w:sdtPr>
              <w:sdtContent>
                <w:p w14:paraId="5D9E353C" w14:textId="03B008D4">
                  <w:pPr>
                    <w:ind w:firstLine="720"/>
                    <w:jc w:val="both"/>
                    <w:rPr>
                      <w:bCs/>
                      <w:color w:val="000000"/>
                      <w:szCs w:val="24"/>
                    </w:rPr>
                  </w:pPr>
                  <w:r>
                    <w:rPr>
                      <w:bCs/>
                      <w:color w:val="000000"/>
                      <w:szCs w:val="24"/>
                    </w:rPr>
                    <w:t>Papildyti 2 straipsnį 40</w:t>
                  </w:r>
                  <w:r>
                    <w:rPr>
                      <w:bCs/>
                      <w:color w:val="000000"/>
                      <w:szCs w:val="24"/>
                      <w:vertAlign w:val="superscript"/>
                    </w:rPr>
                    <w:t>1</w:t>
                  </w:r>
                  <w:r>
                    <w:rPr>
                      <w:bCs/>
                      <w:color w:val="000000"/>
                      <w:szCs w:val="24"/>
                    </w:rPr>
                    <w:t xml:space="preserve"> dalimi:</w:t>
                  </w:r>
                </w:p>
                <w:sdt>
                  <w:sdtPr>
                    <w:alias w:val="citata"/>
                    <w:tag w:val="part_5f6c30ec4c6342248d137c00d8791f57"/>
                    <w:lock w:val="sdtLocked"/>
                    <w:richText/>
                  </w:sdtPr>
                  <w:sdtContent>
                    <w:sdt>
                      <w:sdtPr>
                        <w:alias w:val="40-1 d."/>
                        <w:tag w:val="part_a4dc2f70cb474121bd6a2f68ae133d8f"/>
                        <w:lock w:val="sdtLocked"/>
                        <w:richText/>
                      </w:sdtPr>
                      <w:sdtContent>
                        <w:p w14:paraId="2986435A" w14:textId="0DC06D08">
                          <w:pPr>
                            <w:ind w:firstLine="720"/>
                            <w:jc w:val="both"/>
                            <w:rPr>
                              <w:color w:val="000000"/>
                              <w:szCs w:val="24"/>
                            </w:rPr>
                          </w:pPr>
                          <w:r>
                            <w:rPr>
                              <w:bCs/>
                              <w:color w:val="000000"/>
                              <w:szCs w:val="24"/>
                            </w:rPr>
                            <w:t>„</w:t>
                          </w:r>
                          <w:sdt>
                            <w:sdtPr>
                              <w:alias w:val="Numeris"/>
                              <w:tag w:val="nr_a4dc2f70cb474121bd6a2f68ae133d8f"/>
                              <w:lock w:val="sdtLocked"/>
                              <w:richText/>
                            </w:sdtPr>
                            <w:sdtContent>
                              <w:r>
                                <w:rPr>
                                  <w:color w:val="000000"/>
                                  <w:szCs w:val="24"/>
                                </w:rPr>
                                <w:t>40</w:t>
                              </w:r>
                              <w:r>
                                <w:rPr>
                                  <w:color w:val="000000"/>
                                  <w:szCs w:val="24"/>
                                  <w:vertAlign w:val="superscript"/>
                                </w:rPr>
                                <w:t>1</w:t>
                              </w:r>
                            </w:sdtContent>
                          </w:sdt>
                          <w:r>
                            <w:rPr>
                              <w:color w:val="000000"/>
                              <w:szCs w:val="24"/>
                            </w:rPr>
                            <w:t xml:space="preserve">. </w:t>
                          </w:r>
                          <w:r>
                            <w:rPr>
                              <w:b/>
                              <w:bCs/>
                              <w:color w:val="000000"/>
                              <w:szCs w:val="24"/>
                            </w:rPr>
                            <w:t>Momentinis kredito pervedimas</w:t>
                          </w:r>
                          <w:r>
                            <w:rPr>
                              <w:color w:val="000000"/>
                              <w:szCs w:val="24"/>
                            </w:rPr>
                            <w:t xml:space="preserve"> – kredito pervedimas, kuris bet kurią dieną ir bet kuriuo paros metu įvykdomas nedelsiant.“</w:t>
                          </w:r>
                        </w:p>
                        <w:p w14:paraId="1ED2A1EC" w14:textId="1E7B7BBD">
                          <w:pPr>
                            <w:ind w:firstLine="720"/>
                            <w:jc w:val="both"/>
                            <w:rPr>
                              <w:b/>
                              <w:bCs/>
                              <w:szCs w:val="24"/>
                            </w:rPr>
                          </w:pPr>
                        </w:p>
                      </w:sdtContent>
                    </w:sdt>
                  </w:sdtContent>
                </w:sdt>
              </w:sdtContent>
            </w:sdt>
          </w:sdtContent>
        </w:sdt>
        <w:sdt>
          <w:sdtPr>
            <w:alias w:val="2 str."/>
            <w:tag w:val="part_ab936a9dd3d047d79a4bf1916cabf887"/>
            <w:lock w:val="sdtLocked"/>
            <w:richText/>
          </w:sdtPr>
          <w:sdtContent>
            <w:p w14:paraId="1877C2FD" w14:textId="7CC6ED0D">
              <w:pPr>
                <w:ind w:firstLine="720"/>
                <w:jc w:val="both"/>
                <w:rPr>
                  <w:b/>
                  <w:bCs/>
                  <w:szCs w:val="24"/>
                </w:rPr>
              </w:pPr>
              <w:sdt>
                <w:sdtPr>
                  <w:alias w:val="Numeris"/>
                  <w:tag w:val="nr_ab936a9dd3d047d79a4bf1916cabf887"/>
                  <w:lock w:val="sdtLocked"/>
                  <w:richText/>
                </w:sdtPr>
                <w:sdtContent>
                  <w:r>
                    <w:rPr>
                      <w:b/>
                      <w:bCs/>
                      <w:szCs w:val="24"/>
                    </w:rPr>
                    <w:t>2</w:t>
                  </w:r>
                </w:sdtContent>
              </w:sdt>
              <w:r>
                <w:rPr>
                  <w:b/>
                  <w:bCs/>
                  <w:szCs w:val="24"/>
                </w:rPr>
                <w:t xml:space="preserve"> straipsnis. </w:t>
              </w:r>
              <w:sdt>
                <w:sdtPr>
                  <w:alias w:val="Pavadinimas"/>
                  <w:tag w:val="title_ab936a9dd3d047d79a4bf1916cabf887"/>
                  <w:lock w:val="sdtLocked"/>
                  <w:richText/>
                </w:sdtPr>
                <w:sdtContent>
                  <w:r>
                    <w:rPr>
                      <w:b/>
                      <w:bCs/>
                      <w:szCs w:val="24"/>
                    </w:rPr>
                    <w:t>15 straipsnio pakeitimas</w:t>
                  </w:r>
                </w:sdtContent>
              </w:sdt>
            </w:p>
            <w:sdt>
              <w:sdtPr>
                <w:alias w:val="2 str. 1 d."/>
                <w:tag w:val="part_d6874385c0f749ab970aad30bd73cacc"/>
                <w:lock w:val="sdtLocked"/>
                <w:richText/>
              </w:sdtPr>
              <w:sdtContent>
                <w:p w14:paraId="63BD0D5D" w14:textId="235741D5">
                  <w:pPr>
                    <w:ind w:firstLine="720"/>
                    <w:jc w:val="both"/>
                    <w:rPr>
                      <w:szCs w:val="24"/>
                    </w:rPr>
                  </w:pPr>
                  <w:r>
                    <w:rPr>
                      <w:szCs w:val="24"/>
                    </w:rPr>
                    <w:t>Papildyti 15 straipsnį 1</w:t>
                  </w:r>
                  <w:r>
                    <w:rPr>
                      <w:szCs w:val="24"/>
                      <w:vertAlign w:val="superscript"/>
                    </w:rPr>
                    <w:t>1</w:t>
                  </w:r>
                  <w:r>
                    <w:rPr>
                      <w:szCs w:val="24"/>
                    </w:rPr>
                    <w:t xml:space="preserve"> dalimi:</w:t>
                  </w:r>
                </w:p>
                <w:sdt>
                  <w:sdtPr>
                    <w:alias w:val="citata"/>
                    <w:tag w:val="part_f03560201fd142948005f873349e27d8"/>
                    <w:lock w:val="sdtLocked"/>
                    <w:richText/>
                  </w:sdtPr>
                  <w:sdtContent>
                    <w:sdt>
                      <w:sdtPr>
                        <w:alias w:val="1-1 d."/>
                        <w:tag w:val="part_f45be5aaf58141f097abc99aec1c0e7f"/>
                        <w:lock w:val="sdtLocked"/>
                        <w:richText/>
                      </w:sdtPr>
                      <w:sdtContent>
                        <w:p w14:paraId="35EB6E29" w14:textId="3B317DB6">
                          <w:pPr>
                            <w:ind w:firstLine="720"/>
                            <w:jc w:val="both"/>
                            <w:rPr>
                              <w:szCs w:val="24"/>
                            </w:rPr>
                          </w:pPr>
                          <w:r>
                            <w:rPr>
                              <w:szCs w:val="24"/>
                            </w:rPr>
                            <w:t>„</w:t>
                          </w:r>
                          <w:sdt>
                            <w:sdtPr>
                              <w:alias w:val="Numeris"/>
                              <w:tag w:val="nr_f45be5aaf58141f097abc99aec1c0e7f"/>
                              <w:lock w:val="sdtLocked"/>
                              <w:richText/>
                            </w:sdtPr>
                            <w:sdtContent>
                              <w:r>
                                <w:rPr>
                                  <w:color w:val="000000"/>
                                  <w:szCs w:val="24"/>
                                </w:rPr>
                                <w:t>1</w:t>
                              </w:r>
                              <w:r>
                                <w:rPr>
                                  <w:color w:val="000000"/>
                                  <w:szCs w:val="24"/>
                                  <w:vertAlign w:val="superscript"/>
                                </w:rPr>
                                <w:t>1</w:t>
                              </w:r>
                            </w:sdtContent>
                          </w:sdt>
                          <w:r>
                            <w:rPr>
                              <w:color w:val="000000"/>
                              <w:szCs w:val="24"/>
                            </w:rPr>
                            <w:t>. Mokėjimo paslaugų teikėjas, keisdamas vartotojams teikiamų su mokėjimo sąskaita susijusių paslaugų komisinių atlyginimų dydžius, kartu su pateikiama informacija apie pakeitimus, kaip nurodyta šio straipsnio 1 dalyje, taip pat turi pateikti informaciją apie galimybę taikomą mokėjimo paslaugų kainodaros būdą pakeisti į kitą mokėjimo paslaugų teikėjo siūlomą būdą, o Lietuvos Respublikos teritorijoje veikianti kredito įstaiga, kuri teikia pagrindinės mokėjimo sąskaitos paslaugą, kaip nurodyta šio įstatymo 71 straipsnio 2 dalyje, papildomai lengvai suprantamais žodžiais, aiškia ir suprantama forma informuoja apie galimybę pasinaudoti pagrindinės mokėjimo sąskaitos paslauga.</w:t>
                          </w:r>
                          <w:r>
                            <w:rPr>
                              <w:szCs w:val="24"/>
                            </w:rPr>
                            <w:t>“</w:t>
                          </w:r>
                        </w:p>
                        <w:p w14:paraId="37763BD0" w14:textId="014CBC4E">
                          <w:pPr>
                            <w:ind w:firstLine="720"/>
                            <w:jc w:val="both"/>
                            <w:rPr>
                              <w:szCs w:val="24"/>
                            </w:rPr>
                          </w:pPr>
                        </w:p>
                      </w:sdtContent>
                    </w:sdt>
                  </w:sdtContent>
                </w:sdt>
              </w:sdtContent>
            </w:sdt>
          </w:sdtContent>
        </w:sdt>
        <w:sdt>
          <w:sdtPr>
            <w:alias w:val="3 str."/>
            <w:tag w:val="part_df07365480b3489689b004cd6ad9e696"/>
            <w:lock w:val="sdtLocked"/>
            <w:richText/>
          </w:sdtPr>
          <w:sdtContent>
            <w:p w14:paraId="58939A36" w14:textId="319D6983">
              <w:pPr>
                <w:ind w:firstLine="720"/>
                <w:jc w:val="both"/>
                <w:rPr>
                  <w:b/>
                  <w:bCs/>
                  <w:color w:val="000000"/>
                  <w:szCs w:val="24"/>
                  <w:lang w:eastAsia="lt-LT"/>
                </w:rPr>
              </w:pPr>
              <w:sdt>
                <w:sdtPr>
                  <w:alias w:val="Numeris"/>
                  <w:tag w:val="nr_df07365480b3489689b004cd6ad9e696"/>
                  <w:lock w:val="sdtLocked"/>
                  <w:richText/>
                </w:sdtPr>
                <w:sdtContent>
                  <w:r>
                    <w:rPr>
                      <w:b/>
                      <w:bCs/>
                      <w:szCs w:val="24"/>
                    </w:rPr>
                    <w:t>3</w:t>
                  </w:r>
                </w:sdtContent>
              </w:sdt>
              <w:r>
                <w:rPr>
                  <w:b/>
                  <w:bCs/>
                  <w:color w:val="000000"/>
                  <w:szCs w:val="24"/>
                  <w:lang w:eastAsia="lt-LT"/>
                </w:rPr>
                <w:t xml:space="preserve"> straipsnis. </w:t>
              </w:r>
              <w:sdt>
                <w:sdtPr>
                  <w:alias w:val="Pavadinimas"/>
                  <w:tag w:val="title_df07365480b3489689b004cd6ad9e696"/>
                  <w:lock w:val="sdtLocked"/>
                  <w:richText/>
                </w:sdtPr>
                <w:sdtContent>
                  <w:r>
                    <w:rPr>
                      <w:b/>
                      <w:bCs/>
                      <w:color w:val="000000"/>
                      <w:szCs w:val="24"/>
                      <w:lang w:eastAsia="lt-LT"/>
                    </w:rPr>
                    <w:t>Įstatymo papildymas 28</w:t>
                  </w:r>
                  <w:r>
                    <w:rPr>
                      <w:b/>
                      <w:bCs/>
                      <w:color w:val="000000"/>
                      <w:szCs w:val="24"/>
                      <w:vertAlign w:val="superscript"/>
                      <w:lang w:eastAsia="lt-LT"/>
                    </w:rPr>
                    <w:t>1</w:t>
                  </w:r>
                  <w:r>
                    <w:rPr>
                      <w:b/>
                      <w:bCs/>
                      <w:color w:val="000000"/>
                      <w:szCs w:val="24"/>
                      <w:lang w:eastAsia="lt-LT"/>
                    </w:rPr>
                    <w:t xml:space="preserve"> straipsniu</w:t>
                  </w:r>
                </w:sdtContent>
              </w:sdt>
            </w:p>
            <w:sdt>
              <w:sdtPr>
                <w:alias w:val="3 str. 1 d."/>
                <w:tag w:val="part_271faeb298aa488ca48fcf63c779be52"/>
                <w:lock w:val="sdtLocked"/>
                <w:richText/>
              </w:sdtPr>
              <w:sdtContent>
                <w:p w14:paraId="3ED377A1" w14:textId="5A67FE43">
                  <w:pPr>
                    <w:ind w:firstLine="709"/>
                    <w:rPr>
                      <w:color w:val="000000"/>
                    </w:rPr>
                  </w:pPr>
                  <w:r>
                    <w:rPr>
                      <w:color w:val="000000"/>
                    </w:rPr>
                    <w:t xml:space="preserve">Papildyti Įstatymo III skyriaus trečiąjį skirsnį </w:t>
                  </w:r>
                  <w:r>
                    <w:rPr>
                      <w:bCs/>
                      <w:color w:val="000000"/>
                      <w:szCs w:val="24"/>
                      <w:lang w:eastAsia="lt-LT"/>
                    </w:rPr>
                    <w:t>28</w:t>
                  </w:r>
                  <w:r>
                    <w:rPr>
                      <w:bCs/>
                      <w:color w:val="000000"/>
                      <w:szCs w:val="24"/>
                      <w:vertAlign w:val="superscript"/>
                      <w:lang w:eastAsia="lt-LT"/>
                    </w:rPr>
                    <w:t>1</w:t>
                  </w:r>
                  <w:r>
                    <w:rPr>
                      <w:bCs/>
                      <w:color w:val="000000"/>
                      <w:szCs w:val="24"/>
                      <w:lang w:eastAsia="lt-LT"/>
                    </w:rPr>
                    <w:t xml:space="preserve"> straipsniu:</w:t>
                  </w:r>
                </w:p>
                <w:sdt>
                  <w:sdtPr>
                    <w:alias w:val="citata"/>
                    <w:tag w:val="part_befec46402dc416187e91508329b977c"/>
                    <w:lock w:val="sdtLocked"/>
                    <w:richText/>
                  </w:sdtPr>
                  <w:sdtContent>
                    <w:sdt>
                      <w:sdtPr>
                        <w:alias w:val="28-1 str."/>
                        <w:tag w:val="part_1709322db41e45f59f01da29dfa249b1"/>
                        <w:lock w:val="sdtLocked"/>
                        <w:richText/>
                      </w:sdtPr>
                      <w:sdtContent>
                        <w:p w14:paraId="349E8010" w14:textId="701CE8CC">
                          <w:pPr>
                            <w:ind w:left="2552" w:hanging="1832"/>
                            <w:jc w:val="both"/>
                            <w:rPr>
                              <w:color w:val="000000"/>
                              <w:szCs w:val="24"/>
                              <w:lang w:eastAsia="lt-LT"/>
                            </w:rPr>
                          </w:pPr>
                          <w:r>
                            <w:rPr>
                              <w:bCs/>
                              <w:color w:val="000000"/>
                              <w:szCs w:val="24"/>
                              <w:lang w:eastAsia="lt-LT"/>
                            </w:rPr>
                            <w:t>„</w:t>
                          </w:r>
                          <w:sdt>
                            <w:sdtPr>
                              <w:alias w:val="Numeris"/>
                              <w:tag w:val="nr_1709322db41e45f59f01da29dfa249b1"/>
                              <w:lock w:val="sdtLocked"/>
                              <w:richText/>
                            </w:sdtPr>
                            <w:sdtContent>
                              <w:r>
                                <w:rPr>
                                  <w:b/>
                                  <w:bCs/>
                                  <w:color w:val="000000"/>
                                  <w:szCs w:val="24"/>
                                  <w:lang w:eastAsia="lt-LT"/>
                                </w:rPr>
                                <w:t>28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1709322db41e45f59f01da29dfa249b1"/>
                              <w:lock w:val="sdtLocked"/>
                              <w:richText/>
                            </w:sdtPr>
                            <w:sdtContent>
                              <w:r>
                                <w:rPr>
                                  <w:b/>
                                  <w:bCs/>
                                  <w:color w:val="000000"/>
                                  <w:szCs w:val="24"/>
                                  <w:lang w:eastAsia="lt-LT"/>
                                </w:rPr>
                                <w:t xml:space="preserve">Lyginamoji interneto svetainė, skirta mažoms ir labai mažoms įmonėms </w:t>
                              </w:r>
                            </w:sdtContent>
                          </w:sdt>
                        </w:p>
                        <w:sdt>
                          <w:sdtPr>
                            <w:alias w:val="28-1 str. 1 d."/>
                            <w:tag w:val="part_9f1d2a9c146c43f89a06b8727c6e8ca2"/>
                            <w:lock w:val="sdtLocked"/>
                            <w:richText/>
                          </w:sdtPr>
                          <w:sdtContent>
                            <w:p w14:paraId="3FA3BDC7" w14:textId="3399FB24">
                              <w:pPr>
                                <w:ind w:firstLine="720"/>
                                <w:jc w:val="both"/>
                                <w:rPr>
                                  <w:color w:val="000000"/>
                                  <w:szCs w:val="24"/>
                                  <w:lang w:eastAsia="lt-LT"/>
                                </w:rPr>
                              </w:pPr>
                              <w:sdt>
                                <w:sdtPr>
                                  <w:alias w:val="Numeris"/>
                                  <w:tag w:val="nr_9f1d2a9c146c43f89a06b8727c6e8ca2"/>
                                  <w:lock w:val="sdtLocked"/>
                                  <w:richText/>
                                </w:sdtPr>
                                <w:sdtContent>
                                  <w:r>
                                    <w:rPr>
                                      <w:color w:val="000000"/>
                                      <w:szCs w:val="24"/>
                                      <w:lang w:eastAsia="lt-LT"/>
                                    </w:rPr>
                                    <w:t>1</w:t>
                                  </w:r>
                                </w:sdtContent>
                              </w:sdt>
                              <w:r>
                                <w:rPr>
                                  <w:color w:val="000000"/>
                                  <w:szCs w:val="24"/>
                                  <w:lang w:eastAsia="lt-LT"/>
                                </w:rPr>
                                <w:t>. Priežiūros institucija administruoja mažoms ir labai mažoms įmonėms, kaip jos suprantamos pagal Lietuvos Respublikos smulkiojo ir vidutinio verslo plėtros įstatymo 3 straipsnio 2 ir 3 dalis, (toliau – mažos ir labai mažos įmonės) skirtą lyginamąją interneto svetainę, kuria galima naudotis nemokamai ir kurioje skelbiama vieša informacija apie komisinius atlyginimus, kuriuos mokėjimo paslaugų teikėjai taiko už mokėjimo paslaugas, aktualias mažoms ir labai mažoms įmonėms, ir kita su mokėjimo paslaugomis susijusi informacija, (toliau šiame straipsnyje – lyginamoji svetainė).</w:t>
                              </w:r>
                            </w:p>
                          </w:sdtContent>
                        </w:sdt>
                        <w:sdt>
                          <w:sdtPr>
                            <w:alias w:val="28-1 str. 2 d."/>
                            <w:tag w:val="part_d53f14e539954b1ebfd9e614285fbcda"/>
                            <w:lock w:val="sdtLocked"/>
                            <w:richText/>
                          </w:sdtPr>
                          <w:sdtContent>
                            <w:p w14:paraId="07B45E94" w14:textId="73D06E32">
                              <w:pPr>
                                <w:ind w:firstLine="720"/>
                                <w:jc w:val="both"/>
                                <w:rPr>
                                  <w:color w:val="000000"/>
                                  <w:szCs w:val="24"/>
                                  <w:lang w:eastAsia="lt-LT"/>
                                </w:rPr>
                              </w:pPr>
                              <w:sdt>
                                <w:sdtPr>
                                  <w:alias w:val="Numeris"/>
                                  <w:tag w:val="nr_d53f14e539954b1ebfd9e614285fbcda"/>
                                  <w:lock w:val="sdtLocked"/>
                                  <w:richText/>
                                </w:sdtPr>
                                <w:sdtContent>
                                  <w:r>
                                    <w:rPr>
                                      <w:color w:val="000000"/>
                                      <w:szCs w:val="24"/>
                                      <w:lang w:eastAsia="lt-LT"/>
                                    </w:rPr>
                                    <w:t>2</w:t>
                                  </w:r>
                                </w:sdtContent>
                              </w:sdt>
                              <w:r>
                                <w:rPr>
                                  <w:color w:val="000000"/>
                                  <w:szCs w:val="24"/>
                                  <w:lang w:eastAsia="lt-LT"/>
                                </w:rPr>
                                <w:t>. Lyginamojoje svetainėje mokėjimo paslaugų teikėjai neturi būti diskriminuojami dėl paieškos rezultatų ir šioje svetainėje privalo būti:</w:t>
                              </w:r>
                            </w:p>
                            <w:sdt>
                              <w:sdtPr>
                                <w:alias w:val="28-1 str. 2 d. 1 p."/>
                                <w:tag w:val="part_315b6f4b5c0e4bb7b8bbd42b74c43833"/>
                                <w:lock w:val="sdtLocked"/>
                                <w:richText/>
                              </w:sdtPr>
                              <w:sdtContent>
                                <w:p w14:paraId="7A4B9CCA" w14:textId="1E205A85">
                                  <w:pPr>
                                    <w:ind w:firstLine="720"/>
                                    <w:jc w:val="both"/>
                                    <w:rPr>
                                      <w:color w:val="000000"/>
                                      <w:szCs w:val="24"/>
                                      <w:lang w:eastAsia="lt-LT"/>
                                    </w:rPr>
                                  </w:pPr>
                                  <w:sdt>
                                    <w:sdtPr>
                                      <w:alias w:val="Numeris"/>
                                      <w:tag w:val="nr_315b6f4b5c0e4bb7b8bbd42b74c43833"/>
                                      <w:lock w:val="sdtLocked"/>
                                      <w:richText/>
                                    </w:sdtPr>
                                    <w:sdtContent>
                                      <w:r>
                                        <w:rPr>
                                          <w:color w:val="000000"/>
                                          <w:szCs w:val="24"/>
                                          <w:lang w:eastAsia="lt-LT"/>
                                        </w:rPr>
                                        <w:t>1</w:t>
                                      </w:r>
                                    </w:sdtContent>
                                  </w:sdt>
                                  <w:r>
                                    <w:rPr>
                                      <w:color w:val="000000"/>
                                      <w:szCs w:val="24"/>
                                      <w:lang w:eastAsia="lt-LT"/>
                                    </w:rPr>
                                    <w:t>) nurodytas lyginamosios svetainės savininkas;</w:t>
                                  </w:r>
                                </w:p>
                              </w:sdtContent>
                            </w:sdt>
                            <w:sdt>
                              <w:sdtPr>
                                <w:alias w:val="28-1 str. 2 d. 2 p."/>
                                <w:tag w:val="part_4113dfa145b14944ae5154d2ab3dc605"/>
                                <w:lock w:val="sdtLocked"/>
                                <w:richText/>
                              </w:sdtPr>
                              <w:sdtContent>
                                <w:p w14:paraId="41CAEED0" w14:textId="2421FA3D">
                                  <w:pPr>
                                    <w:ind w:firstLine="720"/>
                                    <w:jc w:val="both"/>
                                    <w:rPr>
                                      <w:color w:val="000000"/>
                                      <w:szCs w:val="24"/>
                                      <w:lang w:eastAsia="lt-LT"/>
                                    </w:rPr>
                                  </w:pPr>
                                  <w:sdt>
                                    <w:sdtPr>
                                      <w:alias w:val="Numeris"/>
                                      <w:tag w:val="nr_4113dfa145b14944ae5154d2ab3dc605"/>
                                      <w:lock w:val="sdtLocked"/>
                                      <w:richText/>
                                    </w:sdtPr>
                                    <w:sdtContent>
                                      <w:r>
                                        <w:rPr>
                                          <w:color w:val="000000"/>
                                          <w:szCs w:val="24"/>
                                          <w:lang w:eastAsia="lt-LT"/>
                                        </w:rPr>
                                        <w:t>2</w:t>
                                      </w:r>
                                    </w:sdtContent>
                                  </w:sdt>
                                  <w:r>
                                    <w:rPr>
                                      <w:color w:val="000000"/>
                                      <w:szCs w:val="24"/>
                                      <w:lang w:eastAsia="lt-LT"/>
                                    </w:rPr>
                                    <w:t>) nurodyti objektyvūs ir aiškūs kriterijai, kuriais remiantis bus lyginamas komisinis atlyginimas;</w:t>
                                  </w:r>
                                </w:p>
                              </w:sdtContent>
                            </w:sdt>
                            <w:sdt>
                              <w:sdtPr>
                                <w:alias w:val="28-1 str. 2 d. 3 p."/>
                                <w:tag w:val="part_4fbcf5af5f68415eb875ee1c6f4ba7a3"/>
                                <w:lock w:val="sdtLocked"/>
                                <w:richText/>
                              </w:sdtPr>
                              <w:sdtContent>
                                <w:p w14:paraId="21387E1A" w14:textId="5A3D5870">
                                  <w:pPr>
                                    <w:ind w:firstLine="720"/>
                                    <w:jc w:val="both"/>
                                    <w:rPr>
                                      <w:color w:val="000000"/>
                                      <w:szCs w:val="24"/>
                                      <w:lang w:eastAsia="lt-LT"/>
                                    </w:rPr>
                                  </w:pPr>
                                  <w:sdt>
                                    <w:sdtPr>
                                      <w:alias w:val="Numeris"/>
                                      <w:tag w:val="nr_4fbcf5af5f68415eb875ee1c6f4ba7a3"/>
                                      <w:lock w:val="sdtLocked"/>
                                      <w:richText/>
                                    </w:sdtPr>
                                    <w:sdtContent>
                                      <w:r>
                                        <w:rPr>
                                          <w:color w:val="000000"/>
                                          <w:szCs w:val="24"/>
                                          <w:lang w:eastAsia="lt-LT"/>
                                        </w:rPr>
                                        <w:t>3</w:t>
                                      </w:r>
                                    </w:sdtContent>
                                  </w:sdt>
                                  <w:r>
                                    <w:rPr>
                                      <w:color w:val="000000"/>
                                      <w:szCs w:val="24"/>
                                      <w:lang w:eastAsia="lt-LT"/>
                                    </w:rPr>
                                    <w:t>) pateikta informacija paprasta ir nedviprasmiška kalba;</w:t>
                                  </w:r>
                                </w:p>
                              </w:sdtContent>
                            </w:sdt>
                            <w:sdt>
                              <w:sdtPr>
                                <w:alias w:val="28-1 str. 2 d. 4 p."/>
                                <w:tag w:val="part_8cf461dc903b4b7d88f0e562ae890ff0"/>
                                <w:lock w:val="sdtLocked"/>
                                <w:richText/>
                              </w:sdtPr>
                              <w:sdtContent>
                                <w:p w14:paraId="0F4A6B70" w14:textId="275ADB7C">
                                  <w:pPr>
                                    <w:ind w:firstLine="720"/>
                                    <w:jc w:val="both"/>
                                    <w:rPr>
                                      <w:color w:val="000000"/>
                                      <w:szCs w:val="24"/>
                                      <w:lang w:eastAsia="lt-LT"/>
                                    </w:rPr>
                                  </w:pPr>
                                  <w:sdt>
                                    <w:sdtPr>
                                      <w:alias w:val="Numeris"/>
                                      <w:tag w:val="nr_8cf461dc903b4b7d88f0e562ae890ff0"/>
                                      <w:lock w:val="sdtLocked"/>
                                      <w:richText/>
                                    </w:sdtPr>
                                    <w:sdtContent>
                                      <w:r>
                                        <w:rPr>
                                          <w:color w:val="000000"/>
                                          <w:szCs w:val="24"/>
                                          <w:lang w:eastAsia="lt-LT"/>
                                        </w:rPr>
                                        <w:t>4</w:t>
                                      </w:r>
                                    </w:sdtContent>
                                  </w:sdt>
                                  <w:r>
                                    <w:rPr>
                                      <w:color w:val="000000"/>
                                      <w:szCs w:val="24"/>
                                      <w:lang w:eastAsia="lt-LT"/>
                                    </w:rPr>
                                    <w:t>) pateikta tiksli ir naujausia informacija ir nurodyta, kada lyginamoji svetainė paskutinį kartą atnaujinta;</w:t>
                                  </w:r>
                                </w:p>
                              </w:sdtContent>
                            </w:sdt>
                            <w:sdt>
                              <w:sdtPr>
                                <w:alias w:val="28-1 str. 2 d. 5 p."/>
                                <w:tag w:val="part_186471bebd114e968c06ff47f9aaddbb"/>
                                <w:lock w:val="sdtLocked"/>
                                <w:richText/>
                              </w:sdtPr>
                              <w:sdtContent>
                                <w:p w14:paraId="35085FCF" w14:textId="12E1C0B5">
                                  <w:pPr>
                                    <w:ind w:firstLine="720"/>
                                    <w:jc w:val="both"/>
                                    <w:rPr>
                                      <w:color w:val="000000"/>
                                      <w:szCs w:val="24"/>
                                      <w:lang w:eastAsia="lt-LT"/>
                                    </w:rPr>
                                  </w:pPr>
                                  <w:sdt>
                                    <w:sdtPr>
                                      <w:alias w:val="Numeris"/>
                                      <w:tag w:val="nr_186471bebd114e968c06ff47f9aaddbb"/>
                                      <w:lock w:val="sdtLocked"/>
                                      <w:richText/>
                                    </w:sdtPr>
                                    <w:sdtContent>
                                      <w:r>
                                        <w:rPr>
                                          <w:color w:val="000000"/>
                                          <w:szCs w:val="24"/>
                                          <w:lang w:eastAsia="lt-LT"/>
                                        </w:rPr>
                                        <w:t>5</w:t>
                                      </w:r>
                                    </w:sdtContent>
                                  </w:sdt>
                                  <w:r>
                                    <w:rPr>
                                      <w:color w:val="000000"/>
                                      <w:szCs w:val="24"/>
                                      <w:lang w:eastAsia="lt-LT"/>
                                    </w:rPr>
                                    <w:t xml:space="preserve">) pateikta informacija apie siūlomas mokėjimo paslaugas, siekiant apimti didelę rinkos dalį. Kai pateikiama informacija ne apie visų mokėjimo paslaugų teikėjų teikiamas mokėjimo paslaugas, tai turi būti nurodoma prieš ją pateikiant; </w:t>
                                  </w:r>
                                </w:p>
                              </w:sdtContent>
                            </w:sdt>
                            <w:sdt>
                              <w:sdtPr>
                                <w:alias w:val="28-1 str. 2 d. 6 p."/>
                                <w:tag w:val="part_d3dc851a87f540f9ada60737256f6a9a"/>
                                <w:lock w:val="sdtLocked"/>
                                <w:richText/>
                              </w:sdtPr>
                              <w:sdtContent>
                                <w:p w14:paraId="1D5063EA" w14:textId="4FC9290A">
                                  <w:pPr>
                                    <w:ind w:firstLine="720"/>
                                    <w:jc w:val="both"/>
                                    <w:rPr>
                                      <w:color w:val="000000"/>
                                      <w:szCs w:val="24"/>
                                      <w:lang w:eastAsia="lt-LT"/>
                                    </w:rPr>
                                  </w:pPr>
                                  <w:sdt>
                                    <w:sdtPr>
                                      <w:alias w:val="Numeris"/>
                                      <w:tag w:val="nr_d3dc851a87f540f9ada60737256f6a9a"/>
                                      <w:lock w:val="sdtLocked"/>
                                      <w:richText/>
                                    </w:sdtPr>
                                    <w:sdtContent>
                                      <w:r>
                                        <w:rPr>
                                          <w:color w:val="000000"/>
                                          <w:szCs w:val="24"/>
                                          <w:lang w:eastAsia="lt-LT"/>
                                        </w:rPr>
                                        <w:t>6</w:t>
                                      </w:r>
                                    </w:sdtContent>
                                  </w:sdt>
                                  <w:r>
                                    <w:rPr>
                                      <w:color w:val="000000"/>
                                      <w:szCs w:val="24"/>
                                      <w:lang w:eastAsia="lt-LT"/>
                                    </w:rPr>
                                    <w:t>) suteikta galimybė mokėjimo paslaugų teikėjams pranešti apie neteisingai paskelbtą informaciją.</w:t>
                                  </w:r>
                                </w:p>
                              </w:sdtContent>
                            </w:sdt>
                          </w:sdtContent>
                        </w:sdt>
                        <w:sdt>
                          <w:sdtPr>
                            <w:alias w:val="28-1 str. 3 d."/>
                            <w:tag w:val="part_3b28c772ad6a4e6ea3660b4a13b46a5d"/>
                            <w:lock w:val="sdtLocked"/>
                            <w:richText/>
                          </w:sdtPr>
                          <w:sdtContent>
                            <w:p w14:paraId="19314E59" w14:textId="4E3432C2">
                              <w:pPr>
                                <w:ind w:firstLine="720"/>
                                <w:jc w:val="both"/>
                                <w:rPr>
                                  <w:color w:val="000000"/>
                                  <w:szCs w:val="24"/>
                                  <w:lang w:eastAsia="lt-LT"/>
                                </w:rPr>
                              </w:pPr>
                              <w:sdt>
                                <w:sdtPr>
                                  <w:alias w:val="Numeris"/>
                                  <w:tag w:val="nr_3b28c772ad6a4e6ea3660b4a13b46a5d"/>
                                  <w:lock w:val="sdtLocked"/>
                                  <w:richText/>
                                </w:sdtPr>
                                <w:sdtContent>
                                  <w:r>
                                    <w:rPr>
                                      <w:color w:val="000000"/>
                                      <w:szCs w:val="24"/>
                                      <w:lang w:eastAsia="lt-LT"/>
                                    </w:rPr>
                                    <w:t>3</w:t>
                                  </w:r>
                                </w:sdtContent>
                              </w:sdt>
                              <w:r>
                                <w:rPr>
                                  <w:color w:val="000000"/>
                                  <w:szCs w:val="24"/>
                                  <w:lang w:eastAsia="lt-LT"/>
                                </w:rPr>
                                <w:t>. Mokėjimo paslaugų teikėjai privalo priežiūros institucijai pateikti informaciją apie taikomus komisinius atlyginimus už savo teikiamas mokėjimo paslaugas, aktualias mažoms ir labai mažoms įmonėms.</w:t>
                              </w:r>
                            </w:p>
                          </w:sdtContent>
                        </w:sdt>
                        <w:sdt>
                          <w:sdtPr>
                            <w:alias w:val="28-1 str. 4 d."/>
                            <w:tag w:val="part_6ba1f2b1414d4e4c84b1fed788c18a1b"/>
                            <w:lock w:val="sdtLocked"/>
                            <w:richText/>
                          </w:sdtPr>
                          <w:sdtContent>
                            <w:p w14:paraId="02A3E075" w14:textId="5B02FF67">
                              <w:pPr>
                                <w:ind w:firstLine="720"/>
                                <w:jc w:val="both"/>
                                <w:rPr>
                                  <w:szCs w:val="24"/>
                                  <w:lang w:eastAsia="lt-LT"/>
                                </w:rPr>
                              </w:pPr>
                              <w:sdt>
                                <w:sdtPr>
                                  <w:alias w:val="Numeris"/>
                                  <w:tag w:val="nr_6ba1f2b1414d4e4c84b1fed788c18a1b"/>
                                  <w:lock w:val="sdtLocked"/>
                                  <w:richText/>
                                </w:sdtPr>
                                <w:sdtContent>
                                  <w:r>
                                    <w:rPr>
                                      <w:color w:val="000000"/>
                                      <w:szCs w:val="24"/>
                                      <w:lang w:eastAsia="lt-LT"/>
                                    </w:rPr>
                                    <w:t>4</w:t>
                                  </w:r>
                                </w:sdtContent>
                              </w:sdt>
                              <w:r>
                                <w:rPr>
                                  <w:color w:val="000000"/>
                                  <w:szCs w:val="24"/>
                                  <w:lang w:eastAsia="lt-LT"/>
                                </w:rPr>
                                <w:t>. Priežiūros institucija nustato mažoms ir labai mažoms įmonėms aktualių mokėjimo paslaugų sąrašą, detalius informacijos skelbimo lyginamojoje svetainėje reikalavimus ir mokėjimo paslaugų teikėjams taikomus detalius reikalavimus dėl informacijos teikimo priežiūros institucijai</w:t>
                              </w:r>
                              <w:r>
                                <w:rPr>
                                  <w:szCs w:val="24"/>
                                  <w:lang w:eastAsia="lt-LT"/>
                                </w:rPr>
                                <w:t>.“</w:t>
                              </w:r>
                            </w:p>
                            <w:p w14:paraId="236E6F67" w14:textId="77777777">
                              <w:pPr>
                                <w:ind w:firstLine="720"/>
                                <w:jc w:val="both"/>
                                <w:rPr>
                                  <w:color w:val="000000"/>
                                  <w:szCs w:val="24"/>
                                  <w:lang w:eastAsia="lt-LT"/>
                                </w:rPr>
                              </w:pPr>
                            </w:p>
                          </w:sdtContent>
                        </w:sdt>
                      </w:sdtContent>
                    </w:sdt>
                  </w:sdtContent>
                </w:sdt>
              </w:sdtContent>
            </w:sdt>
          </w:sdtContent>
        </w:sdt>
        <w:sdt>
          <w:sdtPr>
            <w:alias w:val="4 str."/>
            <w:tag w:val="part_73b8546fa51e4819a7d66eaf13eaedd1"/>
            <w:lock w:val="sdtLocked"/>
            <w:richText/>
          </w:sdtPr>
          <w:sdtContent>
            <w:p w14:paraId="79E1C649" w14:textId="2C406BC3">
              <w:pPr>
                <w:keepNext/>
                <w:ind w:firstLine="720"/>
                <w:jc w:val="both"/>
                <w:rPr>
                  <w:b/>
                  <w:bCs/>
                  <w:color w:val="000000"/>
                  <w:szCs w:val="24"/>
                  <w:lang w:eastAsia="lt-LT"/>
                </w:rPr>
              </w:pPr>
              <w:sdt>
                <w:sdtPr>
                  <w:alias w:val="Numeris"/>
                  <w:tag w:val="nr_73b8546fa51e4819a7d66eaf13eaedd1"/>
                  <w:lock w:val="sdtLocked"/>
                  <w:richText/>
                </w:sdtPr>
                <w:sdtContent>
                  <w:r>
                    <w:rPr>
                      <w:b/>
                      <w:bCs/>
                      <w:szCs w:val="24"/>
                    </w:rPr>
                    <w:t>4</w:t>
                  </w:r>
                </w:sdtContent>
              </w:sdt>
              <w:r>
                <w:rPr>
                  <w:b/>
                  <w:bCs/>
                  <w:color w:val="000000"/>
                  <w:szCs w:val="24"/>
                  <w:lang w:eastAsia="lt-LT"/>
                </w:rPr>
                <w:t xml:space="preserve"> straipsnis. </w:t>
              </w:r>
              <w:sdt>
                <w:sdtPr>
                  <w:alias w:val="Pavadinimas"/>
                  <w:tag w:val="title_73b8546fa51e4819a7d66eaf13eaedd1"/>
                  <w:lock w:val="sdtLocked"/>
                  <w:richText/>
                </w:sdtPr>
                <w:sdtContent>
                  <w:r>
                    <w:rPr>
                      <w:b/>
                      <w:bCs/>
                      <w:color w:val="000000"/>
                      <w:szCs w:val="24"/>
                      <w:lang w:eastAsia="lt-LT"/>
                    </w:rPr>
                    <w:t>64 straipsnio pakeitimas</w:t>
                  </w:r>
                </w:sdtContent>
              </w:sdt>
            </w:p>
            <w:sdt>
              <w:sdtPr>
                <w:alias w:val="4 str. 1 d."/>
                <w:tag w:val="part_5aa5f294d48e43ca9577950c6d511317"/>
                <w:lock w:val="sdtLocked"/>
                <w:richText/>
              </w:sdtPr>
              <w:sdtContent>
                <w:p w14:paraId="1994F784" w14:textId="16E35B4C">
                  <w:pPr>
                    <w:ind w:firstLine="720"/>
                    <w:jc w:val="both"/>
                    <w:rPr>
                      <w:color w:val="000000"/>
                      <w:szCs w:val="24"/>
                      <w:lang w:eastAsia="lt-LT"/>
                    </w:rPr>
                  </w:pPr>
                  <w:sdt>
                    <w:sdtPr>
                      <w:alias w:val="Numeris"/>
                      <w:tag w:val="nr_5aa5f294d48e43ca9577950c6d511317"/>
                      <w:lock w:val="sdtLocked"/>
                      <w:richText/>
                    </w:sdtPr>
                    <w:sdtContent>
                      <w:r>
                        <w:rPr>
                          <w:color w:val="000000"/>
                          <w:szCs w:val="24"/>
                          <w:lang w:eastAsia="lt-LT"/>
                        </w:rPr>
                        <w:t>1</w:t>
                      </w:r>
                    </w:sdtContent>
                  </w:sdt>
                  <w:r>
                    <w:rPr>
                      <w:color w:val="000000"/>
                      <w:szCs w:val="24"/>
                      <w:lang w:eastAsia="lt-LT"/>
                    </w:rPr>
                    <w:t>. Pakeisti 64 straipsnio 2 dalies 6 punktą ir jį išdėstyti taip:</w:t>
                  </w:r>
                </w:p>
                <w:sdt>
                  <w:sdtPr>
                    <w:alias w:val="citata"/>
                    <w:tag w:val="part_180d36017cb34a82bf721dc37e91bda8"/>
                    <w:lock w:val="sdtLocked"/>
                    <w:richText/>
                  </w:sdtPr>
                  <w:sdtContent>
                    <w:sdt>
                      <w:sdtPr>
                        <w:alias w:val="6 p."/>
                        <w:tag w:val="part_ad2d7619544a475a8fc5313348c3d73e"/>
                        <w:lock w:val="sdtLocked"/>
                        <w:richText/>
                      </w:sdtPr>
                      <w:sdtContent>
                        <w:p w14:paraId="40A7DB2F" w14:textId="26A3D325">
                          <w:pPr>
                            <w:ind w:firstLine="720"/>
                            <w:jc w:val="both"/>
                            <w:rPr>
                              <w:color w:val="000000"/>
                              <w:szCs w:val="24"/>
                              <w:lang w:eastAsia="lt-LT"/>
                            </w:rPr>
                          </w:pPr>
                          <w:r>
                            <w:rPr>
                              <w:color w:val="000000"/>
                              <w:szCs w:val="24"/>
                              <w:lang w:eastAsia="lt-LT"/>
                            </w:rPr>
                            <w:t>„</w:t>
                          </w:r>
                          <w:sdt>
                            <w:sdtPr>
                              <w:alias w:val="Numeris"/>
                              <w:tag w:val="nr_ad2d7619544a475a8fc5313348c3d73e"/>
                              <w:lock w:val="sdtLocked"/>
                              <w:richText/>
                            </w:sdtPr>
                            <w:sdtContent>
                              <w:r>
                                <w:rPr>
                                  <w:color w:val="000000"/>
                                  <w:szCs w:val="24"/>
                                  <w:lang w:eastAsia="lt-LT"/>
                                </w:rPr>
                                <w:t>6</w:t>
                              </w:r>
                            </w:sdtContent>
                          </w:sdt>
                          <w:r>
                            <w:rPr>
                              <w:color w:val="000000"/>
                              <w:szCs w:val="24"/>
                              <w:lang w:eastAsia="lt-LT"/>
                            </w:rPr>
                            <w:t xml:space="preserve">) pateikiama informacija apie siūlomą platų mokėjimo sąskaitų pasirinkimą, siekiant apimti didelę rinkos dalį. Kai pateikiama informacija ne apie visų mokėjimo paslaugų teikėjų teikiamas mokėjimo paslaugas, tai yra aiškiai nurodoma prieš ją pateikiant;“. </w:t>
                          </w:r>
                        </w:p>
                      </w:sdtContent>
                    </w:sdt>
                  </w:sdtContent>
                </w:sdt>
              </w:sdtContent>
            </w:sdt>
            <w:sdt>
              <w:sdtPr>
                <w:alias w:val="4 str. 2 d."/>
                <w:tag w:val="part_c56acc3c249a48ea9707b7184ac9d11c"/>
                <w:lock w:val="sdtLocked"/>
                <w:richText/>
              </w:sdtPr>
              <w:sdtContent>
                <w:p w14:paraId="7EAE687C" w14:textId="63871E71">
                  <w:pPr>
                    <w:ind w:firstLine="720"/>
                    <w:jc w:val="both"/>
                    <w:rPr>
                      <w:color w:val="000000"/>
                      <w:szCs w:val="24"/>
                      <w:lang w:eastAsia="lt-LT"/>
                    </w:rPr>
                  </w:pPr>
                  <w:sdt>
                    <w:sdtPr>
                      <w:alias w:val="Numeris"/>
                      <w:tag w:val="nr_c56acc3c249a48ea9707b7184ac9d11c"/>
                      <w:lock w:val="sdtLocked"/>
                      <w:richText/>
                    </w:sdtPr>
                    <w:sdtContent>
                      <w:r>
                        <w:rPr>
                          <w:color w:val="000000"/>
                          <w:szCs w:val="24"/>
                          <w:lang w:eastAsia="lt-LT"/>
                        </w:rPr>
                        <w:t>2</w:t>
                      </w:r>
                    </w:sdtContent>
                  </w:sdt>
                  <w:r>
                    <w:rPr>
                      <w:color w:val="000000"/>
                      <w:szCs w:val="24"/>
                      <w:lang w:eastAsia="lt-LT"/>
                    </w:rPr>
                    <w:t>. Pakeisti 64 straipsnio 2 dalies 7 punktą ir jį išdėstyti taip:</w:t>
                  </w:r>
                </w:p>
                <w:sdt>
                  <w:sdtPr>
                    <w:alias w:val="citata"/>
                    <w:tag w:val="part_51587edced8c4b0ab024c64b88352fe7"/>
                    <w:lock w:val="sdtLocked"/>
                    <w:richText/>
                  </w:sdtPr>
                  <w:sdtContent>
                    <w:sdt>
                      <w:sdtPr>
                        <w:alias w:val="7 p."/>
                        <w:tag w:val="part_8adfb1f2115c41d79567867417fa5eef"/>
                        <w:lock w:val="sdtLocked"/>
                        <w:richText/>
                      </w:sdtPr>
                      <w:sdtContent>
                        <w:p w14:paraId="6C18CF9A" w14:textId="75E8054F">
                          <w:pPr>
                            <w:ind w:firstLine="720"/>
                            <w:jc w:val="both"/>
                            <w:rPr>
                              <w:color w:val="000000"/>
                              <w:szCs w:val="24"/>
                              <w:lang w:eastAsia="lt-LT"/>
                            </w:rPr>
                          </w:pPr>
                          <w:r>
                            <w:rPr>
                              <w:color w:val="000000"/>
                              <w:szCs w:val="24"/>
                              <w:lang w:eastAsia="lt-LT"/>
                            </w:rPr>
                            <w:t>„</w:t>
                          </w:r>
                          <w:sdt>
                            <w:sdtPr>
                              <w:alias w:val="Numeris"/>
                              <w:tag w:val="nr_8adfb1f2115c41d79567867417fa5eef"/>
                              <w:lock w:val="sdtLocked"/>
                              <w:richText/>
                            </w:sdtPr>
                            <w:sdtContent>
                              <w:r>
                                <w:rPr>
                                  <w:color w:val="000000"/>
                                  <w:szCs w:val="24"/>
                                  <w:lang w:eastAsia="lt-LT"/>
                                </w:rPr>
                                <w:t>7</w:t>
                              </w:r>
                            </w:sdtContent>
                          </w:sdt>
                          <w:r>
                            <w:rPr>
                              <w:color w:val="000000"/>
                              <w:szCs w:val="24"/>
                              <w:lang w:eastAsia="lt-LT"/>
                            </w:rPr>
                            <w:t>) suteikiama galimybė mokėjimo paslaugų teikėjams pranešti apie neteisingai paskelbtą informaciją.“</w:t>
                          </w:r>
                        </w:p>
                        <w:p w14:paraId="265E7B53" w14:textId="77777777">
                          <w:pPr>
                            <w:ind w:firstLine="720"/>
                            <w:jc w:val="both"/>
                            <w:rPr>
                              <w:color w:val="000000"/>
                              <w:szCs w:val="24"/>
                              <w:lang w:eastAsia="lt-LT"/>
                            </w:rPr>
                          </w:pPr>
                        </w:p>
                      </w:sdtContent>
                    </w:sdt>
                  </w:sdtContent>
                </w:sdt>
              </w:sdtContent>
            </w:sdt>
          </w:sdtContent>
        </w:sdt>
        <w:sdt>
          <w:sdtPr>
            <w:alias w:val="5 str."/>
            <w:tag w:val="part_eab9deeedb2d4555a39fc6244be7c71d"/>
            <w:lock w:val="sdtLocked"/>
            <w:richText/>
          </w:sdtPr>
          <w:sdtContent>
            <w:p w14:paraId="2251A211" w14:textId="663D7D67">
              <w:pPr>
                <w:keepNext/>
                <w:ind w:firstLine="720"/>
                <w:jc w:val="both"/>
                <w:rPr>
                  <w:b/>
                  <w:bCs/>
                  <w:color w:val="000000"/>
                  <w:szCs w:val="24"/>
                  <w:lang w:eastAsia="lt-LT"/>
                </w:rPr>
              </w:pPr>
              <w:sdt>
                <w:sdtPr>
                  <w:alias w:val="Numeris"/>
                  <w:tag w:val="nr_eab9deeedb2d4555a39fc6244be7c71d"/>
                  <w:lock w:val="sdtLocked"/>
                  <w:richText/>
                </w:sdtPr>
                <w:sdtContent>
                  <w:r>
                    <w:rPr>
                      <w:b/>
                      <w:bCs/>
                      <w:szCs w:val="24"/>
                    </w:rPr>
                    <w:t>5</w:t>
                  </w:r>
                </w:sdtContent>
              </w:sdt>
              <w:r>
                <w:rPr>
                  <w:b/>
                  <w:bCs/>
                  <w:color w:val="000000"/>
                  <w:szCs w:val="24"/>
                  <w:lang w:eastAsia="lt-LT"/>
                </w:rPr>
                <w:t xml:space="preserve"> straipsnis. </w:t>
              </w:r>
              <w:sdt>
                <w:sdtPr>
                  <w:alias w:val="Pavadinimas"/>
                  <w:tag w:val="title_eab9deeedb2d4555a39fc6244be7c71d"/>
                  <w:lock w:val="sdtLocked"/>
                  <w:richText/>
                </w:sdtPr>
                <w:sdtContent>
                  <w:r>
                    <w:rPr>
                      <w:b/>
                      <w:bCs/>
                      <w:color w:val="000000"/>
                      <w:szCs w:val="24"/>
                      <w:lang w:eastAsia="lt-LT"/>
                    </w:rPr>
                    <w:t>71 straipsnio pakeitimas</w:t>
                  </w:r>
                </w:sdtContent>
              </w:sdt>
            </w:p>
            <w:sdt>
              <w:sdtPr>
                <w:alias w:val="5 str. 1 d."/>
                <w:tag w:val="part_34455f31af5e41799d3f142a6ed85cae"/>
                <w:lock w:val="sdtLocked"/>
                <w:richText/>
              </w:sdtPr>
              <w:sdtContent>
                <w:p w14:paraId="23BB7075" w14:textId="5509A404">
                  <w:pPr>
                    <w:keepNext/>
                    <w:ind w:firstLine="720"/>
                    <w:jc w:val="both"/>
                    <w:rPr>
                      <w:color w:val="000000"/>
                      <w:szCs w:val="24"/>
                      <w:lang w:eastAsia="lt-LT"/>
                    </w:rPr>
                  </w:pPr>
                  <w:sdt>
                    <w:sdtPr>
                      <w:alias w:val="Numeris"/>
                      <w:tag w:val="nr_34455f31af5e41799d3f142a6ed85cae"/>
                      <w:lock w:val="sdtLocked"/>
                      <w:richText/>
                    </w:sdtPr>
                    <w:sdtContent>
                      <w:r>
                        <w:rPr>
                          <w:color w:val="000000"/>
                          <w:szCs w:val="24"/>
                          <w:lang w:eastAsia="lt-LT"/>
                        </w:rPr>
                        <w:t>1</w:t>
                      </w:r>
                    </w:sdtContent>
                  </w:sdt>
                  <w:r>
                    <w:rPr>
                      <w:color w:val="000000"/>
                      <w:szCs w:val="24"/>
                      <w:lang w:eastAsia="lt-LT"/>
                    </w:rPr>
                    <w:t>. Pakeisti 71 straipsnio 2 dalį ir ją išdėstyti taip:</w:t>
                  </w:r>
                </w:p>
                <w:sdt>
                  <w:sdtPr>
                    <w:alias w:val="citata"/>
                    <w:tag w:val="part_6e7a78b8bbc64cfab729f40765b1449e"/>
                    <w:lock w:val="sdtLocked"/>
                    <w:richText/>
                  </w:sdtPr>
                  <w:sdtContent>
                    <w:sdt>
                      <w:sdtPr>
                        <w:alias w:val="2 d."/>
                        <w:tag w:val="part_2844bf87a7af4e9eb031fc9c27b812e9"/>
                        <w:lock w:val="sdtLocked"/>
                        <w:richText/>
                      </w:sdtPr>
                      <w:sdtContent>
                        <w:p w14:paraId="320BF9FD" w14:textId="6120A3DB">
                          <w:pPr>
                            <w:ind w:firstLine="720"/>
                            <w:jc w:val="both"/>
                            <w:rPr>
                              <w:rFonts w:eastAsia="Calibri"/>
                              <w:szCs w:val="24"/>
                              <w:lang w:eastAsia="lt-LT"/>
                            </w:rPr>
                          </w:pPr>
                          <w:r>
                            <w:rPr>
                              <w:rFonts w:eastAsia="Calibri"/>
                              <w:color w:val="000000"/>
                              <w:szCs w:val="24"/>
                              <w:lang w:eastAsia="lt-LT"/>
                            </w:rPr>
                            <w:t>„</w:t>
                          </w:r>
                          <w:sdt>
                            <w:sdtPr>
                              <w:alias w:val="Numeris"/>
                              <w:tag w:val="nr_2844bf87a7af4e9eb031fc9c27b812e9"/>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visas šio įstatymo 72 straipsnio 1 dalies 1, 2 ir 4–7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Content>
                </w:sdt>
              </w:sdtContent>
            </w:sdt>
            <w:sdt>
              <w:sdtPr>
                <w:alias w:val="5 str. 2 d."/>
                <w:tag w:val="part_71b2c1143c7448d686b78a00303694bd"/>
                <w:lock w:val="sdtLocked"/>
                <w:richText/>
              </w:sdtPr>
              <w:sdtContent>
                <w:p w14:paraId="3A5E4635" w14:textId="1FE09AFE">
                  <w:pPr>
                    <w:ind w:firstLine="720"/>
                    <w:jc w:val="both"/>
                    <w:rPr>
                      <w:rFonts w:eastAsia="Calibri"/>
                      <w:color w:val="000000"/>
                      <w:szCs w:val="24"/>
                      <w:lang w:eastAsia="lt-LT"/>
                    </w:rPr>
                  </w:pPr>
                  <w:sdt>
                    <w:sdtPr>
                      <w:alias w:val="Numeris"/>
                      <w:tag w:val="nr_71b2c1143c7448d686b78a00303694bd"/>
                      <w:lock w:val="sdtLocked"/>
                      <w:richText/>
                    </w:sdtPr>
                    <w:sdtContent>
                      <w:r>
                        <w:rPr>
                          <w:rFonts w:eastAsia="Calibri"/>
                          <w:szCs w:val="24"/>
                          <w:lang w:eastAsia="lt-LT"/>
                        </w:rPr>
                        <w:t>2</w:t>
                      </w:r>
                    </w:sdtContent>
                  </w:sdt>
                  <w:r>
                    <w:rPr>
                      <w:rFonts w:eastAsia="Calibri"/>
                      <w:szCs w:val="24"/>
                      <w:lang w:eastAsia="lt-LT"/>
                    </w:rPr>
                    <w:t>. Pakeisti 71 straipsnio 7 dalies 1 punktą ir jį išdėstyti taip:</w:t>
                  </w:r>
                </w:p>
                <w:sdt>
                  <w:sdtPr>
                    <w:alias w:val="citata"/>
                    <w:tag w:val="part_cfb9f8f4f75b4e49a4f16ddb3b0a3a8d"/>
                    <w:lock w:val="sdtLocked"/>
                    <w:richText/>
                  </w:sdtPr>
                  <w:sdtContent>
                    <w:sdt>
                      <w:sdtPr>
                        <w:alias w:val="1 p."/>
                        <w:tag w:val="part_46d385aac37f46de8145be75bbbe6d60"/>
                        <w:lock w:val="sdtLocked"/>
                        <w:richText/>
                      </w:sdtPr>
                      <w:sdtContent>
                        <w:p w14:paraId="6D9CFCDF" w14:textId="3C3AE1A6">
                          <w:pPr>
                            <w:ind w:firstLine="720"/>
                            <w:jc w:val="both"/>
                            <w:rPr>
                              <w:rFonts w:eastAsia="Calibri"/>
                              <w:color w:val="000000"/>
                              <w:szCs w:val="24"/>
                              <w:lang w:eastAsia="lt-LT"/>
                            </w:rPr>
                          </w:pPr>
                          <w:r>
                            <w:rPr>
                              <w:rFonts w:eastAsia="Calibri"/>
                              <w:color w:val="000000"/>
                              <w:szCs w:val="24"/>
                              <w:lang w:eastAsia="lt-LT"/>
                            </w:rPr>
                            <w:t>„</w:t>
                          </w:r>
                          <w:sdt>
                            <w:sdtPr>
                              <w:alias w:val="Numeris"/>
                              <w:tag w:val="nr_46d385aac37f46de8145be75bbbe6d60"/>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Įstaiga turi teisę remtis vartotojo pasirašytu patvirtinimo dokumentu arba vartotojo sutikimu ir nepagrįstai neapsunkindama vartotojo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p w14:paraId="7E8B7C83" w14:textId="4834BA3B">
                          <w:pPr>
                            <w:ind w:firstLine="720"/>
                            <w:jc w:val="both"/>
                            <w:rPr>
                              <w:rFonts w:eastAsia="Calibri"/>
                              <w:color w:val="000000"/>
                              <w:szCs w:val="24"/>
                              <w:lang w:eastAsia="lt-LT"/>
                            </w:rPr>
                          </w:pPr>
                        </w:p>
                      </w:sdtContent>
                    </w:sdt>
                  </w:sdtContent>
                </w:sdt>
              </w:sdtContent>
            </w:sdt>
          </w:sdtContent>
        </w:sdt>
        <w:sdt>
          <w:sdtPr>
            <w:alias w:val="6 str."/>
            <w:tag w:val="part_5ab8aa24a2124671874c81e7c157e00c"/>
            <w:lock w:val="sdtLocked"/>
            <w:richText/>
          </w:sdtPr>
          <w:sdtContent>
            <w:p w14:paraId="3BBAD5E3" w14:textId="0C65D00F">
              <w:pPr>
                <w:ind w:firstLine="720"/>
                <w:jc w:val="both"/>
                <w:rPr>
                  <w:b/>
                  <w:bCs/>
                  <w:color w:val="000000"/>
                  <w:szCs w:val="24"/>
                  <w:lang w:eastAsia="lt-LT"/>
                </w:rPr>
              </w:pPr>
              <w:sdt>
                <w:sdtPr>
                  <w:alias w:val="Numeris"/>
                  <w:tag w:val="nr_5ab8aa24a2124671874c81e7c157e00c"/>
                  <w:lock w:val="sdtLocked"/>
                  <w:richText/>
                </w:sdtPr>
                <w:sdtContent>
                  <w:r>
                    <w:rPr>
                      <w:b/>
                      <w:bCs/>
                      <w:szCs w:val="24"/>
                    </w:rPr>
                    <w:t>6</w:t>
                  </w:r>
                </w:sdtContent>
              </w:sdt>
              <w:r>
                <w:rPr>
                  <w:b/>
                  <w:bCs/>
                  <w:color w:val="000000"/>
                  <w:szCs w:val="24"/>
                  <w:lang w:eastAsia="lt-LT"/>
                </w:rPr>
                <w:t xml:space="preserve"> straipsnis. </w:t>
              </w:r>
              <w:sdt>
                <w:sdtPr>
                  <w:alias w:val="Pavadinimas"/>
                  <w:tag w:val="title_5ab8aa24a2124671874c81e7c157e00c"/>
                  <w:lock w:val="sdtLocked"/>
                  <w:richText/>
                </w:sdtPr>
                <w:sdtContent>
                  <w:r>
                    <w:rPr>
                      <w:b/>
                      <w:bCs/>
                      <w:color w:val="000000"/>
                      <w:szCs w:val="24"/>
                      <w:lang w:eastAsia="lt-LT"/>
                    </w:rPr>
                    <w:t>72 straipsnio pakeitimas</w:t>
                  </w:r>
                </w:sdtContent>
              </w:sdt>
            </w:p>
            <w:sdt>
              <w:sdtPr>
                <w:alias w:val="6 str. 1 d."/>
                <w:tag w:val="part_8ef2dd7549fb4205be25b8f6d15fcb34"/>
                <w:lock w:val="sdtLocked"/>
                <w:richText/>
              </w:sdtPr>
              <w:sdtContent>
                <w:p w14:paraId="49870A0D" w14:textId="2FC5B6EB">
                  <w:pPr>
                    <w:ind w:firstLine="720"/>
                    <w:jc w:val="both"/>
                    <w:rPr>
                      <w:rFonts w:eastAsia="Calibri"/>
                      <w:bCs/>
                      <w:color w:val="000000"/>
                      <w:szCs w:val="24"/>
                      <w:lang w:eastAsia="lt-LT"/>
                    </w:rPr>
                  </w:pPr>
                  <w:r>
                    <w:rPr>
                      <w:rFonts w:eastAsia="Calibri"/>
                      <w:bCs/>
                      <w:color w:val="000000"/>
                      <w:szCs w:val="24"/>
                      <w:lang w:eastAsia="lt-LT"/>
                    </w:rPr>
                    <w:t>Pakeisti 72 straipsnį ir jį išdėstyti taip:</w:t>
                  </w:r>
                </w:p>
                <w:sdt>
                  <w:sdtPr>
                    <w:alias w:val="citata"/>
                    <w:tag w:val="part_5a85482a360f46e5b42eb2e92ec64b03"/>
                    <w:lock w:val="sdtLocked"/>
                    <w:richText/>
                  </w:sdtPr>
                  <w:sdtContent>
                    <w:sdt>
                      <w:sdtPr>
                        <w:alias w:val="72 str."/>
                        <w:tag w:val="part_39acc83e9e4e43879b97070fdcb08997"/>
                        <w:lock w:val="sdtLocked"/>
                        <w:richText/>
                      </w:sdtPr>
                      <w:sdtContent>
                        <w:p w14:paraId="46E25F79" w14:textId="5611341E">
                          <w:pPr>
                            <w:ind w:firstLine="720"/>
                            <w:jc w:val="both"/>
                            <w:rPr>
                              <w:rFonts w:eastAsia="Calibri"/>
                              <w:bCs/>
                              <w:color w:val="000000"/>
                              <w:szCs w:val="24"/>
                              <w:lang w:eastAsia="lt-LT"/>
                            </w:rPr>
                          </w:pPr>
                          <w:r>
                            <w:rPr>
                              <w:rFonts w:eastAsia="Calibri"/>
                              <w:color w:val="000000"/>
                              <w:szCs w:val="24"/>
                              <w:lang w:eastAsia="lt-LT"/>
                            </w:rPr>
                            <w:t>„</w:t>
                          </w:r>
                          <w:sdt>
                            <w:sdtPr>
                              <w:alias w:val="Numeris"/>
                              <w:tag w:val="nr_39acc83e9e4e43879b97070fdcb08997"/>
                              <w:lock w:val="sdtLocked"/>
                              <w:richText/>
                            </w:sdtPr>
                            <w:sdtContent>
                              <w:r>
                                <w:rPr>
                                  <w:rFonts w:eastAsia="Calibri"/>
                                  <w:b/>
                                  <w:bCs/>
                                  <w:color w:val="000000"/>
                                  <w:szCs w:val="24"/>
                                  <w:lang w:eastAsia="lt-LT"/>
                                </w:rPr>
                                <w:t>72</w:t>
                              </w:r>
                            </w:sdtContent>
                          </w:sdt>
                          <w:r>
                            <w:rPr>
                              <w:rFonts w:eastAsia="Calibri"/>
                              <w:b/>
                              <w:bCs/>
                              <w:color w:val="000000"/>
                              <w:szCs w:val="24"/>
                              <w:lang w:eastAsia="lt-LT"/>
                            </w:rPr>
                            <w:t xml:space="preserve"> straipsnis. </w:t>
                          </w:r>
                          <w:sdt>
                            <w:sdtPr>
                              <w:alias w:val="Pavadinimas"/>
                              <w:tag w:val="title_39acc83e9e4e43879b97070fdcb08997"/>
                              <w:lock w:val="sdtLocked"/>
                              <w:richText/>
                            </w:sdtPr>
                            <w:sdtContent>
                              <w:r>
                                <w:rPr>
                                  <w:rFonts w:eastAsia="Calibri"/>
                                  <w:b/>
                                  <w:bCs/>
                                  <w:color w:val="000000"/>
                                  <w:szCs w:val="24"/>
                                  <w:lang w:eastAsia="lt-LT"/>
                                </w:rPr>
                                <w:t>Pagrindinės mokėjimo sąskaitos ypatybės</w:t>
                              </w:r>
                            </w:sdtContent>
                          </w:sdt>
                        </w:p>
                        <w:sdt>
                          <w:sdtPr>
                            <w:alias w:val="72 str. 1 d."/>
                            <w:tag w:val="part_58c9a8067b2442eab49d5216d1b49a4a"/>
                            <w:lock w:val="sdtLocked"/>
                            <w:richText/>
                          </w:sdtPr>
                          <w:sdtContent>
                            <w:p w14:paraId="75758550" w14:textId="0CD1CB04">
                              <w:pPr>
                                <w:ind w:firstLine="720"/>
                                <w:jc w:val="both"/>
                                <w:rPr>
                                  <w:rFonts w:eastAsia="Calibri"/>
                                  <w:color w:val="000000"/>
                                  <w:szCs w:val="24"/>
                                  <w:lang w:eastAsia="lt-LT"/>
                                </w:rPr>
                              </w:pPr>
                              <w:sdt>
                                <w:sdtPr>
                                  <w:alias w:val="Numeris"/>
                                  <w:tag w:val="nr_58c9a8067b2442eab49d5216d1b49a4a"/>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bb1ffdef0fc2475eab3f0c22558bbb50"/>
                                <w:lock w:val="sdtLocked"/>
                                <w:richText/>
                              </w:sdtPr>
                              <w:sdtContent>
                                <w:p w14:paraId="38883E88" w14:textId="328F7A0E">
                                  <w:pPr>
                                    <w:ind w:firstLine="720"/>
                                    <w:jc w:val="both"/>
                                    <w:rPr>
                                      <w:rFonts w:eastAsia="Calibri"/>
                                      <w:color w:val="000000"/>
                                      <w:szCs w:val="24"/>
                                      <w:lang w:eastAsia="lt-LT"/>
                                    </w:rPr>
                                  </w:pPr>
                                  <w:sdt>
                                    <w:sdtPr>
                                      <w:alias w:val="Numeris"/>
                                      <w:tag w:val="nr_bb1ffdef0fc2475eab3f0c22558bbb50"/>
                                      <w:lock w:val="sdtLocked"/>
                                      <w:richText/>
                                    </w:sdtPr>
                                    <w:sdtContent>
                                      <w:r>
                                        <w:rPr>
                                          <w:rFonts w:eastAsia="Calibri"/>
                                          <w:color w:val="000000"/>
                                          <w:szCs w:val="24"/>
                                          <w:lang w:eastAsia="lt-LT"/>
                                        </w:rPr>
                                        <w:t>1</w:t>
                                      </w:r>
                                    </w:sdtContent>
                                  </w:sdt>
                                  <w:r>
                                    <w:rPr>
                                      <w:rFonts w:eastAsia="Calibri"/>
                                      <w:color w:val="000000"/>
                                      <w:szCs w:val="24"/>
                                      <w:lang w:eastAsia="lt-LT"/>
                                    </w:rPr>
                                    <w:t>) mokėjimo sąskaitos atidarymas, tvarkymas ir uždarymas, taip pat šiems veiksmams</w:t>
                                  </w:r>
                                  <w:r>
                                    <w:rPr>
                                      <w:rFonts w:eastAsia="Calibri"/>
                                      <w:strike/>
                                      <w:color w:val="000000"/>
                                      <w:szCs w:val="24"/>
                                      <w:lang w:eastAsia="lt-LT"/>
                                    </w:rPr>
                                    <w:t xml:space="preserve"> </w:t>
                                  </w:r>
                                  <w:r>
                                    <w:rPr>
                                      <w:rFonts w:eastAsia="Calibri"/>
                                      <w:color w:val="000000"/>
                                      <w:szCs w:val="24"/>
                                      <w:lang w:eastAsia="lt-LT"/>
                                    </w:rPr>
                                    <w:t xml:space="preserve">vykdyti reikalingos paslaugos; </w:t>
                                  </w:r>
                                </w:p>
                              </w:sdtContent>
                            </w:sdt>
                            <w:sdt>
                              <w:sdtPr>
                                <w:alias w:val="72 str. 1 d. 2 p."/>
                                <w:tag w:val="part_80001e2f0ff74ad2bca729b4320d6a15"/>
                                <w:lock w:val="sdtLocked"/>
                                <w:richText/>
                              </w:sdtPr>
                              <w:sdtContent>
                                <w:p w14:paraId="5DD3B39B" w14:textId="4AF5C448">
                                  <w:pPr>
                                    <w:ind w:firstLine="720"/>
                                    <w:jc w:val="both"/>
                                    <w:rPr>
                                      <w:rFonts w:eastAsia="Calibri"/>
                                      <w:color w:val="000000"/>
                                      <w:szCs w:val="24"/>
                                      <w:lang w:eastAsia="lt-LT"/>
                                    </w:rPr>
                                  </w:pPr>
                                  <w:sdt>
                                    <w:sdtPr>
                                      <w:alias w:val="Numeris"/>
                                      <w:tag w:val="nr_80001e2f0ff74ad2bca729b4320d6a15"/>
                                      <w:lock w:val="sdtLocked"/>
                                      <w:richText/>
                                    </w:sdtPr>
                                    <w:sdtContent>
                                      <w:r>
                                        <w:rPr>
                                          <w:rFonts w:eastAsia="Calibri"/>
                                          <w:color w:val="000000"/>
                                          <w:szCs w:val="24"/>
                                          <w:lang w:eastAsia="lt-LT"/>
                                        </w:rPr>
                                        <w:t>2</w:t>
                                      </w:r>
                                    </w:sdtContent>
                                  </w:sdt>
                                  <w:r>
                                    <w:rPr>
                                      <w:rFonts w:eastAsia="Calibri"/>
                                      <w:color w:val="000000"/>
                                      <w:szCs w:val="24"/>
                                      <w:lang w:eastAsia="lt-LT"/>
                                    </w:rPr>
                                    <w:t xml:space="preserve">) gaunamų mokėjimų įskaitymas į mokėjimo sąskaitą; </w:t>
                                  </w:r>
                                </w:p>
                              </w:sdtContent>
                            </w:sdt>
                            <w:sdt>
                              <w:sdtPr>
                                <w:alias w:val="72 str. 1 d. 3 p."/>
                                <w:tag w:val="part_927f7d99e8304e62a77da868fd73405e"/>
                                <w:lock w:val="sdtLocked"/>
                                <w:richText/>
                              </w:sdtPr>
                              <w:sdtContent>
                                <w:p w14:paraId="1D9E3719" w14:textId="5F1B0D4C">
                                  <w:pPr>
                                    <w:ind w:firstLine="720"/>
                                    <w:jc w:val="both"/>
                                    <w:rPr>
                                      <w:rFonts w:eastAsia="Calibri"/>
                                      <w:color w:val="000000"/>
                                      <w:szCs w:val="24"/>
                                      <w:lang w:eastAsia="lt-LT"/>
                                    </w:rPr>
                                  </w:pPr>
                                  <w:sdt>
                                    <w:sdtPr>
                                      <w:alias w:val="Numeris"/>
                                      <w:tag w:val="nr_927f7d99e8304e62a77da868fd73405e"/>
                                      <w:lock w:val="sdtLocked"/>
                                      <w:richText/>
                                    </w:sdtPr>
                                    <w:sdtContent>
                                      <w:r>
                                        <w:rPr>
                                          <w:rFonts w:eastAsia="Calibri"/>
                                          <w:color w:val="000000"/>
                                          <w:szCs w:val="24"/>
                                          <w:lang w:eastAsia="lt-LT"/>
                                        </w:rPr>
                                        <w:t>3</w:t>
                                      </w:r>
                                    </w:sdtContent>
                                  </w:sdt>
                                  <w:r>
                                    <w:rPr>
                                      <w:rFonts w:eastAsia="Calibri"/>
                                      <w:color w:val="000000"/>
                                      <w:szCs w:val="24"/>
                                      <w:lang w:eastAsia="lt-LT"/>
                                    </w:rPr>
                                    <w:t>) grynųjų pinigų įmokėjimas į mokėjimo sąskaitą valstybėse narėse klientų aptarnavimo vietose įstaigos darbo laiku arba į bankomatus įstaigos darbo ir ne darbo laiku;</w:t>
                                  </w:r>
                                </w:p>
                              </w:sdtContent>
                            </w:sdt>
                            <w:sdt>
                              <w:sdtPr>
                                <w:alias w:val="72 str. 1 d. 4 p."/>
                                <w:tag w:val="part_1686ebe24acd4970a4c1f84e3fa957f0"/>
                                <w:lock w:val="sdtLocked"/>
                                <w:richText/>
                              </w:sdtPr>
                              <w:sdtContent>
                                <w:p w14:paraId="59B4823D" w14:textId="1105788C">
                                  <w:pPr>
                                    <w:ind w:firstLine="720"/>
                                    <w:jc w:val="both"/>
                                    <w:rPr>
                                      <w:rFonts w:eastAsia="Calibri"/>
                                      <w:color w:val="000000"/>
                                      <w:szCs w:val="24"/>
                                      <w:lang w:eastAsia="lt-LT"/>
                                    </w:rPr>
                                  </w:pPr>
                                  <w:sdt>
                                    <w:sdtPr>
                                      <w:alias w:val="Numeris"/>
                                      <w:tag w:val="nr_1686ebe24acd4970a4c1f84e3fa957f0"/>
                                      <w:lock w:val="sdtLocked"/>
                                      <w:richText/>
                                    </w:sdtPr>
                                    <w:sdtContent>
                                      <w:r>
                                        <w:rPr>
                                          <w:rFonts w:eastAsia="Calibri"/>
                                          <w:color w:val="000000"/>
                                          <w:szCs w:val="24"/>
                                          <w:lang w:eastAsia="lt-LT"/>
                                        </w:rPr>
                                        <w:t>4</w:t>
                                      </w:r>
                                    </w:sdtContent>
                                  </w:sdt>
                                  <w:r>
                                    <w:rPr>
                                      <w:rFonts w:eastAsia="Calibri"/>
                                      <w:color w:val="000000"/>
                                      <w:szCs w:val="24"/>
                                      <w:lang w:eastAsia="lt-LT"/>
                                    </w:rPr>
                                    <w:t xml:space="preserve">) grynųjų pinigų išėmimas iš mokėjimo sąskaitos valstybėse narėse klientų aptarnavimo vietose įstaigos darbo laiku arba iš bankomatų įstaigos darbo ir ne darbo laiku; </w:t>
                                  </w:r>
                                </w:p>
                              </w:sdtContent>
                            </w:sdt>
                            <w:sdt>
                              <w:sdtPr>
                                <w:alias w:val="72 str. 1 d. 5 p."/>
                                <w:tag w:val="part_5bcf6002010a479c8de6b8ccb81bf487"/>
                                <w:lock w:val="sdtLocked"/>
                                <w:richText/>
                              </w:sdtPr>
                              <w:sdtContent>
                                <w:p w14:paraId="7CF534EC" w14:textId="775C9091">
                                  <w:pPr>
                                    <w:ind w:firstLine="720"/>
                                    <w:jc w:val="both"/>
                                    <w:rPr>
                                      <w:rFonts w:eastAsia="Calibri"/>
                                      <w:color w:val="000000"/>
                                      <w:szCs w:val="24"/>
                                      <w:lang w:eastAsia="lt-LT"/>
                                    </w:rPr>
                                  </w:pPr>
                                  <w:sdt>
                                    <w:sdtPr>
                                      <w:alias w:val="Numeris"/>
                                      <w:tag w:val="nr_5bcf6002010a479c8de6b8ccb81bf487"/>
                                      <w:lock w:val="sdtLocked"/>
                                      <w:richText/>
                                    </w:sdtPr>
                                    <w:sdtContent>
                                      <w:r>
                                        <w:rPr>
                                          <w:rFonts w:eastAsia="Calibri"/>
                                          <w:color w:val="000000"/>
                                          <w:szCs w:val="24"/>
                                          <w:lang w:eastAsia="lt-LT"/>
                                        </w:rPr>
                                        <w:t>5</w:t>
                                      </w:r>
                                    </w:sdtContent>
                                  </w:sdt>
                                  <w:r>
                                    <w:rPr>
                                      <w:rFonts w:eastAsia="Calibri"/>
                                      <w:color w:val="000000"/>
                                      <w:szCs w:val="24"/>
                                      <w:lang w:eastAsia="lt-LT"/>
                                    </w:rPr>
                                    <w:t>) mokėjimo priemonių – mokėjimo kortelės arba kitos mokėjimo priemonės, sudarančios galimybę atsiskaityti fizinėse prekybos ir (arba) paslaugų teikimo vietose, – išdavimas;</w:t>
                                  </w:r>
                                </w:p>
                              </w:sdtContent>
                            </w:sdt>
                            <w:sdt>
                              <w:sdtPr>
                                <w:alias w:val="72 str. 1 d. 6 p."/>
                                <w:tag w:val="part_6cf91229ef764ee498edd123bcfeb0e0"/>
                                <w:lock w:val="sdtLocked"/>
                                <w:richText/>
                              </w:sdtPr>
                              <w:sdtContent>
                                <w:p w14:paraId="65FC4EF9" w14:textId="4BECC699">
                                  <w:pPr>
                                    <w:ind w:firstLine="720"/>
                                    <w:jc w:val="both"/>
                                    <w:rPr>
                                      <w:rFonts w:eastAsia="Calibri"/>
                                      <w:color w:val="000000"/>
                                      <w:szCs w:val="24"/>
                                      <w:lang w:eastAsia="lt-LT"/>
                                    </w:rPr>
                                  </w:pPr>
                                  <w:sdt>
                                    <w:sdtPr>
                                      <w:alias w:val="Numeris"/>
                                      <w:tag w:val="nr_6cf91229ef764ee498edd123bcfeb0e0"/>
                                      <w:lock w:val="sdtLocked"/>
                                      <w:richText/>
                                    </w:sdtPr>
                                    <w:sdtContent>
                                      <w:r>
                                        <w:rPr>
                                          <w:rFonts w:eastAsia="Calibri"/>
                                          <w:color w:val="000000"/>
                                          <w:szCs w:val="24"/>
                                          <w:lang w:eastAsia="lt-LT"/>
                                        </w:rPr>
                                        <w:t>6</w:t>
                                      </w:r>
                                    </w:sdtContent>
                                  </w:sdt>
                                  <w:r>
                                    <w:rPr>
                                      <w:rFonts w:eastAsia="Calibri"/>
                                      <w:color w:val="000000"/>
                                      <w:szCs w:val="24"/>
                                      <w:lang w:eastAsia="lt-LT"/>
                                    </w:rPr>
                                    <w:t>) mokėjimo operacijos, įskaitant mokėjimus internetu, naudojant šios dalies 5 punkte nurodytas mokėjimo priemones;</w:t>
                                  </w:r>
                                </w:p>
                              </w:sdtContent>
                            </w:sdt>
                            <w:sdt>
                              <w:sdtPr>
                                <w:alias w:val="72 str. 1 d. 7 p."/>
                                <w:tag w:val="part_8212c73c82e2416dbe0b015bfb01c957"/>
                                <w:lock w:val="sdtLocked"/>
                                <w:richText/>
                              </w:sdtPr>
                              <w:sdtContent>
                                <w:p w14:paraId="1B6E8F6F" w14:textId="558BB2DF">
                                  <w:pPr>
                                    <w:ind w:firstLine="720"/>
                                    <w:jc w:val="both"/>
                                    <w:rPr>
                                      <w:rFonts w:eastAsia="Calibri"/>
                                      <w:color w:val="000000"/>
                                      <w:szCs w:val="24"/>
                                      <w:lang w:eastAsia="lt-LT"/>
                                    </w:rPr>
                                  </w:pPr>
                                  <w:sdt>
                                    <w:sdtPr>
                                      <w:alias w:val="Numeris"/>
                                      <w:tag w:val="nr_8212c73c82e2416dbe0b015bfb01c957"/>
                                      <w:lock w:val="sdtLocked"/>
                                      <w:richText/>
                                    </w:sdtPr>
                                    <w:sdtContent>
                                      <w:r>
                                        <w:rPr>
                                          <w:rFonts w:eastAsia="Calibri"/>
                                          <w:color w:val="000000"/>
                                          <w:szCs w:val="24"/>
                                          <w:lang w:eastAsia="lt-LT"/>
                                        </w:rPr>
                                        <w:t>7</w:t>
                                      </w:r>
                                    </w:sdtContent>
                                  </w:sdt>
                                  <w:r>
                                    <w:rPr>
                                      <w:rFonts w:eastAsia="Calibri"/>
                                      <w:color w:val="000000"/>
                                      <w:szCs w:val="24"/>
                                      <w:lang w:eastAsia="lt-LT"/>
                                    </w:rPr>
                                    <w:t>) klientų aptarnavimo vietose ir (arba) elektroninėmis priemonėmis atliekamų kredito pervedimų, įskaitant periodinio pervedimo nurodymus ir momentinius kredito pervedimus, vykdymas valstybėse narėse;</w:t>
                                  </w:r>
                                </w:p>
                              </w:sdtContent>
                            </w:sdt>
                            <w:sdt>
                              <w:sdtPr>
                                <w:alias w:val="72 str. 1 d. 8 p."/>
                                <w:tag w:val="part_916022372b53475299429e63fdec7fb3"/>
                                <w:lock w:val="sdtLocked"/>
                                <w:richText/>
                              </w:sdtPr>
                              <w:sdtContent>
                                <w:p w14:paraId="2C92F276" w14:textId="6B5A064D">
                                  <w:pPr>
                                    <w:ind w:firstLine="720"/>
                                    <w:jc w:val="both"/>
                                    <w:rPr>
                                      <w:rFonts w:eastAsia="Calibri"/>
                                      <w:color w:val="000000"/>
                                      <w:szCs w:val="24"/>
                                      <w:lang w:eastAsia="lt-LT"/>
                                    </w:rPr>
                                  </w:pPr>
                                  <w:sdt>
                                    <w:sdtPr>
                                      <w:alias w:val="Numeris"/>
                                      <w:tag w:val="nr_916022372b53475299429e63fdec7fb3"/>
                                      <w:lock w:val="sdtLocked"/>
                                      <w:richText/>
                                    </w:sdtPr>
                                    <w:sdtContent>
                                      <w:r>
                                        <w:rPr>
                                          <w:rFonts w:eastAsia="Calibri"/>
                                          <w:color w:val="000000"/>
                                          <w:szCs w:val="24"/>
                                          <w:lang w:eastAsia="lt-LT"/>
                                        </w:rPr>
                                        <w:t>8</w:t>
                                      </w:r>
                                    </w:sdtContent>
                                  </w:sdt>
                                  <w:r>
                                    <w:rPr>
                                      <w:rFonts w:eastAsia="Calibri"/>
                                      <w:color w:val="000000"/>
                                      <w:szCs w:val="24"/>
                                      <w:lang w:eastAsia="lt-LT"/>
                                    </w:rPr>
                                    <w:t>) tiesioginio debeto operacijos.</w:t>
                                  </w:r>
                                </w:p>
                              </w:sdtContent>
                            </w:sdt>
                          </w:sdtContent>
                        </w:sdt>
                        <w:sdt>
                          <w:sdtPr>
                            <w:alias w:val="72 str. 2 d."/>
                            <w:tag w:val="part_ca29ca6edc2f4f55b3f69b989d31f7eb"/>
                            <w:lock w:val="sdtLocked"/>
                            <w:richText/>
                          </w:sdtPr>
                          <w:sdtContent>
                            <w:p w14:paraId="05967128" w14:textId="4F857FE4">
                              <w:pPr>
                                <w:ind w:firstLine="720"/>
                                <w:jc w:val="both"/>
                                <w:rPr>
                                  <w:rFonts w:eastAsia="Calibri"/>
                                  <w:color w:val="000000"/>
                                  <w:szCs w:val="24"/>
                                  <w:lang w:eastAsia="lt-LT"/>
                                </w:rPr>
                              </w:pPr>
                              <w:sdt>
                                <w:sdtPr>
                                  <w:alias w:val="Numeris"/>
                                  <w:tag w:val="nr_ca29ca6edc2f4f55b3f69b989d31f7eb"/>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w:t>
                              </w:r>
                            </w:p>
                          </w:sdtContent>
                        </w:sdt>
                        <w:sdt>
                          <w:sdtPr>
                            <w:alias w:val="72 str. 3 d."/>
                            <w:tag w:val="part_a57f7f04506441c28fe2dbb41bf8c8cd"/>
                            <w:lock w:val="sdtLocked"/>
                            <w:richText/>
                          </w:sdtPr>
                          <w:sdtContent>
                            <w:p w14:paraId="777FC05A" w14:textId="07464C0B">
                              <w:pPr>
                                <w:ind w:firstLine="720"/>
                                <w:jc w:val="both"/>
                                <w:rPr>
                                  <w:rFonts w:eastAsia="Calibri"/>
                                  <w:color w:val="000000"/>
                                  <w:szCs w:val="24"/>
                                  <w:lang w:eastAsia="lt-LT"/>
                                </w:rPr>
                              </w:pPr>
                              <w:sdt>
                                <w:sdtPr>
                                  <w:alias w:val="Numeris"/>
                                  <w:tag w:val="nr_a57f7f04506441c28fe2dbb41bf8c8cd"/>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86c55f81409c48aeb1d7cf4283246153"/>
                            <w:lock w:val="sdtLocked"/>
                            <w:richText/>
                          </w:sdtPr>
                          <w:sdtContent>
                            <w:p w14:paraId="29B86011" w14:textId="2FBD1C81">
                              <w:pPr>
                                <w:ind w:firstLine="720"/>
                                <w:jc w:val="both"/>
                                <w:rPr>
                                  <w:rFonts w:eastAsia="Calibri"/>
                                  <w:bCs/>
                                  <w:color w:val="000000"/>
                                  <w:szCs w:val="24"/>
                                  <w:lang w:eastAsia="lt-LT"/>
                                </w:rPr>
                              </w:pPr>
                              <w:sdt>
                                <w:sdtPr>
                                  <w:alias w:val="Numeris"/>
                                  <w:tag w:val="nr_86c55f81409c48aeb1d7cf4283246153"/>
                                  <w:lock w:val="sdtLocked"/>
                                  <w:richText/>
                                </w:sdtPr>
                                <w:sdtContent>
                                  <w:r>
                                    <w:rPr>
                                      <w:rFonts w:eastAsia="Calibri"/>
                                      <w:bCs/>
                                      <w:color w:val="000000"/>
                                      <w:szCs w:val="24"/>
                                      <w:lang w:eastAsia="lt-LT"/>
                                    </w:rPr>
                                    <w:t>4</w:t>
                                  </w:r>
                                </w:sdtContent>
                              </w:sdt>
                              <w:r>
                                <w:rPr>
                                  <w:rFonts w:eastAsia="Calibri"/>
                                  <w:bCs/>
                                  <w:color w:val="000000"/>
                                  <w:szCs w:val="24"/>
                                  <w:lang w:eastAsia="lt-LT"/>
                                </w:rPr>
                                <w:t>. Priežiūros institucija nustato pagrindinės mokėjimo sąskaitos paslaugą sudarančių mokėjimo paslaugų ir mokėjimo operacijų, už kurias įstaiga gali imti ne didesnį negu pagal šio įstatymo 73 straipsnį nustatytą komisinį atlyginimą, sąrašą</w:t>
                              </w:r>
                              <w:r>
                                <w:t xml:space="preserve"> </w:t>
                              </w:r>
                              <w:r>
                                <w:rPr>
                                  <w:rFonts w:eastAsia="Calibri"/>
                                  <w:bCs/>
                                  <w:color w:val="000000"/>
                                  <w:szCs w:val="24"/>
                                  <w:lang w:eastAsia="lt-LT"/>
                                </w:rPr>
                                <w:t>taip, kad būtų tenkinamos šios sąlygos:</w:t>
                              </w:r>
                            </w:p>
                            <w:sdt>
                              <w:sdtPr>
                                <w:alias w:val="72 str. 4 d. 1 p."/>
                                <w:tag w:val="part_cd364b79f7064dfb98240dbe0aded1e8"/>
                                <w:lock w:val="sdtLocked"/>
                                <w:richText/>
                              </w:sdtPr>
                              <w:sdtContent>
                                <w:p w14:paraId="214A226D" w14:textId="39C7FD95">
                                  <w:pPr>
                                    <w:ind w:firstLine="720"/>
                                    <w:jc w:val="both"/>
                                    <w:rPr>
                                      <w:rFonts w:eastAsia="Calibri"/>
                                      <w:bCs/>
                                      <w:color w:val="000000"/>
                                      <w:szCs w:val="24"/>
                                      <w:lang w:eastAsia="lt-LT"/>
                                    </w:rPr>
                                  </w:pPr>
                                  <w:sdt>
                                    <w:sdtPr>
                                      <w:alias w:val="Numeris"/>
                                      <w:tag w:val="nr_cd364b79f7064dfb98240dbe0aded1e8"/>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įstaiga sudaro galimybę naudotis bent viena mokėjimo sąskaita; </w:t>
                                  </w:r>
                                </w:p>
                              </w:sdtContent>
                            </w:sdt>
                            <w:sdt>
                              <w:sdtPr>
                                <w:alias w:val="72 str. 4 d. 2 p."/>
                                <w:tag w:val="part_4e52931058be41388777d44e864012d3"/>
                                <w:lock w:val="sdtLocked"/>
                                <w:richText/>
                              </w:sdtPr>
                              <w:sdtContent>
                                <w:p w14:paraId="3417768E" w14:textId="62EFAF7F">
                                  <w:pPr>
                                    <w:ind w:firstLine="720"/>
                                    <w:jc w:val="both"/>
                                    <w:rPr>
                                      <w:rFonts w:eastAsia="Calibri"/>
                                      <w:bCs/>
                                      <w:color w:val="000000"/>
                                      <w:szCs w:val="24"/>
                                      <w:lang w:eastAsia="lt-LT"/>
                                    </w:rPr>
                                  </w:pPr>
                                  <w:sdt>
                                    <w:sdtPr>
                                      <w:alias w:val="Numeris"/>
                                      <w:tag w:val="nr_4e52931058be41388777d44e864012d3"/>
                                      <w:lock w:val="sdtLocked"/>
                                      <w:richText/>
                                    </w:sdtPr>
                                    <w:sdtContent>
                                      <w:r>
                                        <w:rPr>
                                          <w:rFonts w:eastAsia="Calibri"/>
                                          <w:bCs/>
                                          <w:color w:val="000000"/>
                                          <w:szCs w:val="24"/>
                                          <w:lang w:eastAsia="lt-LT"/>
                                        </w:rPr>
                                        <w:t>2</w:t>
                                      </w:r>
                                    </w:sdtContent>
                                  </w:sdt>
                                  <w:r>
                                    <w:rPr>
                                      <w:rFonts w:eastAsia="Calibri"/>
                                      <w:bCs/>
                                      <w:color w:val="000000"/>
                                      <w:szCs w:val="24"/>
                                      <w:lang w:eastAsia="lt-LT"/>
                                    </w:rPr>
                                    <w:t>) šio straipsnio 1 dalies 2, 3, 4 ir 6 punktuose nurodytų mokėjimo operacijų skaičius turi būti neribotas;</w:t>
                                  </w:r>
                                </w:p>
                              </w:sdtContent>
                            </w:sdt>
                            <w:sdt>
                              <w:sdtPr>
                                <w:alias w:val="72 str. 4 d. 3 p."/>
                                <w:tag w:val="part_ff6ccad29e4c4e118d880b4ef6725cd3"/>
                                <w:lock w:val="sdtLocked"/>
                                <w:richText/>
                              </w:sdtPr>
                              <w:sdtContent>
                                <w:p w14:paraId="032BFFF4" w14:textId="6BDA82B2">
                                  <w:pPr>
                                    <w:ind w:firstLine="720"/>
                                    <w:jc w:val="both"/>
                                    <w:rPr>
                                      <w:rFonts w:eastAsia="Calibri"/>
                                      <w:bCs/>
                                      <w:color w:val="000000"/>
                                      <w:szCs w:val="24"/>
                                      <w:lang w:val="pt-BR" w:eastAsia="lt-LT"/>
                                    </w:rPr>
                                  </w:pPr>
                                  <w:sdt>
                                    <w:sdtPr>
                                      <w:alias w:val="Numeris"/>
                                      <w:tag w:val="nr_ff6ccad29e4c4e118d880b4ef6725cd3"/>
                                      <w:lock w:val="sdtLocked"/>
                                      <w:richText/>
                                    </w:sdtPr>
                                    <w:sdtContent>
                                      <w:r>
                                        <w:rPr>
                                          <w:rFonts w:eastAsia="Calibri"/>
                                          <w:bCs/>
                                          <w:color w:val="000000"/>
                                          <w:szCs w:val="24"/>
                                          <w:lang w:eastAsia="lt-LT"/>
                                        </w:rPr>
                                        <w:t>3</w:t>
                                      </w:r>
                                    </w:sdtContent>
                                  </w:sdt>
                                  <w:r>
                                    <w:rPr>
                                      <w:rFonts w:eastAsia="Calibri"/>
                                      <w:bCs/>
                                      <w:color w:val="000000"/>
                                      <w:szCs w:val="24"/>
                                      <w:lang w:eastAsia="lt-LT"/>
                                    </w:rPr>
                                    <w:t>) šio straipsnio 1 dalies 2, 3, 6, 7 ir 8 punktuose nurodytų mokėjimo operacijų vertė turi būti neribota;</w:t>
                                  </w:r>
                                </w:p>
                              </w:sdtContent>
                            </w:sdt>
                            <w:sdt>
                              <w:sdtPr>
                                <w:alias w:val="72 str. 4 d. 4 p."/>
                                <w:tag w:val="part_3eb1c59362954340a423d77e861b1f25"/>
                                <w:lock w:val="sdtLocked"/>
                                <w:richText/>
                              </w:sdtPr>
                              <w:sdtContent>
                                <w:p w14:paraId="4A06E95D" w14:textId="61B769CB">
                                  <w:pPr>
                                    <w:ind w:firstLine="720"/>
                                    <w:jc w:val="both"/>
                                    <w:rPr>
                                      <w:rFonts w:eastAsia="Calibri"/>
                                      <w:bCs/>
                                      <w:color w:val="000000"/>
                                      <w:szCs w:val="24"/>
                                      <w:lang w:eastAsia="lt-LT"/>
                                    </w:rPr>
                                  </w:pPr>
                                  <w:sdt>
                                    <w:sdtPr>
                                      <w:alias w:val="Numeris"/>
                                      <w:tag w:val="nr_3eb1c59362954340a423d77e861b1f25"/>
                                      <w:lock w:val="sdtLocked"/>
                                      <w:richText/>
                                    </w:sdtPr>
                                    <w:sdtContent>
                                      <w:r>
                                        <w:rPr>
                                          <w:rFonts w:eastAsia="Calibri"/>
                                          <w:bCs/>
                                          <w:color w:val="000000"/>
                                          <w:szCs w:val="24"/>
                                          <w:lang w:eastAsia="lt-LT"/>
                                        </w:rPr>
                                        <w:t>4</w:t>
                                      </w:r>
                                    </w:sdtContent>
                                  </w:sdt>
                                  <w:r>
                                    <w:rPr>
                                      <w:rFonts w:eastAsia="Calibri"/>
                                      <w:bCs/>
                                      <w:color w:val="000000"/>
                                      <w:szCs w:val="24"/>
                                      <w:lang w:eastAsia="lt-LT"/>
                                    </w:rPr>
                                    <w:t>) minimali iš sąskaitos išimama grynųjų pinigų suma per mėnesį, kaip nurodyta šio straipsnio 1 dalies 4 punkte, nustatoma taip, kad tenkintų ne mažiau kaip 90 procentų Lietuvos Respublikoje gyvenančių fizinių asmenų, turinčių mokėjimo sąskaitą, poreikius išsiimti grynųjų pinigų Lietuvos Respublikoje;</w:t>
                                  </w:r>
                                </w:p>
                              </w:sdtContent>
                            </w:sdt>
                            <w:sdt>
                              <w:sdtPr>
                                <w:alias w:val="72 str. 4 d. 5 p."/>
                                <w:tag w:val="part_163a5307e5c841afae0059ab53f257b0"/>
                                <w:lock w:val="sdtLocked"/>
                                <w:richText/>
                              </w:sdtPr>
                              <w:sdtContent>
                                <w:p w14:paraId="7FBFC57E" w14:textId="5ED94B93">
                                  <w:pPr>
                                    <w:ind w:firstLine="720"/>
                                    <w:jc w:val="both"/>
                                    <w:rPr>
                                      <w:rFonts w:eastAsia="Calibri"/>
                                      <w:bCs/>
                                      <w:color w:val="000000"/>
                                      <w:szCs w:val="24"/>
                                      <w:lang w:eastAsia="lt-LT"/>
                                    </w:rPr>
                                  </w:pPr>
                                  <w:sdt>
                                    <w:sdtPr>
                                      <w:alias w:val="Numeris"/>
                                      <w:tag w:val="nr_163a5307e5c841afae0059ab53f257b0"/>
                                      <w:lock w:val="sdtLocked"/>
                                      <w:richText/>
                                    </w:sdtPr>
                                    <w:sdtContent>
                                      <w:r>
                                        <w:rPr>
                                          <w:rFonts w:eastAsia="Calibri"/>
                                          <w:bCs/>
                                          <w:color w:val="000000"/>
                                          <w:szCs w:val="24"/>
                                          <w:lang w:eastAsia="lt-LT"/>
                                        </w:rPr>
                                        <w:t>5</w:t>
                                      </w:r>
                                    </w:sdtContent>
                                  </w:sdt>
                                  <w:r>
                                    <w:rPr>
                                      <w:rFonts w:eastAsia="Calibri"/>
                                      <w:bCs/>
                                      <w:color w:val="000000"/>
                                      <w:szCs w:val="24"/>
                                      <w:lang w:eastAsia="lt-LT"/>
                                    </w:rPr>
                                    <w:t>) minimalus šio straipsnio 1 dalies 7 ir 8 punktuose nurodytų mokėjimo operacijų, inicijuojamų elektroninėmis priemonėmis, išskyrus šio straipsnio 1 dalies 5 punkte nurodyta mokėjimo priemone inicijuotas mokėjimo operacijas, skaičius per mėnesį nustatomas taip, kad tenkintų ne mažiau kaip 90 procentų Lietuvos Respublikoje gyvenančių fizinių asmenų, turinčių mokėjimo sąskaitą, poreikius atlikti kredito pervedimus Lietuvos Respublikoje;</w:t>
                                  </w:r>
                                </w:p>
                              </w:sdtContent>
                            </w:sdt>
                            <w:sdt>
                              <w:sdtPr>
                                <w:alias w:val="72 str. 4 d. 6 p."/>
                                <w:tag w:val="part_3b37f4db38474288aefc004629491de7"/>
                                <w:lock w:val="sdtLocked"/>
                                <w:richText/>
                              </w:sdtPr>
                              <w:sdtContent>
                                <w:p w14:paraId="7F83A926" w14:textId="496A1218">
                                  <w:pPr>
                                    <w:ind w:firstLine="720"/>
                                    <w:jc w:val="both"/>
                                    <w:rPr>
                                      <w:rFonts w:eastAsia="Calibri"/>
                                      <w:bCs/>
                                      <w:color w:val="000000"/>
                                      <w:szCs w:val="24"/>
                                      <w:lang w:eastAsia="lt-LT"/>
                                    </w:rPr>
                                  </w:pPr>
                                  <w:sdt>
                                    <w:sdtPr>
                                      <w:alias w:val="Numeris"/>
                                      <w:tag w:val="nr_3b37f4db38474288aefc004629491de7"/>
                                      <w:lock w:val="sdtLocked"/>
                                      <w:richText/>
                                    </w:sdtPr>
                                    <w:sdtContent>
                                      <w:r>
                                        <w:rPr>
                                          <w:rFonts w:eastAsia="Calibri"/>
                                          <w:bCs/>
                                          <w:color w:val="000000"/>
                                          <w:szCs w:val="24"/>
                                          <w:lang w:eastAsia="lt-LT"/>
                                        </w:rPr>
                                        <w:t>6</w:t>
                                      </w:r>
                                    </w:sdtContent>
                                  </w:sdt>
                                  <w:r>
                                    <w:rPr>
                                      <w:rFonts w:eastAsia="Calibri"/>
                                      <w:bCs/>
                                      <w:color w:val="000000"/>
                                      <w:szCs w:val="24"/>
                                      <w:lang w:eastAsia="lt-LT"/>
                                    </w:rPr>
                                    <w:t>) įstaiga suteikia bent vieną šio straipsnio 1 dalies 5 punkte nurodytą mokėjimo priemonę, kuria būtų galimybė atsiskaityti daugelyje fizinių prekybos ir (arba) paslaugų teikimo vietų;</w:t>
                                  </w:r>
                                </w:p>
                              </w:sdtContent>
                            </w:sdt>
                            <w:sdt>
                              <w:sdtPr>
                                <w:alias w:val="72 str. 4 d. 7 p."/>
                                <w:tag w:val="part_0ded2462fd1c4179bad270e61a54db4b"/>
                                <w:lock w:val="sdtLocked"/>
                                <w:richText/>
                              </w:sdtPr>
                              <w:sdtContent>
                                <w:p w14:paraId="31E4E07F" w14:textId="50497209">
                                  <w:pPr>
                                    <w:ind w:firstLine="720"/>
                                    <w:jc w:val="both"/>
                                    <w:rPr>
                                      <w:rFonts w:eastAsia="Calibri"/>
                                      <w:bCs/>
                                      <w:color w:val="000000"/>
                                      <w:szCs w:val="24"/>
                                      <w:lang w:eastAsia="lt-LT"/>
                                    </w:rPr>
                                  </w:pPr>
                                  <w:sdt>
                                    <w:sdtPr>
                                      <w:alias w:val="Numeris"/>
                                      <w:tag w:val="nr_0ded2462fd1c4179bad270e61a54db4b"/>
                                      <w:lock w:val="sdtLocked"/>
                                      <w:richText/>
                                    </w:sdtPr>
                                    <w:sdtContent>
                                      <w:r>
                                        <w:rPr>
                                          <w:rFonts w:eastAsia="Calibri"/>
                                          <w:bCs/>
                                          <w:color w:val="000000"/>
                                          <w:szCs w:val="24"/>
                                          <w:lang w:eastAsia="lt-LT"/>
                                        </w:rPr>
                                        <w:t>7</w:t>
                                      </w:r>
                                    </w:sdtContent>
                                  </w:sdt>
                                  <w:r>
                                    <w:rPr>
                                      <w:rFonts w:eastAsia="Calibri"/>
                                      <w:bCs/>
                                      <w:color w:val="000000"/>
                                      <w:szCs w:val="24"/>
                                      <w:lang w:eastAsia="lt-LT"/>
                                    </w:rPr>
                                    <w:t>) šio straipsnio 1 dalies 3 ir 4 punktuose nurodytos grynųjų pinigų įmokėjimo ir išėmimo paslaugos teikiamos Lietuvos Respublikoje įstaigų valdomuose ar naudojamuose bankomatuose arba jų dalyje, kuri nustatoma atsižvelgiant į bankomatų tinklo struktūrą šalyje ir įstaigų veiklos modelius;</w:t>
                                  </w:r>
                                </w:p>
                              </w:sdtContent>
                            </w:sdt>
                            <w:sdt>
                              <w:sdtPr>
                                <w:alias w:val="72 str. 4 d. 8 p."/>
                                <w:tag w:val="part_a9a90154a76e478bb052bace4678f394"/>
                                <w:lock w:val="sdtLocked"/>
                                <w:richText/>
                              </w:sdtPr>
                              <w:sdtContent>
                                <w:p w14:paraId="0CBB3A7E" w14:textId="4BF16D30">
                                  <w:pPr>
                                    <w:ind w:firstLine="720"/>
                                    <w:jc w:val="both"/>
                                    <w:rPr>
                                      <w:rFonts w:eastAsia="Calibri"/>
                                      <w:bCs/>
                                      <w:color w:val="000000"/>
                                      <w:szCs w:val="24"/>
                                      <w:lang w:eastAsia="lt-LT"/>
                                    </w:rPr>
                                  </w:pPr>
                                  <w:sdt>
                                    <w:sdtPr>
                                      <w:alias w:val="Numeris"/>
                                      <w:tag w:val="nr_a9a90154a76e478bb052bace4678f394"/>
                                      <w:lock w:val="sdtLocked"/>
                                      <w:richText/>
                                    </w:sdtPr>
                                    <w:sdtContent>
                                      <w:r>
                                        <w:rPr>
                                          <w:rFonts w:eastAsia="Calibri"/>
                                          <w:bCs/>
                                          <w:color w:val="000000"/>
                                          <w:szCs w:val="24"/>
                                          <w:lang w:eastAsia="lt-LT"/>
                                        </w:rPr>
                                        <w:t>8</w:t>
                                      </w:r>
                                    </w:sdtContent>
                                  </w:sdt>
                                  <w:r>
                                    <w:rPr>
                                      <w:rFonts w:eastAsia="Calibri"/>
                                      <w:bCs/>
                                      <w:color w:val="000000"/>
                                      <w:szCs w:val="24"/>
                                      <w:lang w:eastAsia="lt-LT"/>
                                    </w:rPr>
                                    <w:t>) mokėjimo operacijos vykdomos eurais Europos ekonominėje erdvėje;</w:t>
                                  </w:r>
                                </w:p>
                              </w:sdtContent>
                            </w:sdt>
                            <w:sdt>
                              <w:sdtPr>
                                <w:alias w:val="72 str. 4 d. 9 p."/>
                                <w:tag w:val="part_75011b7e7bdd49e9907aa651327578bb"/>
                                <w:lock w:val="sdtLocked"/>
                                <w:richText/>
                              </w:sdtPr>
                              <w:sdtContent>
                                <w:p w14:paraId="3C5AA86A" w14:textId="314D398C">
                                  <w:pPr>
                                    <w:ind w:firstLine="720"/>
                                    <w:jc w:val="both"/>
                                    <w:rPr>
                                      <w:rFonts w:eastAsia="Calibri"/>
                                      <w:bCs/>
                                      <w:color w:val="000000"/>
                                      <w:szCs w:val="24"/>
                                      <w:lang w:eastAsia="lt-LT"/>
                                    </w:rPr>
                                  </w:pPr>
                                  <w:sdt>
                                    <w:sdtPr>
                                      <w:alias w:val="Numeris"/>
                                      <w:tag w:val="nr_75011b7e7bdd49e9907aa651327578bb"/>
                                      <w:lock w:val="sdtLocked"/>
                                      <w:richText/>
                                    </w:sdtPr>
                                    <w:sdtContent>
                                      <w:r>
                                        <w:rPr>
                                          <w:rFonts w:eastAsia="Calibri"/>
                                          <w:bCs/>
                                          <w:color w:val="000000"/>
                                          <w:szCs w:val="24"/>
                                          <w:lang w:eastAsia="lt-LT"/>
                                        </w:rPr>
                                        <w:t>9</w:t>
                                      </w:r>
                                    </w:sdtContent>
                                  </w:sdt>
                                  <w:r>
                                    <w:rPr>
                                      <w:rFonts w:eastAsia="Calibri"/>
                                      <w:bCs/>
                                      <w:color w:val="000000"/>
                                      <w:szCs w:val="24"/>
                                      <w:lang w:eastAsia="lt-LT"/>
                                    </w:rPr>
                                    <w:t>) įstaiga suteikia priemonę valdyti mokėjimo sąskaitą ir inicijuoti mokėjimo operacijas elektroniniu būdu;</w:t>
                                  </w:r>
                                </w:p>
                              </w:sdtContent>
                            </w:sdt>
                            <w:sdt>
                              <w:sdtPr>
                                <w:alias w:val="72 str. 4 d. 10 p."/>
                                <w:tag w:val="part_1fa2294f47974c51b6c6318f7863ce9d"/>
                                <w:lock w:val="sdtLocked"/>
                                <w:richText/>
                              </w:sdtPr>
                              <w:sdtContent>
                                <w:p w14:paraId="14333356" w14:textId="7AA58640">
                                  <w:pPr>
                                    <w:ind w:firstLine="720"/>
                                    <w:jc w:val="both"/>
                                    <w:rPr>
                                      <w:rFonts w:eastAsia="Calibri"/>
                                      <w:bCs/>
                                      <w:color w:val="000000"/>
                                      <w:szCs w:val="24"/>
                                      <w:lang w:eastAsia="lt-LT"/>
                                    </w:rPr>
                                  </w:pPr>
                                  <w:sdt>
                                    <w:sdtPr>
                                      <w:alias w:val="Numeris"/>
                                      <w:tag w:val="nr_1fa2294f47974c51b6c6318f7863ce9d"/>
                                      <w:lock w:val="sdtLocked"/>
                                      <w:richText/>
                                    </w:sdtPr>
                                    <w:sdtContent>
                                      <w:r>
                                        <w:rPr>
                                          <w:rFonts w:eastAsia="Calibri"/>
                                          <w:bCs/>
                                          <w:color w:val="000000"/>
                                          <w:szCs w:val="24"/>
                                          <w:lang w:eastAsia="lt-LT"/>
                                        </w:rPr>
                                        <w:t>10</w:t>
                                      </w:r>
                                    </w:sdtContent>
                                  </w:sdt>
                                  <w:r>
                                    <w:rPr>
                                      <w:rFonts w:eastAsia="Calibri"/>
                                      <w:bCs/>
                                      <w:color w:val="000000"/>
                                      <w:szCs w:val="24"/>
                                      <w:lang w:eastAsia="lt-LT"/>
                                    </w:rPr>
                                    <w:t>) sudarant mokėjimo paslaugų sąrašą atsižvelgiama į vartotojų mokėjimo įpročius ir dažniausiai naudojamas mokėjimo paslaugas ir mokėjimo priemones.</w:t>
                                  </w:r>
                                </w:p>
                              </w:sdtContent>
                            </w:sdt>
                          </w:sdtContent>
                        </w:sdt>
                        <w:sdt>
                          <w:sdtPr>
                            <w:alias w:val="72 str. 5 d."/>
                            <w:tag w:val="part_ef58ce6459c446cb9ff1ace97e2acbfa"/>
                            <w:lock w:val="sdtLocked"/>
                            <w:richText/>
                          </w:sdtPr>
                          <w:sdtContent>
                            <w:p w14:paraId="1EFE49C5" w14:textId="46D2B464">
                              <w:pPr>
                                <w:ind w:firstLine="720"/>
                                <w:jc w:val="both"/>
                                <w:rPr>
                                  <w:rFonts w:eastAsia="Calibri"/>
                                  <w:bCs/>
                                  <w:color w:val="000000"/>
                                  <w:szCs w:val="24"/>
                                  <w:lang w:eastAsia="lt-LT"/>
                                </w:rPr>
                              </w:pPr>
                              <w:sdt>
                                <w:sdtPr>
                                  <w:alias w:val="Numeris"/>
                                  <w:tag w:val="nr_ef58ce6459c446cb9ff1ace97e2acbfa"/>
                                  <w:lock w:val="sdtLocked"/>
                                  <w:richText/>
                                </w:sdtPr>
                                <w:sdtContent>
                                  <w:r>
                                    <w:rPr>
                                      <w:rFonts w:eastAsia="Calibri"/>
                                      <w:bCs/>
                                      <w:color w:val="000000"/>
                                      <w:szCs w:val="24"/>
                                      <w:lang w:eastAsia="lt-LT"/>
                                    </w:rPr>
                                    <w:t>5</w:t>
                                  </w:r>
                                </w:sdtContent>
                              </w:sdt>
                              <w:r>
                                <w:rPr>
                                  <w:rFonts w:eastAsia="Calibri"/>
                                  <w:bCs/>
                                  <w:color w:val="000000"/>
                                  <w:szCs w:val="24"/>
                                  <w:lang w:eastAsia="lt-LT"/>
                                </w:rPr>
                                <w:t xml:space="preserve">. Priežiūros institucija, atsižvelgdama į mokėjimo rinkos pokyčius, kas 3 metus atnaujina šio straipsnio 4 dalies 4 ir 5 punktuose nurodytų mokėjimo paslaugų apimtį. </w:t>
                              </w:r>
                            </w:p>
                          </w:sdtContent>
                        </w:sdt>
                        <w:sdt>
                          <w:sdtPr>
                            <w:alias w:val="72 str. 6 d."/>
                            <w:tag w:val="part_6ec9e60c73f04618a3d89d9ef2ddf189"/>
                            <w:lock w:val="sdtLocked"/>
                            <w:richText/>
                          </w:sdtPr>
                          <w:sdtContent>
                            <w:p w14:paraId="4A780EDA" w14:textId="142D2385">
                              <w:pPr>
                                <w:ind w:firstLine="720"/>
                                <w:jc w:val="both"/>
                                <w:rPr>
                                  <w:rFonts w:eastAsia="Calibri"/>
                                  <w:bCs/>
                                  <w:color w:val="000000"/>
                                  <w:szCs w:val="24"/>
                                  <w:lang w:eastAsia="lt-LT"/>
                                </w:rPr>
                              </w:pPr>
                              <w:sdt>
                                <w:sdtPr>
                                  <w:alias w:val="Numeris"/>
                                  <w:tag w:val="nr_6ec9e60c73f04618a3d89d9ef2ddf189"/>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bCs/>
                                  <w:color w:val="000000"/>
                                  <w:szCs w:val="24"/>
                                  <w:lang w:eastAsia="lt-LT"/>
                                </w:rPr>
                                <w:t xml:space="preserve">Šio straipsnio 1 dalyje nurodytas mokėjimo paslaugas įstaigos turi teikti kaip pagrindinės mokėjimo sąskaitos paslaugos dalį, jei jas teikia vartotojams, turintiems mokėjimo sąskaitų, kurios nėra pagrindinės mokėjimo sąskaitos. Šias mokėjimo </w:t>
                              </w:r>
                              <w:r>
                                <w:rPr>
                                  <w:rFonts w:eastAsia="Calibri"/>
                                  <w:bCs/>
                                  <w:color w:val="000000"/>
                                  <w:szCs w:val="24"/>
                                </w:rPr>
                                <w:t xml:space="preserve">paslaugas įstaiga privalo teikti tomis pačiomis sąlygomis, kokiomis jos yra teikiamos kitas mokėjimo sąskaitas turintiems vartotojams, ir neribodama mokėjimo paslaugų ir mokėjimo operacijų, viršijančių priežiūros institucijos nustatytą </w:t>
                              </w:r>
                              <w:r>
                                <w:rPr>
                                  <w:rFonts w:eastAsia="Calibri"/>
                                  <w:bCs/>
                                  <w:color w:val="000000"/>
                                  <w:szCs w:val="24"/>
                                  <w:lang w:eastAsia="lt-LT"/>
                                </w:rPr>
                                <w:t xml:space="preserve">pagrindinės mokėjimo sąskaitos paslaugą sudarančių mokėjimo paslaugų </w:t>
                              </w:r>
                              <w:r>
                                <w:rPr>
                                  <w:rFonts w:eastAsia="Calibri"/>
                                  <w:bCs/>
                                  <w:color w:val="000000"/>
                                  <w:szCs w:val="24"/>
                                </w:rPr>
                                <w:t>ir mokėjimo operacijų skaičių, apimties</w:t>
                              </w:r>
                              <w:r>
                                <w:rPr>
                                  <w:rFonts w:eastAsia="Calibri"/>
                                  <w:bCs/>
                                  <w:color w:val="000000"/>
                                  <w:szCs w:val="24"/>
                                  <w:lang w:eastAsia="lt-LT"/>
                                </w:rPr>
                                <w:t>. Įstaiga turi teisę nustatyti naudojimosi mokėjimo paslaugomis limitus, susijusius su mokėjimų saugumo ir pinigų plovimo bei teroristų finansavimo prevencijos tikslais, jeigu tokie pat limitai nustatyti vartotojams, kurie nesinaudoja pagrindinės mokėjimo sąskaitos paslauga.</w:t>
                              </w:r>
                            </w:p>
                          </w:sdtContent>
                        </w:sdt>
                        <w:sdt>
                          <w:sdtPr>
                            <w:alias w:val="72 str. 7 d."/>
                            <w:tag w:val="part_af99e52247774a6a98703d6b82ee5334"/>
                            <w:lock w:val="sdtLocked"/>
                            <w:richText/>
                          </w:sdtPr>
                          <w:sdtContent>
                            <w:p w14:paraId="7ADE9EED" w14:textId="57C8D2AC">
                              <w:pPr>
                                <w:ind w:firstLine="720"/>
                                <w:jc w:val="both"/>
                                <w:rPr>
                                  <w:rFonts w:eastAsia="Calibri"/>
                                  <w:color w:val="000000"/>
                                  <w:szCs w:val="24"/>
                                  <w:lang w:eastAsia="lt-LT"/>
                                </w:rPr>
                              </w:pPr>
                              <w:sdt>
                                <w:sdtPr>
                                  <w:alias w:val="Numeris"/>
                                  <w:tag w:val="nr_af99e52247774a6a98703d6b82ee5334"/>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Galimybė naudotis pagrindine mokėjimo sąskaita negali būti suteikiama reikalaujant įsigyti šią paslaugą ar siejama su šios paslaugos teikimu.“</w:t>
                              </w:r>
                            </w:p>
                            <w:p w14:paraId="464171E8" w14:textId="57BBA37A">
                              <w:pPr>
                                <w:ind w:firstLine="720"/>
                                <w:jc w:val="both"/>
                                <w:rPr>
                                  <w:rFonts w:eastAsia="Calibri"/>
                                  <w:color w:val="000000"/>
                                </w:rPr>
                              </w:pPr>
                            </w:p>
                          </w:sdtContent>
                        </w:sdt>
                      </w:sdtContent>
                    </w:sdt>
                  </w:sdtContent>
                </w:sdt>
              </w:sdtContent>
            </w:sdt>
          </w:sdtContent>
        </w:sdt>
        <w:sdt>
          <w:sdtPr>
            <w:alias w:val="7 str."/>
            <w:tag w:val="part_fc69a8295aa34233bb0464e14175ac73"/>
            <w:lock w:val="sdtLocked"/>
            <w:richText/>
          </w:sdtPr>
          <w:sdtContent>
            <w:p w14:paraId="79AEAC5E" w14:textId="0212F3BF">
              <w:pPr>
                <w:keepNext/>
                <w:ind w:firstLine="720"/>
                <w:jc w:val="both"/>
                <w:rPr>
                  <w:b/>
                  <w:bCs/>
                  <w:color w:val="000000"/>
                  <w:szCs w:val="24"/>
                  <w:lang w:eastAsia="lt-LT"/>
                </w:rPr>
              </w:pPr>
              <w:sdt>
                <w:sdtPr>
                  <w:alias w:val="Numeris"/>
                  <w:tag w:val="nr_fc69a8295aa34233bb0464e14175ac73"/>
                  <w:lock w:val="sdtLocked"/>
                  <w:richText/>
                </w:sdtPr>
                <w:sdtContent>
                  <w:r>
                    <w:rPr>
                      <w:b/>
                      <w:bCs/>
                      <w:color w:val="000000"/>
                      <w:szCs w:val="24"/>
                    </w:rPr>
                    <w:t>7</w:t>
                  </w:r>
                </w:sdtContent>
              </w:sdt>
              <w:r>
                <w:rPr>
                  <w:b/>
                  <w:bCs/>
                  <w:color w:val="000000"/>
                  <w:szCs w:val="24"/>
                  <w:lang w:eastAsia="lt-LT"/>
                </w:rPr>
                <w:t xml:space="preserve"> straipsnis. </w:t>
              </w:r>
              <w:sdt>
                <w:sdtPr>
                  <w:alias w:val="Pavadinimas"/>
                  <w:tag w:val="title_fc69a8295aa34233bb0464e14175ac73"/>
                  <w:lock w:val="sdtLocked"/>
                  <w:richText/>
                </w:sdtPr>
                <w:sdtContent>
                  <w:r>
                    <w:rPr>
                      <w:b/>
                      <w:bCs/>
                      <w:color w:val="000000"/>
                      <w:szCs w:val="24"/>
                      <w:lang w:eastAsia="lt-LT"/>
                    </w:rPr>
                    <w:t>73 straipsnio pakeitimas</w:t>
                  </w:r>
                </w:sdtContent>
              </w:sdt>
            </w:p>
            <w:sdt>
              <w:sdtPr>
                <w:alias w:val="7 str. 1 d."/>
                <w:tag w:val="part_0cefa4426239491d95b9f2388c79a3d4"/>
                <w:lock w:val="sdtLocked"/>
                <w:richText/>
              </w:sdtPr>
              <w:sdtContent>
                <w:p w14:paraId="3D177C3F" w14:textId="1BC481AE">
                  <w:pPr>
                    <w:keepNext/>
                    <w:ind w:firstLine="720"/>
                    <w:jc w:val="both"/>
                    <w:rPr>
                      <w:rFonts w:eastAsia="Calibri"/>
                      <w:bCs/>
                      <w:color w:val="000000"/>
                      <w:szCs w:val="24"/>
                      <w:lang w:eastAsia="lt-LT"/>
                    </w:rPr>
                  </w:pPr>
                  <w:sdt>
                    <w:sdtPr>
                      <w:alias w:val="Numeris"/>
                      <w:tag w:val="nr_0cefa4426239491d95b9f2388c79a3d4"/>
                      <w:lock w:val="sdtLocked"/>
                      <w:richText/>
                    </w:sdtPr>
                    <w:sdtContent>
                      <w:r>
                        <w:rPr>
                          <w:rFonts w:eastAsia="Calibri"/>
                          <w:bCs/>
                          <w:color w:val="000000"/>
                          <w:szCs w:val="24"/>
                          <w:lang w:eastAsia="lt-LT"/>
                        </w:rPr>
                        <w:t>1</w:t>
                      </w:r>
                    </w:sdtContent>
                  </w:sdt>
                  <w:r>
                    <w:rPr>
                      <w:rFonts w:eastAsia="Calibri"/>
                      <w:bCs/>
                      <w:color w:val="000000"/>
                      <w:szCs w:val="24"/>
                      <w:lang w:eastAsia="lt-LT"/>
                    </w:rPr>
                    <w:t>. Pakeisti 73 straipsnio 1 dalį ir ją išdėstyti taip:</w:t>
                  </w:r>
                </w:p>
                <w:sdt>
                  <w:sdtPr>
                    <w:alias w:val="citata"/>
                    <w:tag w:val="part_f75782d9f4ee4e278d6a991f7c122e1b"/>
                    <w:lock w:val="sdtLocked"/>
                    <w:richText/>
                  </w:sdtPr>
                  <w:sdtContent>
                    <w:sdt>
                      <w:sdtPr>
                        <w:alias w:val="1 d."/>
                        <w:tag w:val="part_68e448bdb6994607ae73d2d5c56cfb0d"/>
                        <w:lock w:val="sdtLocked"/>
                        <w:richText/>
                      </w:sdtPr>
                      <w:sdtContent>
                        <w:p w14:paraId="671FE337" w14:textId="0A9362EE">
                          <w:pPr>
                            <w:keepNext/>
                            <w:ind w:firstLine="720"/>
                            <w:jc w:val="both"/>
                            <w:rPr>
                              <w:rFonts w:eastAsia="Calibri"/>
                              <w:bCs/>
                              <w:color w:val="000000"/>
                              <w:szCs w:val="24"/>
                              <w:lang w:eastAsia="lt-LT"/>
                            </w:rPr>
                          </w:pPr>
                          <w:r>
                            <w:rPr>
                              <w:rFonts w:eastAsia="Calibri"/>
                              <w:color w:val="000000"/>
                              <w:szCs w:val="24"/>
                              <w:lang w:eastAsia="lt-LT"/>
                            </w:rPr>
                            <w:t>„</w:t>
                          </w:r>
                          <w:sdt>
                            <w:sdtPr>
                              <w:alias w:val="Numeris"/>
                              <w:tag w:val="nr_68e448bdb6994607ae73d2d5c56cfb0d"/>
                              <w:lock w:val="sdtLocked"/>
                              <w:richText/>
                            </w:sdtPr>
                            <w:sdtContent>
                              <w:r>
                                <w:rPr>
                                  <w:rFonts w:eastAsia="Calibri"/>
                                  <w:color w:val="000000"/>
                                  <w:szCs w:val="24"/>
                                  <w:lang w:eastAsia="lt-LT"/>
                                </w:rPr>
                                <w:t>1</w:t>
                              </w:r>
                            </w:sdtContent>
                          </w:sdt>
                          <w:r>
                            <w:rPr>
                              <w:rFonts w:eastAsia="Calibri"/>
                              <w:color w:val="000000"/>
                              <w:szCs w:val="24"/>
                              <w:lang w:eastAsia="lt-LT"/>
                            </w:rPr>
                            <w:t xml:space="preserve">. Įstaiga už pagrindinės mokėjimo sąskaitos paslaugą, kaip nustatyta priežiūros institucijos pagal šio įstatymo 72 straipsnio </w:t>
                          </w:r>
                          <w:r>
                            <w:rPr>
                              <w:rFonts w:eastAsia="Calibri"/>
                              <w:strike/>
                              <w:color w:val="000000"/>
                              <w:szCs w:val="24"/>
                              <w:lang w:eastAsia="lt-LT"/>
                            </w:rPr>
                            <w:t>4</w:t>
                          </w:r>
                          <w:r>
                            <w:rPr>
                              <w:rFonts w:eastAsia="Calibri"/>
                              <w:color w:val="000000"/>
                              <w:szCs w:val="24"/>
                              <w:lang w:eastAsia="lt-LT"/>
                            </w:rPr>
                            <w:t xml:space="preserve"> dalį, turi teisę imti komisinį atlyginimą, kurio maksimalų dydį per mėnesį </w:t>
                          </w:r>
                          <w:r>
                            <w:rPr>
                              <w:rFonts w:eastAsia="Calibri"/>
                              <w:bCs/>
                              <w:color w:val="000000"/>
                              <w:szCs w:val="24"/>
                              <w:lang w:eastAsia="lt-LT"/>
                            </w:rPr>
                            <w:t>kas 3 metus apskaičiuoja priežiūros institucija, užtikrindama, kad maksimalus komisinis atlyginimas būtų lygus mažiausiam iš šių dydžių:</w:t>
                          </w:r>
                        </w:p>
                        <w:sdt>
                          <w:sdtPr>
                            <w:alias w:val="1 d. 1 p."/>
                            <w:tag w:val="part_5fb64732f515445e8e116269d02f2d00"/>
                            <w:lock w:val="sdtLocked"/>
                            <w:richText/>
                          </w:sdtPr>
                          <w:sdtContent>
                            <w:p w14:paraId="4D5CA838" w14:textId="336D335B">
                              <w:pPr>
                                <w:ind w:firstLine="720"/>
                                <w:jc w:val="both"/>
                                <w:rPr>
                                  <w:rFonts w:eastAsia="Calibri"/>
                                  <w:bCs/>
                                  <w:color w:val="000000"/>
                                  <w:szCs w:val="24"/>
                                  <w:lang w:eastAsia="lt-LT"/>
                                </w:rPr>
                              </w:pPr>
                              <w:sdt>
                                <w:sdtPr>
                                  <w:alias w:val="Numeris"/>
                                  <w:tag w:val="nr_5fb64732f515445e8e116269d02f2d00"/>
                                  <w:lock w:val="sdtLocked"/>
                                  <w:richText/>
                                </w:sdtPr>
                                <w:sdtContent>
                                  <w:r>
                                    <w:rPr>
                                      <w:rFonts w:eastAsia="Calibri"/>
                                      <w:bCs/>
                                      <w:color w:val="000000"/>
                                      <w:szCs w:val="24"/>
                                      <w:lang w:eastAsia="lt-LT"/>
                                    </w:rPr>
                                    <w:t>1</w:t>
                                  </w:r>
                                </w:sdtContent>
                              </w:sdt>
                              <w:r>
                                <w:rPr>
                                  <w:rFonts w:eastAsia="Calibri"/>
                                  <w:bCs/>
                                  <w:color w:val="000000"/>
                                  <w:szCs w:val="24"/>
                                  <w:lang w:eastAsia="lt-LT"/>
                                </w:rPr>
                                <w:t>) 0,108 procento minimaliosios mėnesinės algos, kuri galioja metų, einančių prieš apskaičiuojamo maksimalaus komisinio atlyginimo įsigaliojimą, liepos 1 dieną;</w:t>
                              </w:r>
                            </w:p>
                          </w:sdtContent>
                        </w:sdt>
                        <w:sdt>
                          <w:sdtPr>
                            <w:alias w:val="1 d. 2 p."/>
                            <w:tag w:val="part_273a30ff6b6c4e6b9d690953ff6ef00d"/>
                            <w:lock w:val="sdtLocked"/>
                            <w:richText/>
                          </w:sdtPr>
                          <w:sdtContent>
                            <w:p w14:paraId="0A548B40" w14:textId="3F8CD3C4">
                              <w:pPr>
                                <w:ind w:firstLine="720"/>
                                <w:jc w:val="both"/>
                                <w:rPr>
                                  <w:rFonts w:ascii="Tms Rmn" w:hAnsi="Tms Rmn" w:cs="Tms Rmn"/>
                                  <w:bCs/>
                                  <w:color w:val="000000"/>
                                  <w:szCs w:val="24"/>
                                </w:rPr>
                              </w:pPr>
                              <w:sdt>
                                <w:sdtPr>
                                  <w:alias w:val="Numeris"/>
                                  <w:tag w:val="nr_273a30ff6b6c4e6b9d690953ff6ef00d"/>
                                  <w:lock w:val="sdtLocked"/>
                                  <w:richText/>
                                </w:sdtPr>
                                <w:sdtContent>
                                  <w:r>
                                    <w:rPr>
                                      <w:rFonts w:eastAsia="Calibri"/>
                                      <w:bCs/>
                                      <w:color w:val="000000"/>
                                      <w:szCs w:val="24"/>
                                      <w:lang w:eastAsia="lt-LT"/>
                                    </w:rPr>
                                    <w:t>2</w:t>
                                  </w:r>
                                </w:sdtContent>
                              </w:sdt>
                              <w:r>
                                <w:rPr>
                                  <w:rFonts w:eastAsia="Calibri"/>
                                  <w:bCs/>
                                  <w:color w:val="000000"/>
                                  <w:szCs w:val="24"/>
                                  <w:lang w:eastAsia="lt-LT"/>
                                </w:rPr>
                                <w:t xml:space="preserve">) iki apskaičiuojamo naujo maksimalaus komisinio atlyginimo nustatymo galiojantis maksimalus komisinis atlyginimas, padaugintas iš santykio, parodančio šio įstatymo 72 straipsnio 4 dalies 4 ir 5 punktuose nurodytų mokėjimo paslaugų apimties pokyčius, lyginant apskaičiuotą naują mokėjimo paslaugų apimtį su iki perskaičiavimo galiojančia mokėjimo paslaugų apimtimi. </w:t>
                              </w:r>
                              <w:r>
                                <w:rPr>
                                  <w:rFonts w:ascii="Tms Rmn" w:hAnsi="Tms Rmn" w:cs="Tms Rmn"/>
                                  <w:bCs/>
                                  <w:color w:val="000000"/>
                                  <w:szCs w:val="24"/>
                                </w:rPr>
                                <w:t xml:space="preserve">Šis santykis apskaičiuojamas taikant tokias proporcijas: grynųjų pinigų išėmimo sumos pokytis atitinka 2/3 dalis, o mokėjimo operacijų, </w:t>
                              </w:r>
                              <w:r>
                                <w:rPr>
                                  <w:rFonts w:eastAsia="Calibri"/>
                                  <w:bCs/>
                                  <w:color w:val="000000"/>
                                  <w:szCs w:val="24"/>
                                  <w:lang w:eastAsia="lt-LT"/>
                                </w:rPr>
                                <w:t>nurodytų šio įstatymo 72 straipsnio 4 dalies 5 punkte,</w:t>
                              </w:r>
                              <w:r>
                                <w:rPr>
                                  <w:rFonts w:ascii="Tms Rmn" w:hAnsi="Tms Rmn" w:cs="Tms Rmn"/>
                                  <w:bCs/>
                                  <w:color w:val="000000"/>
                                  <w:szCs w:val="24"/>
                                </w:rPr>
                                <w:t xml:space="preserve"> skaičiaus pokytis – 1/3 dalį.“</w:t>
                              </w:r>
                            </w:p>
                          </w:sdtContent>
                        </w:sdt>
                      </w:sdtContent>
                    </w:sdt>
                  </w:sdtContent>
                </w:sdt>
              </w:sdtContent>
            </w:sdt>
            <w:sdt>
              <w:sdtPr>
                <w:alias w:val="7 str. 2 d."/>
                <w:tag w:val="part_cb1fd78201524b51ad658b49f8655681"/>
                <w:lock w:val="sdtLocked"/>
                <w:richText/>
              </w:sdtPr>
              <w:sdtContent>
                <w:p w14:paraId="76A653E1" w14:textId="77777777">
                  <w:pPr>
                    <w:ind w:firstLine="720"/>
                    <w:jc w:val="both"/>
                    <w:rPr>
                      <w:rFonts w:ascii="Tms Rmn" w:hAnsi="Tms Rmn" w:cs="Tms Rmn"/>
                      <w:color w:val="000000"/>
                      <w:szCs w:val="24"/>
                    </w:rPr>
                  </w:pPr>
                  <w:sdt>
                    <w:sdtPr>
                      <w:alias w:val="Numeris"/>
                      <w:tag w:val="nr_cb1fd78201524b51ad658b49f8655681"/>
                      <w:lock w:val="sdtLocked"/>
                      <w:richText/>
                    </w:sdtPr>
                    <w:sdtContent>
                      <w:r>
                        <w:rPr>
                          <w:rFonts w:ascii="Tms Rmn" w:hAnsi="Tms Rmn" w:cs="Tms Rmn"/>
                          <w:bCs/>
                          <w:color w:val="000000"/>
                          <w:szCs w:val="24"/>
                        </w:rPr>
                        <w:t>2</w:t>
                      </w:r>
                    </w:sdtContent>
                  </w:sdt>
                  <w:r>
                    <w:rPr>
                      <w:rFonts w:ascii="Tms Rmn" w:hAnsi="Tms Rmn" w:cs="Tms Rmn"/>
                      <w:bCs/>
                      <w:color w:val="000000"/>
                      <w:szCs w:val="24"/>
                    </w:rPr>
                    <w:t>. Pakeisti 73 straipsnio 4 dalį ir ją išdėstyti taip:</w:t>
                  </w:r>
                </w:p>
                <w:sdt>
                  <w:sdtPr>
                    <w:alias w:val="citata"/>
                    <w:tag w:val="part_225b13bb622a4e51bb4d8b2cd846bf49"/>
                    <w:lock w:val="sdtLocked"/>
                    <w:richText/>
                  </w:sdtPr>
                  <w:sdtContent>
                    <w:sdt>
                      <w:sdtPr>
                        <w:alias w:val="4 d."/>
                        <w:tag w:val="part_91358d11a2cb4ebebeabccffaf04c296"/>
                        <w:lock w:val="sdtLocked"/>
                        <w:richText/>
                      </w:sdtPr>
                      <w:sdtContent>
                        <w:p w14:paraId="757C0F1D" w14:textId="7482BF38">
                          <w:pPr>
                            <w:ind w:firstLine="720"/>
                            <w:jc w:val="both"/>
                            <w:rPr>
                              <w:rFonts w:eastAsia="Calibri"/>
                              <w:color w:val="000000"/>
                              <w:szCs w:val="24"/>
                              <w:lang w:eastAsia="lt-LT"/>
                            </w:rPr>
                          </w:pPr>
                          <w:r>
                            <w:rPr>
                              <w:rFonts w:eastAsia="Calibri"/>
                              <w:color w:val="000000"/>
                              <w:szCs w:val="24"/>
                              <w:lang w:eastAsia="lt-LT"/>
                            </w:rPr>
                            <w:t>„</w:t>
                          </w:r>
                          <w:sdt>
                            <w:sdtPr>
                              <w:alias w:val="Numeris"/>
                              <w:tag w:val="nr_91358d11a2cb4ebebeabccffaf04c296"/>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mokėjimo paslaugas ir mokėjimo operacijas, viršijančias priežiūros institucijos nustatytame pagrindinės mokėjimo sąskaitos paslaugą sudarančių mokėjimo paslaugų ir mokėjimo operacijų sąraše, nurodytame šio įstatymo 72 straipsnio 4 dalyje, nurodytą mokėjimo paslaugų apimtį, negali būti didesnis, negu įprastai įstaigos taikomas komisinis atlyginimas už su mokėjimo sąskaita susijusias paslaugas.“</w:t>
                          </w:r>
                        </w:p>
                      </w:sdtContent>
                    </w:sdt>
                  </w:sdtContent>
                </w:sdt>
              </w:sdtContent>
            </w:sdt>
            <w:sdt>
              <w:sdtPr>
                <w:alias w:val="7 str. 3 d."/>
                <w:tag w:val="part_98fb545ec8f04701832839722528ee09"/>
                <w:lock w:val="sdtLocked"/>
                <w:richText/>
              </w:sdtPr>
              <w:sdtContent>
                <w:p w14:paraId="35207BF1" w14:textId="2CD2686C">
                  <w:pPr>
                    <w:ind w:firstLine="720"/>
                    <w:jc w:val="both"/>
                    <w:rPr>
                      <w:rFonts w:eastAsia="Calibri"/>
                      <w:color w:val="000000"/>
                      <w:szCs w:val="24"/>
                      <w:lang w:eastAsia="lt-LT"/>
                    </w:rPr>
                  </w:pPr>
                  <w:sdt>
                    <w:sdtPr>
                      <w:alias w:val="Numeris"/>
                      <w:tag w:val="nr_98fb545ec8f04701832839722528ee09"/>
                      <w:lock w:val="sdtLocked"/>
                      <w:richText/>
                    </w:sdtPr>
                    <w:sdtContent>
                      <w:r>
                        <w:rPr>
                          <w:rFonts w:eastAsia="Calibri"/>
                          <w:color w:val="000000"/>
                          <w:szCs w:val="24"/>
                          <w:lang w:eastAsia="lt-LT"/>
                        </w:rPr>
                        <w:t>3</w:t>
                      </w:r>
                    </w:sdtContent>
                  </w:sdt>
                  <w:r>
                    <w:rPr>
                      <w:rFonts w:eastAsia="Calibri"/>
                      <w:color w:val="000000"/>
                      <w:szCs w:val="24"/>
                      <w:lang w:eastAsia="lt-LT"/>
                    </w:rPr>
                    <w:t>. Pripažinti netekusia galios 73 straipsnio 8 dalį.</w:t>
                  </w:r>
                </w:p>
                <w:p w14:paraId="29D94107" w14:textId="16897659">
                  <w:pPr>
                    <w:ind w:firstLine="720"/>
                    <w:jc w:val="both"/>
                    <w:rPr>
                      <w:rFonts w:eastAsia="Calibri"/>
                      <w:color w:val="000000"/>
                      <w:szCs w:val="24"/>
                      <w:lang w:eastAsia="lt-LT"/>
                    </w:rPr>
                  </w:pPr>
                </w:p>
              </w:sdtContent>
            </w:sdt>
          </w:sdtContent>
        </w:sdt>
        <w:sdt>
          <w:sdtPr>
            <w:alias w:val="8 str."/>
            <w:tag w:val="part_dba0ce50a4fd4064b296424e72898d5d"/>
            <w:lock w:val="sdtLocked"/>
            <w:richText/>
          </w:sdtPr>
          <w:sdtContent>
            <w:p w14:paraId="56453AA6" w14:textId="79036EE0">
              <w:pPr>
                <w:keepNext/>
                <w:ind w:firstLine="720"/>
                <w:jc w:val="both"/>
                <w:rPr>
                  <w:b/>
                  <w:bCs/>
                  <w:color w:val="000000"/>
                  <w:szCs w:val="24"/>
                  <w:lang w:eastAsia="lt-LT"/>
                </w:rPr>
              </w:pPr>
              <w:sdt>
                <w:sdtPr>
                  <w:alias w:val="Numeris"/>
                  <w:tag w:val="nr_dba0ce50a4fd4064b296424e72898d5d"/>
                  <w:lock w:val="sdtLocked"/>
                  <w:richText/>
                </w:sdtPr>
                <w:sdtContent>
                  <w:r>
                    <w:rPr>
                      <w:rFonts w:eastAsia="Calibri"/>
                      <w:b/>
                      <w:bCs/>
                      <w:color w:val="000000"/>
                      <w:szCs w:val="24"/>
                      <w:lang w:eastAsia="lt-LT"/>
                    </w:rPr>
                    <w:t>8</w:t>
                  </w:r>
                </w:sdtContent>
              </w:sdt>
              <w:r>
                <w:rPr>
                  <w:rFonts w:eastAsia="Calibri"/>
                  <w:b/>
                  <w:bCs/>
                  <w:color w:val="000000"/>
                  <w:szCs w:val="24"/>
                  <w:lang w:eastAsia="lt-LT"/>
                </w:rPr>
                <w:t xml:space="preserve"> straipsnis. </w:t>
              </w:r>
              <w:sdt>
                <w:sdtPr>
                  <w:alias w:val="Pavadinimas"/>
                  <w:tag w:val="title_dba0ce50a4fd4064b296424e72898d5d"/>
                  <w:lock w:val="sdtLocked"/>
                  <w:richText/>
                </w:sdtPr>
                <w:sdtContent>
                  <w:r>
                    <w:rPr>
                      <w:rFonts w:eastAsia="Calibri"/>
                      <w:b/>
                      <w:bCs/>
                      <w:color w:val="000000"/>
                      <w:szCs w:val="24"/>
                      <w:lang w:eastAsia="lt-LT"/>
                    </w:rPr>
                    <w:t>75</w:t>
                  </w:r>
                  <w:r>
                    <w:rPr>
                      <w:b/>
                      <w:bCs/>
                      <w:color w:val="000000"/>
                      <w:szCs w:val="24"/>
                      <w:lang w:eastAsia="lt-LT"/>
                    </w:rPr>
                    <w:t xml:space="preserve"> straipsnio pakeitimas</w:t>
                  </w:r>
                </w:sdtContent>
              </w:sdt>
            </w:p>
            <w:sdt>
              <w:sdtPr>
                <w:alias w:val="8 str. 1 d."/>
                <w:tag w:val="part_012c4a8161c149baa817c91aecdd2972"/>
                <w:lock w:val="sdtLocked"/>
                <w:richText/>
              </w:sdtPr>
              <w:sdtContent>
                <w:p w14:paraId="328DF359" w14:textId="766967B1">
                  <w:pPr>
                    <w:ind w:firstLine="720"/>
                    <w:jc w:val="both"/>
                    <w:rPr>
                      <w:rFonts w:eastAsia="Calibri"/>
                      <w:bCs/>
                      <w:color w:val="000000"/>
                      <w:szCs w:val="24"/>
                      <w:lang w:eastAsia="lt-LT"/>
                    </w:rPr>
                  </w:pPr>
                  <w:r>
                    <w:rPr>
                      <w:rFonts w:eastAsia="Calibri"/>
                      <w:bCs/>
                      <w:color w:val="000000"/>
                      <w:szCs w:val="24"/>
                      <w:lang w:eastAsia="lt-LT"/>
                    </w:rPr>
                    <w:t>Pakeisti 75 straipsnio 2 dalį ir ją išdėstyti taip:</w:t>
                  </w:r>
                </w:p>
                <w:sdt>
                  <w:sdtPr>
                    <w:alias w:val="citata"/>
                    <w:tag w:val="part_7bf79df385424f7d9531b82cc3f86183"/>
                    <w:lock w:val="sdtLocked"/>
                    <w:richText/>
                  </w:sdtPr>
                  <w:sdtContent>
                    <w:sdt>
                      <w:sdtPr>
                        <w:alias w:val="2 d."/>
                        <w:tag w:val="part_6b03943bd6634ed7acc63009f151d9d9"/>
                        <w:lock w:val="sdtLocked"/>
                        <w:richText/>
                      </w:sdtPr>
                      <w:sdtContent>
                        <w:p w14:paraId="44BBE43E" w14:textId="0282402A">
                          <w:pPr>
                            <w:ind w:firstLine="720"/>
                            <w:jc w:val="both"/>
                            <w:rPr>
                              <w:rFonts w:eastAsia="Calibri"/>
                              <w:color w:val="000000"/>
                              <w:szCs w:val="24"/>
                              <w:lang w:eastAsia="lt-LT"/>
                            </w:rPr>
                          </w:pPr>
                          <w:r>
                            <w:rPr>
                              <w:rFonts w:eastAsia="Calibri"/>
                              <w:color w:val="000000"/>
                              <w:szCs w:val="24"/>
                              <w:lang w:eastAsia="lt-LT"/>
                            </w:rPr>
                            <w:t>„</w:t>
                          </w:r>
                          <w:sdt>
                            <w:sdtPr>
                              <w:alias w:val="Numeris"/>
                              <w:tag w:val="nr_6b03943bd6634ed7acc63009f151d9d9"/>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Įstaiga į vartotojams teikiamą pasiūlymą dėl bendrosios sutarties sudarymo turi įtraukti ir pagrindinės mokėjimo sąskaitos paslaugos alternatyvą. Teikdama šią informaciją, įstaiga aiškiai nurodo, kad norint naudotis pagrindine mokėjimo sąskaita neprivaloma pirkti papildomų paslaugų.“</w:t>
                          </w:r>
                        </w:p>
                        <w:p w14:paraId="267DDE0F" w14:textId="77777777">
                          <w:pPr>
                            <w:ind w:firstLine="720"/>
                            <w:jc w:val="both"/>
                          </w:pPr>
                        </w:p>
                      </w:sdtContent>
                    </w:sdt>
                  </w:sdtContent>
                </w:sdt>
              </w:sdtContent>
            </w:sdt>
          </w:sdtContent>
        </w:sdt>
        <w:sdt>
          <w:sdtPr>
            <w:alias w:val="9 str."/>
            <w:tag w:val="part_1822672f41b042da8fd5594b94c23a6d"/>
            <w:lock w:val="sdtLocked"/>
            <w:richText/>
          </w:sdtPr>
          <w:sdtContent>
            <w:p w14:paraId="45BCA5D0" w14:textId="77831231">
              <w:pPr>
                <w:ind w:firstLine="720"/>
                <w:jc w:val="both"/>
                <w:rPr>
                  <w:b/>
                  <w:szCs w:val="24"/>
                </w:rPr>
              </w:pPr>
              <w:sdt>
                <w:sdtPr>
                  <w:alias w:val="Numeris"/>
                  <w:tag w:val="nr_1822672f41b042da8fd5594b94c23a6d"/>
                  <w:lock w:val="sdtLocked"/>
                  <w:richText/>
                </w:sdtPr>
                <w:sdtContent>
                  <w:r>
                    <w:rPr>
                      <w:b/>
                      <w:szCs w:val="24"/>
                    </w:rPr>
                    <w:t>9</w:t>
                  </w:r>
                </w:sdtContent>
              </w:sdt>
              <w:r>
                <w:rPr>
                  <w:b/>
                  <w:szCs w:val="24"/>
                </w:rPr>
                <w:t xml:space="preserve"> straipsnis. </w:t>
              </w:r>
              <w:sdt>
                <w:sdtPr>
                  <w:alias w:val="Pavadinimas"/>
                  <w:tag w:val="title_1822672f41b042da8fd5594b94c23a6d"/>
                  <w:lock w:val="sdtLocked"/>
                  <w:richText/>
                </w:sdtPr>
                <w:sdtContent>
                  <w:r>
                    <w:rPr>
                      <w:b/>
                      <w:szCs w:val="24"/>
                    </w:rPr>
                    <w:t>Įstatymo įsigaliojimas ir įgyvendinimas</w:t>
                  </w:r>
                </w:sdtContent>
              </w:sdt>
            </w:p>
            <w:sdt>
              <w:sdtPr>
                <w:alias w:val="9 str. 1 d."/>
                <w:tag w:val="part_8ff57d16c2be4a58ba74670294aac76c"/>
                <w:lock w:val="sdtLocked"/>
                <w:richText/>
              </w:sdtPr>
              <w:sdtContent>
                <w:p w14:paraId="7131F786" w14:textId="3E289F48">
                  <w:pPr>
                    <w:tabs>
                      <w:tab w:val="left" w:pos="993"/>
                    </w:tabs>
                    <w:ind w:firstLine="720"/>
                    <w:jc w:val="both"/>
                    <w:rPr>
                      <w:szCs w:val="24"/>
                    </w:rPr>
                  </w:pPr>
                  <w:sdt>
                    <w:sdtPr>
                      <w:alias w:val="Numeris"/>
                      <w:tag w:val="nr_8ff57d16c2be4a58ba74670294aac76c"/>
                      <w:lock w:val="sdtLocked"/>
                      <w:richText/>
                    </w:sdtPr>
                    <w:sdtContent>
                      <w:r>
                        <w:rPr>
                          <w:szCs w:val="24"/>
                        </w:rPr>
                        <w:t>1</w:t>
                      </w:r>
                    </w:sdtContent>
                  </w:sdt>
                  <w:r>
                    <w:rPr>
                      <w:szCs w:val="24"/>
                    </w:rPr>
                    <w:t xml:space="preserve">. Šis įstatymas, išskyrus šio straipsnio 2 dalį, įsigalioja 2025 m. sausio 1 d. </w:t>
                  </w:r>
                </w:p>
              </w:sdtContent>
            </w:sdt>
            <w:sdt>
              <w:sdtPr>
                <w:alias w:val="9 str. 2 d."/>
                <w:tag w:val="part_1905aef64e394e9faa1f12418db92a9e"/>
                <w:lock w:val="sdtLocked"/>
                <w:richText/>
              </w:sdtPr>
              <w:sdtContent>
                <w:p w14:paraId="60075E25" w14:textId="0021489E">
                  <w:pPr>
                    <w:tabs>
                      <w:tab w:val="left" w:pos="993"/>
                    </w:tabs>
                    <w:ind w:firstLine="720"/>
                    <w:jc w:val="both"/>
                    <w:rPr>
                      <w:szCs w:val="24"/>
                    </w:rPr>
                  </w:pPr>
                  <w:sdt>
                    <w:sdtPr>
                      <w:alias w:val="Numeris"/>
                      <w:tag w:val="nr_1905aef64e394e9faa1f12418db92a9e"/>
                      <w:lock w:val="sdtLocked"/>
                      <w:richText/>
                    </w:sdtPr>
                    <w:sdtContent>
                      <w:r>
                        <w:rPr>
                          <w:szCs w:val="24"/>
                        </w:rPr>
                        <w:t>2</w:t>
                      </w:r>
                    </w:sdtContent>
                  </w:sdt>
                  <w:r>
                    <w:rPr>
                      <w:szCs w:val="24"/>
                    </w:rPr>
                    <w:t>. Lietuvos bankas iki 2024 m. spalio 1 d. priima šio įstatymo 3, 6 ir 7 straipsnių nuostatų įgyvendinamuosius teisės aktus.</w:t>
                  </w:r>
                </w:p>
                <w:p w14:paraId="24F1BD27" w14:textId="77777777">
                  <w:pPr>
                    <w:jc w:val="both"/>
                    <w:rPr>
                      <w:szCs w:val="24"/>
                    </w:rPr>
                  </w:pPr>
                </w:p>
              </w:sdtContent>
            </w:sdt>
          </w:sdtContent>
        </w:sdt>
        <w:sdt>
          <w:sdtPr>
            <w:alias w:val="signatura"/>
            <w:tag w:val="part_9f26a0f66d0c4e8198844abbe53fde6e"/>
            <w:lock w:val="sdtLocked"/>
            <w:richText/>
          </w:sdtPr>
          <w:sdtContent>
            <w:p w14:paraId="68F2432D" w14:textId="77777777">
              <w:pPr>
                <w:ind w:firstLine="720"/>
                <w:jc w:val="both"/>
                <w:rPr>
                  <w:rFonts w:eastAsia="Calibri"/>
                  <w:i/>
                  <w:szCs w:val="24"/>
                </w:rPr>
              </w:pPr>
              <w:r>
                <w:rPr>
                  <w:rFonts w:eastAsia="Calibri"/>
                  <w:i/>
                  <w:szCs w:val="24"/>
                </w:rPr>
                <w:t>Skelbiu šį Lietuvos Respublikos Seimo priimtą įstatymą.</w:t>
              </w:r>
            </w:p>
            <w:p w14:paraId="31081686" w14:textId="77777777">
              <w:pPr>
                <w:ind w:firstLine="720"/>
                <w:jc w:val="both"/>
                <w:rPr>
                  <w:rFonts w:eastAsia="Calibri"/>
                  <w:szCs w:val="24"/>
                </w:rPr>
              </w:pPr>
            </w:p>
            <w:p w14:paraId="1E54F237" w14:textId="77777777">
              <w:pPr>
                <w:ind w:firstLine="720"/>
                <w:jc w:val="both"/>
                <w:rPr>
                  <w:rFonts w:eastAsia="Calibri"/>
                  <w:szCs w:val="24"/>
                </w:rPr>
              </w:pPr>
            </w:p>
            <w:p w14:paraId="3BDCF229" w14:textId="77777777">
              <w:pPr>
                <w:ind w:firstLine="720"/>
                <w:jc w:val="both"/>
                <w:rPr>
                  <w:rFonts w:eastAsia="Calibri"/>
                  <w:szCs w:val="24"/>
                </w:rPr>
              </w:pPr>
            </w:p>
            <w:p w14:paraId="2642E1FE" w14:textId="77777777">
              <w:pPr>
                <w:rPr>
                  <w:b/>
                  <w:bCs/>
                </w:rPr>
              </w:pPr>
              <w:r>
                <w:rPr>
                  <w:rFonts w:eastAsia="Calibri"/>
                  <w:szCs w:val="24"/>
                </w:rPr>
                <w:t>Respublikos Prezidentas</w:t>
              </w:r>
              <w:r>
                <w:rPr>
                  <w:b/>
                  <w:bCs/>
                </w:rPr>
                <w:tab/>
              </w:r>
            </w:p>
            <w:p w14:paraId="2323AF74" w14:textId="28E98166"/>
            <w:p w14:paraId="2115DDBB" w14:textId="5EE800D6"/>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02156" w14:textId="77777777">
      <w:r>
        <w:separator/>
      </w:r>
    </w:p>
  </w:endnote>
  <w:endnote w:type="continuationSeparator" w:id="0">
    <w:p w14:paraId="1B4B1C80" w14:textId="77777777">
      <w:r>
        <w:continuationSeparator/>
      </w:r>
    </w:p>
  </w:endnote>
  <w:endnote w:type="continuationNotice" w:id="1">
    <w:p w14:paraId="78DA4A15"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02A0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C1F0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E677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06195A" w14:textId="77777777">
      <w:r>
        <w:separator/>
      </w:r>
    </w:p>
  </w:footnote>
  <w:footnote w:type="continuationSeparator" w:id="0">
    <w:p w14:paraId="5641BB3C" w14:textId="77777777">
      <w:r>
        <w:continuationSeparator/>
      </w:r>
    </w:p>
  </w:footnote>
  <w:footnote w:type="continuationNotice" w:id="1">
    <w:p w14:paraId="75784F15"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50C6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25067" w14:textId="4FD6DE37">
    <w:pPr>
      <w:tabs>
        <w:tab w:val="center" w:pos="4819"/>
        <w:tab w:val="right" w:pos="9638"/>
      </w:tabs>
      <w:jc w:val="center"/>
    </w:pPr>
    <w:r>
      <w:fldChar w:fldCharType="begin"/>
    </w:r>
    <w:r>
      <w:instrText>PAGE   \* MERGEFORMAT</w:instrText>
    </w:r>
    <w:r>
      <w:fldChar w:fldCharType="separate"/>
    </w:r>
    <w:r>
      <w:t>4</w:t>
    </w:r>
    <w:r>
      <w:fldChar w:fldCharType="end"/>
    </w:r>
  </w:p>
  <w:p w14:paraId="0A186107"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8F37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C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138AF96"/>
  <w15:docId w15:val="{E3B46163-3933-4A8B-A5A8-B03BAD1F0E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79275447">
      <w:bodyDiv w:val="1"/>
      <w:marLeft w:val="0"/>
      <w:marRight w:val="0"/>
      <w:marTop w:val="0"/>
      <w:marBottom w:val="0"/>
      <w:divBdr>
        <w:top w:val="none" w:sz="0" w:space="0" w:color="auto"/>
        <w:left w:val="none" w:sz="0" w:space="0" w:color="auto"/>
        <w:bottom w:val="none" w:sz="0" w:space="0" w:color="auto"/>
        <w:right w:val="none" w:sz="0" w:space="0" w:color="auto"/>
      </w:divBdr>
      <w:divsChild>
        <w:div w:id="75631896">
          <w:marLeft w:val="0"/>
          <w:marRight w:val="0"/>
          <w:marTop w:val="0"/>
          <w:marBottom w:val="0"/>
          <w:divBdr>
            <w:top w:val="none" w:sz="0" w:space="0" w:color="auto"/>
            <w:left w:val="none" w:sz="0" w:space="0" w:color="auto"/>
            <w:bottom w:val="none" w:sz="0" w:space="0" w:color="auto"/>
            <w:right w:val="none" w:sz="0" w:space="0" w:color="auto"/>
          </w:divBdr>
          <w:divsChild>
            <w:div w:id="1804229905">
              <w:marLeft w:val="0"/>
              <w:marRight w:val="0"/>
              <w:marTop w:val="0"/>
              <w:marBottom w:val="0"/>
              <w:divBdr>
                <w:top w:val="none" w:sz="0" w:space="0" w:color="auto"/>
                <w:left w:val="none" w:sz="0" w:space="0" w:color="auto"/>
                <w:bottom w:val="none" w:sz="0" w:space="0" w:color="auto"/>
                <w:right w:val="none" w:sz="0" w:space="0" w:color="auto"/>
              </w:divBdr>
            </w:div>
            <w:div w:id="1877156266">
              <w:marLeft w:val="0"/>
              <w:marRight w:val="0"/>
              <w:marTop w:val="0"/>
              <w:marBottom w:val="0"/>
              <w:divBdr>
                <w:top w:val="none" w:sz="0" w:space="0" w:color="auto"/>
                <w:left w:val="none" w:sz="0" w:space="0" w:color="auto"/>
                <w:bottom w:val="none" w:sz="0" w:space="0" w:color="auto"/>
                <w:right w:val="none" w:sz="0" w:space="0" w:color="auto"/>
              </w:divBdr>
            </w:div>
          </w:divsChild>
        </w:div>
        <w:div w:id="557858352">
          <w:marLeft w:val="0"/>
          <w:marRight w:val="0"/>
          <w:marTop w:val="0"/>
          <w:marBottom w:val="0"/>
          <w:divBdr>
            <w:top w:val="none" w:sz="0" w:space="0" w:color="auto"/>
            <w:left w:val="none" w:sz="0" w:space="0" w:color="auto"/>
            <w:bottom w:val="none" w:sz="0" w:space="0" w:color="auto"/>
            <w:right w:val="none" w:sz="0" w:space="0" w:color="auto"/>
          </w:divBdr>
          <w:divsChild>
            <w:div w:id="1824928936">
              <w:marLeft w:val="0"/>
              <w:marRight w:val="0"/>
              <w:marTop w:val="0"/>
              <w:marBottom w:val="0"/>
              <w:divBdr>
                <w:top w:val="none" w:sz="0" w:space="0" w:color="auto"/>
                <w:left w:val="none" w:sz="0" w:space="0" w:color="auto"/>
                <w:bottom w:val="none" w:sz="0" w:space="0" w:color="auto"/>
                <w:right w:val="none" w:sz="0" w:space="0" w:color="auto"/>
              </w:divBdr>
            </w:div>
            <w:div w:id="676426634">
              <w:marLeft w:val="0"/>
              <w:marRight w:val="0"/>
              <w:marTop w:val="0"/>
              <w:marBottom w:val="0"/>
              <w:divBdr>
                <w:top w:val="none" w:sz="0" w:space="0" w:color="auto"/>
                <w:left w:val="none" w:sz="0" w:space="0" w:color="auto"/>
                <w:bottom w:val="none" w:sz="0" w:space="0" w:color="auto"/>
                <w:right w:val="none" w:sz="0" w:space="0" w:color="auto"/>
              </w:divBdr>
            </w:div>
          </w:divsChild>
        </w:div>
        <w:div w:id="1107699193">
          <w:marLeft w:val="0"/>
          <w:marRight w:val="0"/>
          <w:marTop w:val="0"/>
          <w:marBottom w:val="0"/>
          <w:divBdr>
            <w:top w:val="none" w:sz="0" w:space="0" w:color="auto"/>
            <w:left w:val="none" w:sz="0" w:space="0" w:color="auto"/>
            <w:bottom w:val="none" w:sz="0" w:space="0" w:color="auto"/>
            <w:right w:val="none" w:sz="0" w:space="0" w:color="auto"/>
          </w:divBdr>
          <w:divsChild>
            <w:div w:id="1267930976">
              <w:marLeft w:val="0"/>
              <w:marRight w:val="0"/>
              <w:marTop w:val="0"/>
              <w:marBottom w:val="0"/>
              <w:divBdr>
                <w:top w:val="none" w:sz="0" w:space="0" w:color="auto"/>
                <w:left w:val="none" w:sz="0" w:space="0" w:color="auto"/>
                <w:bottom w:val="none" w:sz="0" w:space="0" w:color="auto"/>
                <w:right w:val="none" w:sz="0" w:space="0" w:color="auto"/>
              </w:divBdr>
            </w:div>
            <w:div w:id="153927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6AE0641B6A5674089B35B5AF43193D3" ma:contentTypeVersion="2" ma:contentTypeDescription="Kurkite naują dokumentą." ma:contentTypeScope="" ma:versionID="19c7b7809b3a8bc635acc1753df1bd25">
  <xsd:schema xmlns:xsd="http://www.w3.org/2001/XMLSchema" xmlns:xs="http://www.w3.org/2001/XMLSchema" xmlns:p="http://schemas.microsoft.com/office/2006/metadata/properties" xmlns:ns2="679657fb-3499-49c2-be9a-ad4e12df1968" targetNamespace="http://schemas.microsoft.com/office/2006/metadata/properties" ma:root="true" ma:fieldsID="29c30ef3aad4bcf330115e116b4ffef8" ns2:_="">
    <xsd:import namespace="679657fb-3499-49c2-be9a-ad4e12df1968"/>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9657fb-3499-49c2-be9a-ad4e12df1968"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72db654cc06d4523b49eb4eb08f381b6" PartId="4d20b6334bf7472f81540ba0a8551ad8">
    <Part Type="straipsnis" Nr="1" Abbr="1 str." Title="2 straipsnio pakeitimas" DocPartId="c1ff261df1ec4ea6a1094db96beab9d3" PartId="242d9486ab4a4498835a6054ff1ee336">
      <Part Type="strDalis" Nr="1" Abbr="1 str. 1 d." DocPartId="42dc87adb1514624bc796a56a106d7d2" PartId="817a6edccb56430ba25f9ddb7dce26ef">
        <Part Type="citata" DocPartId="4c6d4065217141bebffe4fe2c28e19de" PartId="5f6c30ec4c6342248d137c00d8791f57">
          <Part Type="strDalis" Nr="40-1" Abbr="40-1 d." DocPartId="2263f446710d4b4f858f247b2e8a36b2" PartId="a4dc2f70cb474121bd6a2f68ae133d8f"/>
        </Part>
      </Part>
    </Part>
    <Part Type="straipsnis" Nr="2" Abbr="2 str." Title="15 straipsnio pakeitimas" DocPartId="5d2299a88d93453384afdc2b3e65afe5" PartId="ab936a9dd3d047d79a4bf1916cabf887">
      <Part Type="strDalis" Nr="1" Abbr="2 str. 1 d." DocPartId="3a367af43d10439195fc7707fde9a8c5" PartId="d6874385c0f749ab970aad30bd73cacc">
        <Part Type="citata" DocPartId="8e08547f73bb41428206878f742a057c" PartId="f03560201fd142948005f873349e27d8">
          <Part Type="strDalis" Nr="1-1" Abbr="1-1 d." DocPartId="55cb6057e38b4507bd1684689d4e23cc" PartId="f45be5aaf58141f097abc99aec1c0e7f"/>
        </Part>
      </Part>
    </Part>
    <Part Type="straipsnis" Nr="3" Abbr="3 str." Title="Įstatymo papildymas 28¹ straipsniu" DocPartId="7efadce4a6bd4bb6a2142d815f7e1190" PartId="df07365480b3489689b004cd6ad9e696">
      <Part Type="strDalis" Nr="1" Abbr="3 str. 1 d." DocPartId="ff40c2ebc9b14bddac1c33aecdaf4ed0" PartId="271faeb298aa488ca48fcf63c779be52">
        <Part Type="citata" DocPartId="0e6b04d0fadf477387fac2e3d9b4f207" PartId="befec46402dc416187e91508329b977c">
          <Part Type="straipsnis" Nr="28-1" Abbr="28-1 str." Title="Lyginamoji interneto svetainė, skirta mažoms ir labai mažoms įmonėms" DocPartId="fe9cb60258624c7a8a658c612c5b0b86" PartId="1709322db41e45f59f01da29dfa249b1">
            <Part Type="strDalis" Nr="1" Abbr="28-1 str. 1 d." DocPartId="d30927dd1b564553b0db35cae9ef7632" PartId="9f1d2a9c146c43f89a06b8727c6e8ca2"/>
            <Part Type="strDalis" Nr="2" Abbr="28-1 str. 2 d." DocPartId="eeb72a7f64ac4175ba7832160605f7e6" PartId="d53f14e539954b1ebfd9e614285fbcda">
              <Part Type="strPunktas" Nr="1" Abbr="28-1 str. 2 d. 1 p." DocPartId="1b678c7644aa46dfaa907b2ffb6dfb72" PartId="315b6f4b5c0e4bb7b8bbd42b74c43833"/>
              <Part Type="strPunktas" Nr="2" Abbr="28-1 str. 2 d. 2 p." DocPartId="dcb4307d06634b99b28f92bf5283dd50" PartId="4113dfa145b14944ae5154d2ab3dc605"/>
              <Part Type="strPunktas" Nr="3" Abbr="28-1 str. 2 d. 3 p." DocPartId="5e4173d1a2274b69a60fd631b2263105" PartId="4fbcf5af5f68415eb875ee1c6f4ba7a3"/>
              <Part Type="strPunktas" Nr="4" Abbr="28-1 str. 2 d. 4 p." DocPartId="58644836b321402cb6f84ce80b136bb9" PartId="8cf461dc903b4b7d88f0e562ae890ff0"/>
              <Part Type="strPunktas" Nr="5" Abbr="28-1 str. 2 d. 5 p." DocPartId="f043d9d0dde74c94ae771acb0a3d194b" PartId="186471bebd114e968c06ff47f9aaddbb"/>
              <Part Type="strPunktas" Nr="6" Abbr="28-1 str. 2 d. 6 p." DocPartId="13cd92fb6eb649b7a624d734f1f35f1c" PartId="d3dc851a87f540f9ada60737256f6a9a"/>
            </Part>
            <Part Type="strDalis" Nr="3" Abbr="28-1 str. 3 d." DocPartId="f4a176b7226d4963b68bd4526b7ed49c" PartId="3b28c772ad6a4e6ea3660b4a13b46a5d"/>
            <Part Type="strDalis" Nr="4" Abbr="28-1 str. 4 d." DocPartId="bd394139f34c4aab8ecac91d3c1e89fd" PartId="6ba1f2b1414d4e4c84b1fed788c18a1b"/>
          </Part>
        </Part>
      </Part>
    </Part>
    <Part Type="straipsnis" Nr="4" Abbr="4 str." Title="64 straipsnio pakeitimas" DocPartId="9ec41c3167734c9d9c24404a5bf960f2" PartId="73b8546fa51e4819a7d66eaf13eaedd1">
      <Part Type="strDalis" Nr="1" Abbr="4 str. 1 d." DocPartId="0b57f53f86c4446ca5baa47a25e47e08" PartId="5aa5f294d48e43ca9577950c6d511317">
        <Part Type="citata" DocPartId="3ca3ab0105a04e2bb061ed10b0434d18" PartId="180d36017cb34a82bf721dc37e91bda8">
          <Part Type="strPunktas" Nr="6" Abbr="6 p." DocPartId="24f8ed7bcd8340bf8bc989b571add512" PartId="ad2d7619544a475a8fc5313348c3d73e"/>
        </Part>
      </Part>
      <Part Type="strDalis" Nr="2" Abbr="4 str. 2 d." DocPartId="ba6724f8acc94b92a19dd9996a1bdf23" PartId="c56acc3c249a48ea9707b7184ac9d11c">
        <Part Type="citata" DocPartId="48e218375f034d3ea196699e5a79d71d" PartId="51587edced8c4b0ab024c64b88352fe7">
          <Part Type="strPunktas" Nr="7" Abbr="7 p." DocPartId="65a2471eb89545b0ac0b1c4bf66c0228" PartId="8adfb1f2115c41d79567867417fa5eef"/>
        </Part>
      </Part>
    </Part>
    <Part Type="straipsnis" Nr="5" Abbr="5 str." Title="71 straipsnio pakeitimas" DocPartId="1d163ee49d38483cbfc191ceb8828e03" PartId="eab9deeedb2d4555a39fc6244be7c71d">
      <Part Type="strDalis" Nr="1" Abbr="5 str. 1 d." DocPartId="685a727b9c1a41c49f182d44fc0de102" PartId="34455f31af5e41799d3f142a6ed85cae">
        <Part Type="citata" DocPartId="65cc45b9aca148d6961dd7bfe2190dc4" PartId="6e7a78b8bbc64cfab729f40765b1449e">
          <Part Type="strDalis" Nr="2" Abbr="2 d." DocPartId="2f5f4d3bc2b94cfd91ab6eac5ceef47f" PartId="2844bf87a7af4e9eb031fc9c27b812e9"/>
        </Part>
      </Part>
      <Part Type="strDalis" Nr="2" Abbr="5 str. 2 d." DocPartId="8233b94b85c247daae88a0e5ac2aca25" PartId="71b2c1143c7448d686b78a00303694bd">
        <Part Type="citata" DocPartId="ca0d20f9e8e84942815dc7ecb710eba4" PartId="cfb9f8f4f75b4e49a4f16ddb3b0a3a8d">
          <Part Type="strPunktas" Nr="1" Abbr="1 p." DocPartId="48ca6827f3b94f50b89359332d41e66c" PartId="46d385aac37f46de8145be75bbbe6d60"/>
        </Part>
      </Part>
    </Part>
    <Part Type="straipsnis" Nr="6" Abbr="6 str." Title="72 straipsnio pakeitimas" DocPartId="a0b97677853f4eb6a49c8541901ef058" PartId="5ab8aa24a2124671874c81e7c157e00c">
      <Part Type="strDalis" Nr="1" Abbr="6 str. 1 d." DocPartId="8432f243a37f4bd0bcc9ff3ea73f2488" PartId="8ef2dd7549fb4205be25b8f6d15fcb34">
        <Part Type="citata" DocPartId="22ba856bed5541b48c1b85e10b03bd27" PartId="5a85482a360f46e5b42eb2e92ec64b03">
          <Part Type="straipsnis" Nr="72" Abbr="72 str." Title="Pagrindinės mokėjimo sąskaitos ypatybės" DocPartId="53e5b185b3344223a7a687ca8b824a0c" PartId="39acc83e9e4e43879b97070fdcb08997">
            <Part Type="strDalis" Nr="1" Abbr="72 str. 1 d." DocPartId="8c94eafbb0254f2bb5eb17faad0161ef" PartId="58c9a8067b2442eab49d5216d1b49a4a">
              <Part Type="strPunktas" Nr="1" Abbr="72 str. 1 d. 1 p." DocPartId="2525ec6925c34be088fc1707c735a1d4" PartId="bb1ffdef0fc2475eab3f0c22558bbb50"/>
              <Part Type="strPunktas" Nr="2" Abbr="72 str. 1 d. 2 p." DocPartId="83148feeeca34c8199ad93497d4a997f" PartId="80001e2f0ff74ad2bca729b4320d6a15"/>
              <Part Type="strPunktas" Nr="3" Abbr="72 str. 1 d. 3 p." DocPartId="a02db7db01a84acb9ec68af3c1c6591b" PartId="927f7d99e8304e62a77da868fd73405e"/>
              <Part Type="strPunktas" Nr="4" Abbr="72 str. 1 d. 4 p." DocPartId="d9b1ff31f2b74e9f8712a1285b800fac" PartId="1686ebe24acd4970a4c1f84e3fa957f0"/>
              <Part Type="strPunktas" Nr="5" Abbr="72 str. 1 d. 5 p." DocPartId="5a24938af08f4716a4d481febce5a334" PartId="5bcf6002010a479c8de6b8ccb81bf487"/>
              <Part Type="strPunktas" Nr="6" Abbr="72 str. 1 d. 6 p." DocPartId="28527ebde0004bebab9d2aef961adf6c" PartId="6cf91229ef764ee498edd123bcfeb0e0"/>
              <Part Type="strPunktas" Nr="7" Abbr="72 str. 1 d. 7 p." DocPartId="7815b813509b40e99cea3f5d38b9800b" PartId="8212c73c82e2416dbe0b015bfb01c957"/>
              <Part Type="strPunktas" Nr="8" Abbr="72 str. 1 d. 8 p." DocPartId="dacbedf0bc9c44e7a42b354081d1530e" PartId="916022372b53475299429e63fdec7fb3"/>
            </Part>
            <Part Type="strDalis" Nr="2" Abbr="72 str. 2 d." DocPartId="29dfc3512fb9478a964e2d5d35c840ba" PartId="ca29ca6edc2f4f55b3f69b989d31f7eb"/>
            <Part Type="strDalis" Nr="3" Abbr="72 str. 3 d." DocPartId="95cbe2695956425ba24590c13ae59aa0" PartId="a57f7f04506441c28fe2dbb41bf8c8cd"/>
            <Part Type="strDalis" Nr="4" Abbr="72 str. 4 d." DocPartId="351451153edc412d98a2a8bab21b4fc3" PartId="86c55f81409c48aeb1d7cf4283246153">
              <Part Type="strPunktas" Nr="1" Abbr="72 str. 4 d. 1 p." DocPartId="4a7edd7b46c5406dba1c9415024cbc60" PartId="cd364b79f7064dfb98240dbe0aded1e8"/>
              <Part Type="strPunktas" Nr="2" Abbr="72 str. 4 d. 2 p." DocPartId="e5df78f3831c4b84ab28a3886e5717b8" PartId="4e52931058be41388777d44e864012d3"/>
              <Part Type="strPunktas" Nr="3" Abbr="72 str. 4 d. 3 p." DocPartId="b7f3ff9ad4c143a795fb47ff93c5bedb" PartId="ff6ccad29e4c4e118d880b4ef6725cd3"/>
              <Part Type="strPunktas" Nr="4" Abbr="72 str. 4 d. 4 p." DocPartId="674cac7dc66d4ee49b842cdb694c0f31" PartId="3eb1c59362954340a423d77e861b1f25"/>
              <Part Type="strPunktas" Nr="5" Abbr="72 str. 4 d. 5 p." DocPartId="8a6d3cfa1ac54d35b61beeacec79ecdf" PartId="163a5307e5c841afae0059ab53f257b0"/>
              <Part Type="strPunktas" Nr="6" Abbr="72 str. 4 d. 6 p." DocPartId="decd7daa2bcc4b24861b493aa1425880" PartId="3b37f4db38474288aefc004629491de7"/>
              <Part Type="strPunktas" Nr="7" Abbr="72 str. 4 d. 7 p." DocPartId="a5ecf2f069644b8e9a138c44d510d73c" PartId="0ded2462fd1c4179bad270e61a54db4b"/>
              <Part Type="strPunktas" Nr="8" Abbr="72 str. 4 d. 8 p." DocPartId="ae74bb5f3be648fe90d1b74317307525" PartId="a9a90154a76e478bb052bace4678f394"/>
              <Part Type="strPunktas" Nr="9" Abbr="72 str. 4 d. 9 p." DocPartId="fad0edb86d2648e4b8fed0a3d0a84067" PartId="75011b7e7bdd49e9907aa651327578bb"/>
              <Part Type="strPunktas" Nr="10" Abbr="72 str. 4 d. 10 p." DocPartId="ed941511846945f3832f18783698ce8c" PartId="1fa2294f47974c51b6c6318f7863ce9d"/>
            </Part>
            <Part Type="strDalis" Nr="5" Abbr="72 str. 5 d." DocPartId="9af76798f639477db89bb937edc37df5" PartId="ef58ce6459c446cb9ff1ace97e2acbfa"/>
            <Part Type="strDalis" Nr="6" Abbr="72 str. 6 d." DocPartId="e4d7cc56e6ae40f297d78d005c285d70" PartId="6ec9e60c73f04618a3d89d9ef2ddf189"/>
            <Part Type="strDalis" Nr="7" Abbr="72 str. 7 d." DocPartId="09c4ab78d19e45ba841952f5c8331017" PartId="af99e52247774a6a98703d6b82ee5334"/>
          </Part>
        </Part>
      </Part>
    </Part>
    <Part Type="straipsnis" Nr="7" Abbr="7 str." Title="73 straipsnio pakeitimas" DocPartId="1ad1f2039cbc4eb0a20980f415fefe74" PartId="fc69a8295aa34233bb0464e14175ac73">
      <Part Type="strDalis" Nr="1" Abbr="7 str. 1 d." DocPartId="a042c324bb0449358d3c879a5b41883d" PartId="0cefa4426239491d95b9f2388c79a3d4">
        <Part Type="citata" DocPartId="b09ce795e66441bd98d02777aa798b33" PartId="f75782d9f4ee4e278d6a991f7c122e1b">
          <Part Type="strDalis" Nr="1" Abbr="1 d." DocPartId="09754cecc4cb447aba73189432a380f6" PartId="68e448bdb6994607ae73d2d5c56cfb0d">
            <Part Type="strPunktas" Nr="1" Abbr="1 d. 1 p." DocPartId="f2bada911e4e4a74bc3b6ac98a39f86d" PartId="5fb64732f515445e8e116269d02f2d00"/>
            <Part Type="strPunktas" Nr="2" Abbr="1 d. 2 p." DocPartId="ed473239457b47bdaf379362a25018b3" PartId="273a30ff6b6c4e6b9d690953ff6ef00d"/>
          </Part>
        </Part>
      </Part>
      <Part Type="strDalis" Nr="2" Abbr="7 str. 2 d." DocPartId="e9be43885d73489c81433c75681c3e3f" PartId="cb1fd78201524b51ad658b49f8655681">
        <Part Type="citata" DocPartId="cf052e5cdbab40c081aae7a5b17774d6" PartId="225b13bb622a4e51bb4d8b2cd846bf49">
          <Part Type="strDalis" Nr="4" Abbr="4 d." DocPartId="fc20bb865bff4ae9991e0259c76daa4a" PartId="91358d11a2cb4ebebeabccffaf04c296"/>
        </Part>
      </Part>
      <Part Type="strDalis" Nr="3" Abbr="7 str. 3 d." DocPartId="ecd395f3a1cf45e789f95acd0489b919" PartId="98fb545ec8f04701832839722528ee09"/>
    </Part>
    <Part Type="straipsnis" Nr="8" Abbr="8 str." Title="75 straipsnio pakeitimas" DocPartId="e2e3d78b284c461c812a6d5b2872bf5e" PartId="dba0ce50a4fd4064b296424e72898d5d">
      <Part Type="strDalis" Nr="1" Abbr="8 str. 1 d." DocPartId="3a1ee5d62902402ba40ab7aef5c239be" PartId="012c4a8161c149baa817c91aecdd2972">
        <Part Type="citata" DocPartId="36ebb1c8b13c4e9eb9fbf8d9046b369b" PartId="7bf79df385424f7d9531b82cc3f86183">
          <Part Type="strDalis" Nr="2" Abbr="2 d." DocPartId="f5bc9d8dfe4546febae52c7cd365f415" PartId="6b03943bd6634ed7acc63009f151d9d9"/>
        </Part>
      </Part>
    </Part>
    <Part Type="straipsnis" Nr="9" Abbr="9 str." Title="Įstatymo įsigaliojimas ir įgyvendinimas" DocPartId="a946bb8f8a454fcd8d28e2a6867b7c4a" PartId="1822672f41b042da8fd5594b94c23a6d">
      <Part Type="strDalis" Nr="1" Abbr="9 str. 1 d." DocPartId="b31a033fcd624d5b8c6cf85e0cc7948a" PartId="8ff57d16c2be4a58ba74670294aac76c"/>
      <Part Type="strDalis" Nr="2" Abbr="9 str. 2 d." DocPartId="745fa6ffcaa3474cb8ca83b6104e3373" PartId="1905aef64e394e9faa1f12418db92a9e"/>
    </Part>
    <Part Type="signatura" DocPartId="fa819d9a5a7e421185b50dc285ccf88a" PartId="9f26a0f66d0c4e8198844abbe53fde6e"/>
  </Part>
</Parts>
</file>

<file path=customXml/itemProps1.xml><?xml version="1.0" encoding="utf-8"?>
<ds:datastoreItem xmlns:ds="http://schemas.openxmlformats.org/officeDocument/2006/customXml" ds:itemID="{CEEB90EF-8625-43D1-B764-BFF38C3342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9657fb-3499-49c2-be9a-ad4e12df19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635B40-2240-45B7-BFC1-061C4592BC3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1B07BA4-B4AF-4063-BEB0-01BEBD28509C}">
  <ds:schemaRefs>
    <ds:schemaRef ds:uri="http://schemas.microsoft.com/sharepoint/v3/contenttype/forms"/>
  </ds:schemaRefs>
</ds:datastoreItem>
</file>

<file path=customXml/itemProps4.xml><?xml version="1.0" encoding="utf-8"?>
<ds:datastoreItem xmlns:ds="http://schemas.openxmlformats.org/officeDocument/2006/customXml" ds:itemID="{312B25BF-2325-4E4C-A869-FAE262460CF4}">
  <ds:schemaRefs>
    <ds:schemaRef ds:uri="http://schemas.openxmlformats.org/officeDocument/2006/bibliography"/>
  </ds:schemaRefs>
</ds:datastoreItem>
</file>

<file path=customXml/itemProps5.xml><?xml version="1.0" encoding="utf-8"?>
<ds:datastoreItem xmlns:ds="http://schemas.openxmlformats.org/officeDocument/2006/customXml" ds:itemID="{365BF62E-3D1C-4D0D-BAD1-834A0E37B0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1633</Words>
  <Characters>11109</Characters>
  <Application>Microsoft Office Word</Application>
  <DocSecurity>4</DocSecurity>
  <Lines>194</Lines>
  <Paragraphs>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2024-04-26T06:56:00Z</dcterms:created>
  <dc:creator>Jūratė Butkutė</dc:creator>
  <lastModifiedBy>adlibuser</lastModifiedBy>
  <dcterms:modified xsi:type="dcterms:W3CDTF">2024-04-26T06:56:00Z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2a09b59-4bfd-43f2-a2c2-5b6d8700d3c9_Enabled">
    <vt:lpwstr>true</vt:lpwstr>
  </property>
  <property fmtid="{D5CDD505-2E9C-101B-9397-08002B2CF9AE}" pid="3" name="MSIP_Label_e2a09b59-4bfd-43f2-a2c2-5b6d8700d3c9_SetDate">
    <vt:lpwstr>2023-03-09T12:23:22Z</vt:lpwstr>
  </property>
  <property fmtid="{D5CDD505-2E9C-101B-9397-08002B2CF9AE}" pid="4" name="MSIP_Label_e2a09b59-4bfd-43f2-a2c2-5b6d8700d3c9_Method">
    <vt:lpwstr>Privileged</vt:lpwstr>
  </property>
  <property fmtid="{D5CDD505-2E9C-101B-9397-08002B2CF9AE}" pid="5" name="MSIP_Label_e2a09b59-4bfd-43f2-a2c2-5b6d8700d3c9_Name">
    <vt:lpwstr>LB NEVIEŠA Nematoma (Invisible)</vt:lpwstr>
  </property>
  <property fmtid="{D5CDD505-2E9C-101B-9397-08002B2CF9AE}" pid="6" name="MSIP_Label_e2a09b59-4bfd-43f2-a2c2-5b6d8700d3c9_SiteId">
    <vt:lpwstr>5a40b399-6903-4594-ad73-dc4ed7ed91c0</vt:lpwstr>
  </property>
  <property fmtid="{D5CDD505-2E9C-101B-9397-08002B2CF9AE}" pid="7" name="MSIP_Label_e2a09b59-4bfd-43f2-a2c2-5b6d8700d3c9_ActionId">
    <vt:lpwstr>398fe7fd-1c3f-4bf5-89d2-768a90f592e9</vt:lpwstr>
  </property>
  <property fmtid="{D5CDD505-2E9C-101B-9397-08002B2CF9AE}" pid="8" name="MSIP_Label_e2a09b59-4bfd-43f2-a2c2-5b6d8700d3c9_ContentBits">
    <vt:lpwstr>0</vt:lpwstr>
  </property>
  <property fmtid="{D5CDD505-2E9C-101B-9397-08002B2CF9AE}" pid="9" name="ContentTypeId">
    <vt:lpwstr>0x01010096AE0641B6A5674089B35B5AF43193D3</vt:lpwstr>
  </property>
</Properties>
</file>