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c2e132438f24579a64218213e64b723"/>
        <w:lock w:val="sdtLocked"/>
        <w:richText/>
      </w:sdtPr>
      <w:sdtContent>
        <w:p>
          <w:pPr>
            <w:tabs>
              <w:tab w:val="center" w:pos="4819"/>
              <w:tab w:val="right" w:pos="9638"/>
            </w:tabs>
            <w:jc w:val="center"/>
            <w:rPr>
              <w:rFonts w:ascii="Calibri" w:eastAsia="Calibri" w:hAnsi="Calibri"/>
              <w:sz w:val="22"/>
              <w:szCs w:val="22"/>
            </w:rPr>
          </w:pPr>
        </w:p>
        <w:p>
          <w:pPr>
            <w:rPr>
              <w:sz w:val="10"/>
              <w:szCs w:val="10"/>
            </w:rPr>
          </w:pPr>
        </w:p>
        <w:p>
          <w:pPr>
            <w:spacing w:line="276" w:lineRule="auto"/>
            <w:ind w:left="5900" w:firstLine="578"/>
            <w:jc w:val="center"/>
            <w:rPr>
              <w:rFonts w:eastAsia="Calibri"/>
              <w:b/>
              <w:szCs w:val="24"/>
            </w:rPr>
          </w:pPr>
          <w:r>
            <w:rPr>
              <w:rFonts w:eastAsia="Calibri"/>
              <w:b/>
              <w:szCs w:val="24"/>
            </w:rPr>
            <w:t>Projektas Nr. XIIP-4081(3)</w:t>
          </w:r>
        </w:p>
        <w:p>
          <w:pPr>
            <w:spacing w:line="276" w:lineRule="auto"/>
            <w:jc w:val="right"/>
            <w:rPr>
              <w:rFonts w:eastAsia="Calibri"/>
              <w:b/>
              <w:szCs w:val="24"/>
            </w:rPr>
          </w:pPr>
        </w:p>
        <w:p>
          <w:pPr>
            <w:rPr>
              <w:sz w:val="10"/>
              <w:szCs w:val="10"/>
            </w:rPr>
          </w:pPr>
        </w:p>
        <w:p>
          <w:pPr>
            <w:spacing w:line="276" w:lineRule="auto"/>
            <w:jc w:val="center"/>
            <w:rPr>
              <w:rFonts w:eastAsia="Calibri"/>
              <w:b/>
              <w:szCs w:val="24"/>
            </w:rPr>
          </w:pPr>
          <w:r>
            <w:rPr>
              <w:rFonts w:eastAsia="Calibri"/>
              <w:b/>
              <w:szCs w:val="24"/>
            </w:rPr>
            <w:t xml:space="preserve">LIETUVOS RESPUBLIKOS </w:t>
          </w:r>
        </w:p>
        <w:p>
          <w:pPr>
            <w:spacing w:line="276" w:lineRule="auto"/>
            <w:jc w:val="center"/>
            <w:rPr>
              <w:rFonts w:eastAsia="Calibri"/>
              <w:b/>
              <w:szCs w:val="24"/>
            </w:rPr>
          </w:pPr>
          <w:r>
            <w:rPr>
              <w:rFonts w:eastAsia="Calibri"/>
              <w:b/>
              <w:szCs w:val="24"/>
            </w:rPr>
            <w:t xml:space="preserve">VIETOS SAVIVALDOS ĮSTATYMO NR. I-533 11, 13, 20 IR 29 STRAIPSNIŲ PAKEITIMO ĮSTATYMAS </w:t>
          </w:r>
        </w:p>
        <w:p>
          <w:pPr>
            <w:spacing w:line="276" w:lineRule="auto"/>
            <w:jc w:val="center"/>
            <w:rPr>
              <w:rFonts w:eastAsia="Calibri"/>
              <w:b/>
              <w:szCs w:val="24"/>
            </w:rPr>
          </w:pPr>
        </w:p>
        <w:p>
          <w:pPr>
            <w:spacing w:line="276" w:lineRule="auto"/>
            <w:jc w:val="center"/>
            <w:rPr>
              <w:rFonts w:eastAsia="Calibri"/>
              <w:szCs w:val="24"/>
            </w:rPr>
          </w:pPr>
          <w:r>
            <w:rPr>
              <w:rFonts w:eastAsia="Calibri"/>
              <w:szCs w:val="24"/>
            </w:rPr>
            <w:t xml:space="preserve">2016 m. </w:t>
            <w:tab/>
            <w:tab/>
            <w:t>d., Nr.</w:t>
          </w:r>
        </w:p>
        <w:p>
          <w:pPr>
            <w:spacing w:line="276" w:lineRule="auto"/>
            <w:jc w:val="center"/>
            <w:rPr>
              <w:rFonts w:eastAsia="Calibri"/>
              <w:szCs w:val="24"/>
            </w:rPr>
          </w:pPr>
          <w:r>
            <w:rPr>
              <w:rFonts w:eastAsia="Calibri"/>
              <w:szCs w:val="24"/>
            </w:rPr>
            <w:t>Vilnius</w:t>
          </w:r>
        </w:p>
        <w:p>
          <w:pPr>
            <w:spacing w:line="276" w:lineRule="auto"/>
            <w:jc w:val="center"/>
            <w:rPr>
              <w:rFonts w:eastAsia="Calibri"/>
              <w:szCs w:val="24"/>
            </w:rPr>
          </w:pPr>
        </w:p>
        <w:p>
          <w:pPr>
            <w:spacing w:line="276" w:lineRule="auto"/>
            <w:ind w:firstLine="720"/>
            <w:jc w:val="both"/>
            <w:rPr>
              <w:rFonts w:eastAsia="Calibri"/>
              <w:szCs w:val="24"/>
            </w:rPr>
          </w:pPr>
        </w:p>
        <w:sdt>
          <w:sdtPr>
            <w:alias w:val="1 str."/>
            <w:tag w:val="part_0b447a59268746ccb8e90a77209192f8"/>
            <w:lock w:val="sdtLocked"/>
            <w:richText/>
          </w:sdtPr>
          <w:sdtContent>
            <w:p>
              <w:pPr>
                <w:spacing w:line="276" w:lineRule="auto"/>
                <w:ind w:firstLine="851"/>
                <w:jc w:val="both"/>
                <w:rPr>
                  <w:rFonts w:eastAsia="Calibri"/>
                  <w:b/>
                  <w:szCs w:val="24"/>
                </w:rPr>
              </w:pPr>
              <w:sdt>
                <w:sdtPr>
                  <w:alias w:val="Numeris"/>
                  <w:tag w:val="nr_0b447a59268746ccb8e90a77209192f8"/>
                  <w:lock w:val="sdtLocked"/>
                  <w:richText/>
                </w:sdtPr>
                <w:sdtContent>
                  <w:r>
                    <w:rPr>
                      <w:rFonts w:eastAsia="Calibri"/>
                      <w:b/>
                      <w:szCs w:val="24"/>
                    </w:rPr>
                    <w:t>1</w:t>
                  </w:r>
                </w:sdtContent>
              </w:sdt>
              <w:r>
                <w:rPr>
                  <w:rFonts w:eastAsia="Calibri"/>
                  <w:b/>
                  <w:szCs w:val="24"/>
                </w:rPr>
                <w:t xml:space="preserve"> straipsnis. </w:t>
              </w:r>
              <w:sdt>
                <w:sdtPr>
                  <w:alias w:val="Pavadinimas"/>
                  <w:tag w:val="title_0b447a59268746ccb8e90a77209192f8"/>
                  <w:lock w:val="sdtLocked"/>
                  <w:richText/>
                </w:sdtPr>
                <w:sdtContent>
                  <w:r>
                    <w:rPr>
                      <w:rFonts w:eastAsia="Calibri"/>
                      <w:b/>
                      <w:szCs w:val="24"/>
                    </w:rPr>
                    <w:t>11 straipsnio pakeitimas</w:t>
                  </w:r>
                </w:sdtContent>
              </w:sdt>
            </w:p>
            <w:sdt>
              <w:sdtPr>
                <w:alias w:val="1 str. 1 d."/>
                <w:tag w:val="part_44f009186e2c4250934b88e4a174242b"/>
                <w:lock w:val="sdtLocked"/>
                <w:richText/>
              </w:sdtPr>
              <w:sdtContent>
                <w:p>
                  <w:pPr>
                    <w:spacing w:line="276" w:lineRule="auto"/>
                    <w:ind w:firstLine="851"/>
                    <w:jc w:val="both"/>
                    <w:rPr>
                      <w:rFonts w:eastAsia="Calibri"/>
                      <w:szCs w:val="24"/>
                    </w:rPr>
                  </w:pPr>
                  <w:r>
                    <w:rPr>
                      <w:rFonts w:eastAsia="Calibri"/>
                      <w:szCs w:val="24"/>
                    </w:rPr>
                    <w:t>Pakeisti 11 straipsnio 6 dalį ir ją išdėstyti taip:</w:t>
                  </w:r>
                </w:p>
                <w:sdt>
                  <w:sdtPr>
                    <w:alias w:val="citata"/>
                    <w:tag w:val="part_6119d7245d6d4b35b7e215832672b0ee"/>
                    <w:lock w:val="sdtLocked"/>
                    <w:richText/>
                  </w:sdtPr>
                  <w:sdtContent>
                    <w:sdt>
                      <w:sdtPr>
                        <w:alias w:val="6 d."/>
                        <w:tag w:val="part_e6bbb7a2c4824d3a81507cb02ed00c53"/>
                        <w:lock w:val="sdtLocked"/>
                        <w:richText/>
                      </w:sdtPr>
                      <w:sdtContent>
                        <w:p>
                          <w:pPr>
                            <w:spacing w:line="276" w:lineRule="auto"/>
                            <w:ind w:firstLine="851"/>
                            <w:jc w:val="both"/>
                            <w:rPr>
                              <w:rFonts w:eastAsia="Calibri"/>
                              <w:szCs w:val="24"/>
                            </w:rPr>
                          </w:pPr>
                          <w:r>
                            <w:rPr>
                              <w:rFonts w:eastAsia="Calibri"/>
                              <w:szCs w:val="24"/>
                            </w:rPr>
                            <w:t>„</w:t>
                          </w:r>
                          <w:sdt>
                            <w:sdtPr>
                              <w:alias w:val="Numeris"/>
                              <w:tag w:val="nr_e6bbb7a2c4824d3a81507cb02ed00c53"/>
                              <w:lock w:val="sdtLocked"/>
                              <w:richText/>
                            </w:sdtPr>
                            <w:sdtContent>
                              <w:r>
                                <w:rPr>
                                  <w:rFonts w:eastAsia="Calibri"/>
                                  <w:szCs w:val="24"/>
                                </w:rPr>
                                <w:t>6</w:t>
                              </w:r>
                            </w:sdtContent>
                          </w:sdt>
                          <w:r>
                            <w:rPr>
                              <w:rFonts w:eastAsia="Calibri"/>
                              <w:szCs w:val="24"/>
                            </w:rPr>
                            <w:t>. Per du mėnesius nuo pirmojo išrinktos naujos savivaldybės tarybos posėdžio sušaukimo dienos arba nuo tiesiogiai išrinkto mero priesaikos priėmimo dienos</w:t>
                          </w:r>
                          <w:r>
                            <w:rPr>
                              <w:rFonts w:eastAsia="Calibri"/>
                              <w:b/>
                              <w:bCs/>
                              <w:szCs w:val="24"/>
                            </w:rPr>
                            <w:t xml:space="preserve"> </w:t>
                          </w:r>
                          <w:r>
                            <w:rPr>
                              <w:rFonts w:eastAsia="Calibri"/>
                              <w:szCs w:val="24"/>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rFonts w:eastAsia="Calibri"/>
                              <w:b/>
                              <w:bCs/>
                              <w:szCs w:val="24"/>
                            </w:rPr>
                            <w:t xml:space="preserve"> </w:t>
                          </w:r>
                          <w:r>
                            <w:rPr>
                              <w:rFonts w:eastAsia="Calibri"/>
                              <w:iCs/>
                              <w:szCs w:val="24"/>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administracijos direktorių.</w:t>
                          </w:r>
                          <w:r>
                            <w:rPr>
                              <w:rFonts w:eastAsia="Calibri"/>
                              <w:szCs w:val="24"/>
                            </w:rPr>
                            <w:t>“</w:t>
                          </w:r>
                        </w:p>
                        <w:p>
                          <w:pPr>
                            <w:spacing w:line="276" w:lineRule="auto"/>
                            <w:ind w:firstLine="851"/>
                            <w:jc w:val="both"/>
                            <w:rPr>
                              <w:rFonts w:eastAsia="Calibri"/>
                              <w:b/>
                              <w:bCs/>
                              <w:szCs w:val="24"/>
                            </w:rPr>
                          </w:pPr>
                        </w:p>
                      </w:sdtContent>
                    </w:sdt>
                  </w:sdtContent>
                </w:sdt>
              </w:sdtContent>
            </w:sdt>
          </w:sdtContent>
        </w:sdt>
        <w:sdt>
          <w:sdtPr>
            <w:alias w:val="2 str."/>
            <w:tag w:val="part_e20651aba9b04096b6d1aa43e73314a7"/>
            <w:lock w:val="sdtLocked"/>
            <w:richText/>
          </w:sdtPr>
          <w:sdtContent>
            <w:p>
              <w:pPr>
                <w:spacing w:line="276" w:lineRule="auto"/>
                <w:ind w:firstLine="851"/>
                <w:jc w:val="both"/>
                <w:rPr>
                  <w:rFonts w:eastAsia="Calibri"/>
                  <w:b/>
                  <w:szCs w:val="24"/>
                </w:rPr>
              </w:pPr>
              <w:sdt>
                <w:sdtPr>
                  <w:alias w:val="Numeris"/>
                  <w:tag w:val="nr_e20651aba9b04096b6d1aa43e73314a7"/>
                  <w:lock w:val="sdtLocked"/>
                  <w:richText/>
                </w:sdtPr>
                <w:sdtContent>
                  <w:r>
                    <w:rPr>
                      <w:rFonts w:eastAsia="Calibri"/>
                      <w:b/>
                      <w:szCs w:val="24"/>
                    </w:rPr>
                    <w:t>2</w:t>
                  </w:r>
                </w:sdtContent>
              </w:sdt>
              <w:r>
                <w:rPr>
                  <w:rFonts w:eastAsia="Calibri"/>
                  <w:b/>
                  <w:szCs w:val="24"/>
                </w:rPr>
                <w:t xml:space="preserve"> straipsnis. </w:t>
              </w:r>
              <w:sdt>
                <w:sdtPr>
                  <w:alias w:val="Pavadinimas"/>
                  <w:tag w:val="title_e20651aba9b04096b6d1aa43e73314a7"/>
                  <w:lock w:val="sdtLocked"/>
                  <w:richText/>
                </w:sdtPr>
                <w:sdtContent>
                  <w:r>
                    <w:rPr>
                      <w:rFonts w:eastAsia="Calibri"/>
                      <w:b/>
                      <w:szCs w:val="24"/>
                    </w:rPr>
                    <w:t>13 straipsnio pakeitimas</w:t>
                  </w:r>
                </w:sdtContent>
              </w:sdt>
            </w:p>
            <w:sdt>
              <w:sdtPr>
                <w:alias w:val="2 str. 1 d."/>
                <w:tag w:val="part_6952c0960234412f8da59845af5b743a"/>
                <w:lock w:val="sdtLocked"/>
                <w:richText/>
              </w:sdtPr>
              <w:sdtContent>
                <w:p>
                  <w:pPr>
                    <w:spacing w:line="276" w:lineRule="auto"/>
                    <w:ind w:firstLine="851"/>
                    <w:jc w:val="both"/>
                    <w:rPr>
                      <w:rFonts w:eastAsia="Calibri"/>
                      <w:szCs w:val="24"/>
                    </w:rPr>
                  </w:pPr>
                  <w:r>
                    <w:rPr>
                      <w:rFonts w:eastAsia="Calibri"/>
                      <w:szCs w:val="24"/>
                    </w:rPr>
                    <w:t>Pakeisti 13 straipsnio 7 dalį ir ją išdėstyti taip:</w:t>
                  </w:r>
                </w:p>
                <w:sdt>
                  <w:sdtPr>
                    <w:alias w:val="citata"/>
                    <w:tag w:val="part_3efc9e4174304814aa91c75783eba533"/>
                    <w:lock w:val="sdtLocked"/>
                    <w:richText/>
                  </w:sdtPr>
                  <w:sdtContent>
                    <w:sdt>
                      <w:sdtPr>
                        <w:alias w:val="7 d."/>
                        <w:tag w:val="part_37ced660547b4707adad47355705a27a"/>
                        <w:lock w:val="sdtLocked"/>
                        <w:richText/>
                      </w:sdtPr>
                      <w:sdtContent>
                        <w:p>
                          <w:pPr>
                            <w:spacing w:line="276" w:lineRule="auto"/>
                            <w:ind w:firstLine="851"/>
                            <w:jc w:val="both"/>
                            <w:rPr>
                              <w:rFonts w:eastAsia="Calibri"/>
                              <w:szCs w:val="24"/>
                            </w:rPr>
                          </w:pPr>
                          <w:r>
                            <w:rPr>
                              <w:rFonts w:eastAsia="Calibri"/>
                              <w:szCs w:val="24"/>
                            </w:rPr>
                            <w:t>„</w:t>
                          </w:r>
                          <w:sdt>
                            <w:sdtPr>
                              <w:alias w:val="Numeris"/>
                              <w:tag w:val="nr_37ced660547b4707adad47355705a27a"/>
                              <w:lock w:val="sdtLocked"/>
                              <w:richText/>
                            </w:sdtPr>
                            <w:sdtContent>
                              <w:r>
                                <w:rPr>
                                  <w:rFonts w:eastAsia="Calibri"/>
                                  <w:szCs w:val="24"/>
                                </w:rPr>
                                <w:t>7</w:t>
                              </w:r>
                            </w:sdtContent>
                          </w:sdt>
                          <w:r>
                            <w:rPr>
                              <w:rFonts w:eastAsia="Calibri"/>
                              <w:szCs w:val="24"/>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pirmininkais, pareiškimu.</w:t>
                          </w:r>
                          <w:r>
                            <w:rPr>
                              <w:rFonts w:eastAsia="Calibri"/>
                              <w:b/>
                              <w:bCs/>
                              <w:szCs w:val="24"/>
                            </w:rPr>
                            <w:t xml:space="preserve"> </w:t>
                          </w:r>
                          <w:r>
                            <w:rPr>
                              <w:rFonts w:eastAsia="Calibri"/>
                              <w:szCs w:val="24"/>
                            </w:rPr>
                            <w:t>Ekstremaliųjų įvykių, atitinkančių Vyriausybės patvirtintus kriterijus, atvejais meras turi teisę pateikti savivaldybės tarybai svarstyti klausimą ir siūlyti priimti sprendimą skubos tvarka.“</w:t>
                          </w:r>
                        </w:p>
                        <w:p>
                          <w:pPr>
                            <w:spacing w:line="276" w:lineRule="auto"/>
                            <w:ind w:firstLine="851"/>
                            <w:jc w:val="both"/>
                            <w:rPr>
                              <w:rFonts w:eastAsia="Calibri"/>
                              <w:b/>
                              <w:szCs w:val="24"/>
                            </w:rPr>
                          </w:pPr>
                        </w:p>
                      </w:sdtContent>
                    </w:sdt>
                  </w:sdtContent>
                </w:sdt>
              </w:sdtContent>
            </w:sdt>
          </w:sdtContent>
        </w:sdt>
        <w:sdt>
          <w:sdtPr>
            <w:alias w:val="3 str."/>
            <w:tag w:val="part_fcdbeee1d6f74acd8395d410e1c6c2f7"/>
            <w:lock w:val="sdtLocked"/>
            <w:richText/>
          </w:sdtPr>
          <w:sdtContent>
            <w:p>
              <w:pPr>
                <w:spacing w:line="276" w:lineRule="auto"/>
                <w:ind w:firstLine="851"/>
                <w:jc w:val="both"/>
                <w:rPr>
                  <w:rFonts w:eastAsia="Calibri"/>
                  <w:b/>
                  <w:szCs w:val="24"/>
                </w:rPr>
              </w:pPr>
              <w:sdt>
                <w:sdtPr>
                  <w:alias w:val="Numeris"/>
                  <w:tag w:val="nr_fcdbeee1d6f74acd8395d410e1c6c2f7"/>
                  <w:lock w:val="sdtLocked"/>
                  <w:richText/>
                </w:sdtPr>
                <w:sdtContent>
                  <w:r>
                    <w:rPr>
                      <w:rFonts w:eastAsia="Calibri"/>
                      <w:b/>
                      <w:szCs w:val="24"/>
                    </w:rPr>
                    <w:t>3</w:t>
                  </w:r>
                </w:sdtContent>
              </w:sdt>
              <w:r>
                <w:rPr>
                  <w:rFonts w:eastAsia="Calibri"/>
                  <w:b/>
                  <w:szCs w:val="24"/>
                </w:rPr>
                <w:t xml:space="preserve"> straipsnis. </w:t>
              </w:r>
              <w:sdt>
                <w:sdtPr>
                  <w:alias w:val="Pavadinimas"/>
                  <w:tag w:val="title_fcdbeee1d6f74acd8395d410e1c6c2f7"/>
                  <w:lock w:val="sdtLocked"/>
                  <w:richText/>
                </w:sdtPr>
                <w:sdtContent>
                  <w:r>
                    <w:rPr>
                      <w:rFonts w:eastAsia="Calibri"/>
                      <w:b/>
                      <w:szCs w:val="24"/>
                    </w:rPr>
                    <w:t>20 straipsnio pakeitimas</w:t>
                  </w:r>
                </w:sdtContent>
              </w:sdt>
            </w:p>
            <w:sdt>
              <w:sdtPr>
                <w:alias w:val="3 str. 1 d."/>
                <w:tag w:val="part_3e04f041d60643958de443e2e5bc187c"/>
                <w:lock w:val="sdtLocked"/>
                <w:richText/>
              </w:sdtPr>
              <w:sdtContent>
                <w:p>
                  <w:pPr>
                    <w:spacing w:line="276" w:lineRule="auto"/>
                    <w:ind w:firstLine="851"/>
                    <w:jc w:val="both"/>
                    <w:rPr>
                      <w:rFonts w:eastAsia="Calibri"/>
                      <w:szCs w:val="24"/>
                    </w:rPr>
                  </w:pPr>
                  <w:sdt>
                    <w:sdtPr>
                      <w:alias w:val="Numeris"/>
                      <w:tag w:val="nr_3e04f041d60643958de443e2e5bc187c"/>
                      <w:lock w:val="sdtLocked"/>
                      <w:richText/>
                    </w:sdtPr>
                    <w:sdtContent>
                      <w:r>
                        <w:rPr>
                          <w:rFonts w:eastAsia="Calibri"/>
                          <w:szCs w:val="24"/>
                        </w:rPr>
                        <w:t>1</w:t>
                      </w:r>
                    </w:sdtContent>
                  </w:sdt>
                  <w:r>
                    <w:rPr>
                      <w:rFonts w:eastAsia="Calibri"/>
                      <w:szCs w:val="24"/>
                    </w:rPr>
                    <w:t>. Pakeisti 20 straipsnio 2 dalies 4 punktą ir jį išdėstyti taip:</w:t>
                  </w:r>
                </w:p>
                <w:sdt>
                  <w:sdtPr>
                    <w:alias w:val="citata"/>
                    <w:tag w:val="part_73d30924c339463b901a109c3a1e2159"/>
                    <w:lock w:val="sdtLocked"/>
                    <w:richText/>
                  </w:sdtPr>
                  <w:sdtContent>
                    <w:sdt>
                      <w:sdtPr>
                        <w:alias w:val="4 p."/>
                        <w:tag w:val="part_53d835fbe1bb4a1e9d50489fdc3b6593"/>
                        <w:lock w:val="sdtLocked"/>
                        <w:richText/>
                      </w:sdtPr>
                      <w:sdtContent>
                        <w:p>
                          <w:pPr>
                            <w:spacing w:line="276" w:lineRule="auto"/>
                            <w:ind w:firstLine="851"/>
                            <w:jc w:val="both"/>
                            <w:rPr>
                              <w:rFonts w:eastAsia="Calibri"/>
                              <w:szCs w:val="24"/>
                            </w:rPr>
                          </w:pPr>
                          <w:r>
                            <w:rPr>
                              <w:rFonts w:eastAsia="Calibri"/>
                              <w:szCs w:val="24"/>
                            </w:rPr>
                            <w:t>„</w:t>
                          </w:r>
                          <w:sdt>
                            <w:sdtPr>
                              <w:alias w:val="Numeris"/>
                              <w:tag w:val="nr_53d835fbe1bb4a1e9d50489fdc3b6593"/>
                              <w:lock w:val="sdtLocked"/>
                              <w:richText/>
                            </w:sdtPr>
                            <w:sdtContent>
                              <w:r>
                                <w:rPr>
                                  <w:rFonts w:eastAsia="Calibri"/>
                                  <w:szCs w:val="24"/>
                                </w:rPr>
                                <w:t>4</w:t>
                              </w:r>
                            </w:sdtContent>
                          </w:sdt>
                          <w:r>
                            <w:rPr>
                              <w:rFonts w:eastAsia="Calibri"/>
                              <w:szCs w:val="24"/>
                            </w:rPr>
                            <w:t>) reglamento nustatyta tvarka pristato, derina ir</w:t>
                          </w:r>
                          <w:r>
                            <w:rPr>
                              <w:rFonts w:eastAsia="Calibri"/>
                              <w:b/>
                              <w:szCs w:val="24"/>
                            </w:rPr>
                            <w:t xml:space="preserve"> </w:t>
                          </w:r>
                          <w:r>
                            <w:rPr>
                              <w:rFonts w:eastAsia="Calibri"/>
                              <w:szCs w:val="24"/>
                            </w:rPr>
                            <w:t>teikia</w:t>
                          </w:r>
                          <w:r>
                            <w:rPr>
                              <w:rFonts w:eastAsia="Calibri"/>
                              <w:b/>
                              <w:bCs/>
                              <w:szCs w:val="24"/>
                            </w:rPr>
                            <w:t xml:space="preserve"> </w:t>
                          </w:r>
                          <w:r>
                            <w:rPr>
                              <w:rFonts w:eastAsia="Calibri"/>
                              <w:szCs w:val="24"/>
                            </w:rPr>
                            <w:t>savivaldybės tarybai mero pavaduotojo (pavaduotojų), savivaldybės administracijos direktoriaus, savivaldybės administracijos direktoriaus pavaduotojo (savivaldybės administracijos direktoriaus siūlymu), Kontrolės komiteto ir šiame įstatyme nustatytų komisijų pirmininkų kandidatūras, taip pat reglamento nustatyta tvarka gali siūlyti atleisti juos iš pareigų, siūlyti skirti nuobaudas savivaldybės administracijos direktoriui;“.</w:t>
                          </w:r>
                        </w:p>
                      </w:sdtContent>
                    </w:sdt>
                  </w:sdtContent>
                </w:sdt>
              </w:sdtContent>
            </w:sdt>
            <w:sdt>
              <w:sdtPr>
                <w:alias w:val="3 str. 2 d."/>
                <w:tag w:val="part_90c08755b6cf4648845e85f9de390807"/>
                <w:lock w:val="sdtLocked"/>
                <w:richText/>
              </w:sdtPr>
              <w:sdtContent>
                <w:p>
                  <w:pPr>
                    <w:spacing w:line="276" w:lineRule="auto"/>
                    <w:ind w:firstLine="851"/>
                    <w:jc w:val="both"/>
                    <w:rPr>
                      <w:rFonts w:eastAsia="Calibri"/>
                      <w:szCs w:val="24"/>
                    </w:rPr>
                  </w:pPr>
                  <w:sdt>
                    <w:sdtPr>
                      <w:alias w:val="Numeris"/>
                      <w:tag w:val="nr_90c08755b6cf4648845e85f9de390807"/>
                      <w:lock w:val="sdtLocked"/>
                      <w:richText/>
                    </w:sdtPr>
                    <w:sdtContent>
                      <w:r>
                        <w:rPr>
                          <w:rFonts w:eastAsia="Calibri"/>
                          <w:szCs w:val="24"/>
                        </w:rPr>
                        <w:t>2</w:t>
                      </w:r>
                    </w:sdtContent>
                  </w:sdt>
                  <w:r>
                    <w:rPr>
                      <w:rFonts w:eastAsia="Calibri"/>
                      <w:szCs w:val="24"/>
                    </w:rPr>
                    <w:t>. Papildyti 20 straipsnį 10 dalimi:</w:t>
                  </w:r>
                </w:p>
                <w:sdt>
                  <w:sdtPr>
                    <w:alias w:val="citata"/>
                    <w:tag w:val="part_248c11a7e7824fbbacc8a570cf597d7b"/>
                    <w:lock w:val="sdtLocked"/>
                    <w:richText/>
                  </w:sdtPr>
                  <w:sdtContent>
                    <w:sdt>
                      <w:sdtPr>
                        <w:alias w:val="10 d."/>
                        <w:tag w:val="part_dc009acf910c4893a3341aa4b74df911"/>
                        <w:lock w:val="sdtLocked"/>
                        <w:richText/>
                      </w:sdtPr>
                      <w:sdtContent>
                        <w:p>
                          <w:pPr>
                            <w:spacing w:line="276" w:lineRule="auto"/>
                            <w:ind w:firstLine="851"/>
                            <w:jc w:val="both"/>
                            <w:rPr>
                              <w:rFonts w:eastAsia="Calibri"/>
                              <w:szCs w:val="24"/>
                            </w:rPr>
                          </w:pPr>
                          <w:r>
                            <w:rPr>
                              <w:rFonts w:eastAsia="Calibri"/>
                              <w:szCs w:val="24"/>
                            </w:rPr>
                            <w:t>„</w:t>
                          </w:r>
                          <w:sdt>
                            <w:sdtPr>
                              <w:alias w:val="Numeris"/>
                              <w:tag w:val="nr_dc009acf910c4893a3341aa4b74df911"/>
                              <w:lock w:val="sdtLocked"/>
                              <w:richText/>
                            </w:sdtPr>
                            <w:sdtContent>
                              <w:r>
                                <w:rPr>
                                  <w:rFonts w:eastAsia="Calibri"/>
                                  <w:szCs w:val="24"/>
                                </w:rPr>
                                <w:t>10</w:t>
                              </w:r>
                            </w:sdtContent>
                          </w:sdt>
                          <w:r>
                            <w:rPr>
                              <w:rFonts w:eastAsia="Calibri"/>
                              <w:szCs w:val="24"/>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direktoriaus pavaduotojo (pavaduotojų) pareigas, ir siūlyti į šias pareigas naujus asmenis.“</w:t>
                          </w:r>
                        </w:p>
                        <w:p>
                          <w:pPr>
                            <w:spacing w:line="276" w:lineRule="auto"/>
                            <w:ind w:firstLine="851"/>
                            <w:jc w:val="both"/>
                            <w:rPr>
                              <w:rFonts w:eastAsia="Calibri"/>
                              <w:b/>
                              <w:szCs w:val="24"/>
                            </w:rPr>
                          </w:pPr>
                        </w:p>
                      </w:sdtContent>
                    </w:sdt>
                  </w:sdtContent>
                </w:sdt>
              </w:sdtContent>
            </w:sdt>
          </w:sdtContent>
        </w:sdt>
        <w:sdt>
          <w:sdtPr>
            <w:alias w:val="4 str."/>
            <w:tag w:val="part_2ce4d8095031451fa75d911ba5f30aeb"/>
            <w:lock w:val="sdtLocked"/>
            <w:richText/>
          </w:sdtPr>
          <w:sdtContent>
            <w:p>
              <w:pPr>
                <w:spacing w:line="276" w:lineRule="auto"/>
                <w:ind w:firstLine="851"/>
                <w:jc w:val="both"/>
                <w:rPr>
                  <w:rFonts w:eastAsia="Calibri"/>
                  <w:b/>
                  <w:szCs w:val="24"/>
                </w:rPr>
              </w:pPr>
              <w:sdt>
                <w:sdtPr>
                  <w:alias w:val="Numeris"/>
                  <w:tag w:val="nr_2ce4d8095031451fa75d911ba5f30aeb"/>
                  <w:lock w:val="sdtLocked"/>
                  <w:richText/>
                </w:sdtPr>
                <w:sdtContent>
                  <w:r>
                    <w:rPr>
                      <w:rFonts w:eastAsia="Calibri"/>
                      <w:b/>
                      <w:szCs w:val="24"/>
                    </w:rPr>
                    <w:t>4</w:t>
                  </w:r>
                </w:sdtContent>
              </w:sdt>
              <w:r>
                <w:rPr>
                  <w:rFonts w:eastAsia="Calibri"/>
                  <w:b/>
                  <w:szCs w:val="24"/>
                </w:rPr>
                <w:t xml:space="preserve"> straipsnis. </w:t>
              </w:r>
              <w:sdt>
                <w:sdtPr>
                  <w:alias w:val="Pavadinimas"/>
                  <w:tag w:val="title_2ce4d8095031451fa75d911ba5f30aeb"/>
                  <w:lock w:val="sdtLocked"/>
                  <w:richText/>
                </w:sdtPr>
                <w:sdtContent>
                  <w:r>
                    <w:rPr>
                      <w:rFonts w:eastAsia="Calibri"/>
                      <w:b/>
                      <w:szCs w:val="24"/>
                    </w:rPr>
                    <w:t>29 straipsnio pakeitimas</w:t>
                  </w:r>
                </w:sdtContent>
              </w:sdt>
            </w:p>
            <w:sdt>
              <w:sdtPr>
                <w:alias w:val="4 str. 1 d."/>
                <w:tag w:val="part_c5bb224e4c824fb78808260429f7947a"/>
                <w:lock w:val="sdtLocked"/>
                <w:richText/>
              </w:sdtPr>
              <w:sdtContent>
                <w:p>
                  <w:pPr>
                    <w:spacing w:line="276" w:lineRule="auto"/>
                    <w:ind w:firstLine="851"/>
                    <w:jc w:val="both"/>
                    <w:rPr>
                      <w:rFonts w:eastAsia="Calibri"/>
                      <w:szCs w:val="24"/>
                    </w:rPr>
                  </w:pPr>
                  <w:r>
                    <w:rPr>
                      <w:rFonts w:eastAsia="Calibri"/>
                      <w:szCs w:val="24"/>
                    </w:rPr>
                    <w:t>Pakeisti 29 straipsnio 3 dalį ir ją išdėstyti taip:</w:t>
                  </w:r>
                </w:p>
                <w:sdt>
                  <w:sdtPr>
                    <w:alias w:val="citata"/>
                    <w:tag w:val="part_96c38cc1f3944cfdaabb3e7831331789"/>
                    <w:lock w:val="sdtLocked"/>
                    <w:richText/>
                  </w:sdtPr>
                  <w:sdtContent>
                    <w:sdt>
                      <w:sdtPr>
                        <w:alias w:val="3 d."/>
                        <w:tag w:val="part_9cf5127affbf409daee3684fcd5bcc0b"/>
                        <w:lock w:val="sdtLocked"/>
                        <w:richText/>
                      </w:sdtPr>
                      <w:sdtContent>
                        <w:p>
                          <w:pPr>
                            <w:spacing w:line="276" w:lineRule="auto"/>
                            <w:ind w:firstLine="851"/>
                            <w:jc w:val="both"/>
                            <w:rPr>
                              <w:rFonts w:eastAsia="Calibri"/>
                              <w:szCs w:val="24"/>
                            </w:rPr>
                          </w:pPr>
                          <w:r>
                            <w:rPr>
                              <w:rFonts w:eastAsia="Calibri"/>
                              <w:szCs w:val="24"/>
                            </w:rPr>
                            <w:t>„</w:t>
                          </w:r>
                          <w:sdt>
                            <w:sdtPr>
                              <w:alias w:val="Numeris"/>
                              <w:tag w:val="nr_9cf5127affbf409daee3684fcd5bcc0b"/>
                              <w:lock w:val="sdtLocked"/>
                              <w:richText/>
                            </w:sdtPr>
                            <w:sdtContent>
                              <w:r>
                                <w:rPr>
                                  <w:rFonts w:eastAsia="Calibri"/>
                                  <w:szCs w:val="24"/>
                                </w:rPr>
                                <w:t>3</w:t>
                              </w:r>
                            </w:sdtContent>
                          </w:sdt>
                          <w:r>
                            <w:rPr>
                              <w:rFonts w:eastAsia="Calibri"/>
                              <w:szCs w:val="24"/>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w:t>
                          </w:r>
                          <w:r>
                            <w:rPr>
                              <w:rFonts w:eastAsia="Calibri"/>
                              <w:b/>
                              <w:szCs w:val="24"/>
                            </w:rPr>
                            <w:t xml:space="preserve"> </w:t>
                          </w:r>
                          <w:r>
                            <w:rPr>
                              <w:rFonts w:eastAsia="Calibri"/>
                              <w:szCs w:val="24"/>
                            </w:rPr>
                            <w:t>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nepasitikėjimo savivaldybės administracijos direktoriumi motyvus.“</w:t>
                          </w:r>
                        </w:p>
                        <w:p>
                          <w:pPr>
                            <w:spacing w:line="276" w:lineRule="auto"/>
                            <w:ind w:firstLine="851"/>
                            <w:jc w:val="both"/>
                            <w:rPr>
                              <w:rFonts w:eastAsia="Calibri"/>
                              <w:b/>
                              <w:szCs w:val="24"/>
                            </w:rPr>
                          </w:pPr>
                        </w:p>
                      </w:sdtContent>
                    </w:sdt>
                  </w:sdtContent>
                </w:sdt>
              </w:sdtContent>
            </w:sdt>
          </w:sdtContent>
        </w:sdt>
        <w:sdt>
          <w:sdtPr>
            <w:alias w:val="5 str."/>
            <w:tag w:val="part_463e675bc47440edb70c3971397624fb"/>
            <w:lock w:val="sdtLocked"/>
            <w:richText/>
          </w:sdtPr>
          <w:sdtContent>
            <w:p>
              <w:pPr>
                <w:spacing w:line="276" w:lineRule="auto"/>
                <w:ind w:firstLine="720"/>
                <w:jc w:val="both"/>
                <w:rPr>
                  <w:rFonts w:eastAsia="Calibri"/>
                  <w:b/>
                  <w:szCs w:val="24"/>
                </w:rPr>
              </w:pPr>
              <w:sdt>
                <w:sdtPr>
                  <w:alias w:val="Numeris"/>
                  <w:tag w:val="nr_463e675bc47440edb70c3971397624fb"/>
                  <w:lock w:val="sdtLocked"/>
                  <w:richText/>
                </w:sdtPr>
                <w:sdtContent>
                  <w:r>
                    <w:rPr>
                      <w:rFonts w:eastAsia="Calibri"/>
                      <w:b/>
                      <w:szCs w:val="24"/>
                    </w:rPr>
                    <w:t>5</w:t>
                  </w:r>
                </w:sdtContent>
              </w:sdt>
              <w:r>
                <w:rPr>
                  <w:rFonts w:eastAsia="Calibri"/>
                  <w:b/>
                  <w:szCs w:val="24"/>
                </w:rPr>
                <w:t xml:space="preserve"> straipsnis. </w:t>
              </w:r>
              <w:sdt>
                <w:sdtPr>
                  <w:alias w:val="Pavadinimas"/>
                  <w:tag w:val="title_463e675bc47440edb70c3971397624fb"/>
                  <w:lock w:val="sdtLocked"/>
                  <w:richText/>
                </w:sdtPr>
                <w:sdtContent>
                  <w:r>
                    <w:rPr>
                      <w:rFonts w:eastAsia="Calibri"/>
                      <w:b/>
                      <w:szCs w:val="24"/>
                    </w:rPr>
                    <w:t>Įstatymo įsigaliojimas ir įgyvendinimas</w:t>
                  </w:r>
                </w:sdtContent>
              </w:sdt>
            </w:p>
            <w:sdt>
              <w:sdtPr>
                <w:alias w:val="5 str. 1 d."/>
                <w:tag w:val="part_c39a9f15a70442e2aff602087a7c74cd"/>
                <w:lock w:val="sdtLocked"/>
                <w:richText/>
              </w:sdtPr>
              <w:sdtContent>
                <w:p>
                  <w:pPr>
                    <w:spacing w:line="276" w:lineRule="auto"/>
                    <w:ind w:firstLine="720"/>
                    <w:jc w:val="both"/>
                    <w:rPr>
                      <w:rFonts w:eastAsia="Calibri"/>
                      <w:szCs w:val="24"/>
                    </w:rPr>
                  </w:pPr>
                  <w:sdt>
                    <w:sdtPr>
                      <w:alias w:val="Numeris"/>
                      <w:tag w:val="nr_c39a9f15a70442e2aff602087a7c74cd"/>
                      <w:lock w:val="sdtLocked"/>
                      <w:richText/>
                    </w:sdtPr>
                    <w:sdtContent>
                      <w:r>
                        <w:rPr>
                          <w:rFonts w:eastAsia="Calibri"/>
                          <w:szCs w:val="24"/>
                        </w:rPr>
                        <w:t>1</w:t>
                      </w:r>
                    </w:sdtContent>
                  </w:sdt>
                  <w:r>
                    <w:rPr>
                      <w:rFonts w:eastAsia="Calibri"/>
                      <w:szCs w:val="24"/>
                    </w:rPr>
                    <w:t xml:space="preserve">. Šis įstatymas, išskyrus šio straipsnio 2 dalį, įsigalioja 2016 m gegužės 1 d. </w:t>
                  </w:r>
                </w:p>
              </w:sdtContent>
            </w:sdt>
            <w:sdt>
              <w:sdtPr>
                <w:alias w:val="5 str. 2 d."/>
                <w:tag w:val="part_fa49b773db244a22bfb06c602315021f"/>
                <w:lock w:val="sdtLocked"/>
                <w:richText/>
              </w:sdtPr>
              <w:sdtContent>
                <w:p>
                  <w:pPr>
                    <w:spacing w:line="276" w:lineRule="auto"/>
                    <w:ind w:firstLine="720"/>
                    <w:jc w:val="both"/>
                    <w:rPr>
                      <w:rFonts w:eastAsia="Calibri"/>
                      <w:szCs w:val="24"/>
                    </w:rPr>
                  </w:pPr>
                  <w:sdt>
                    <w:sdtPr>
                      <w:alias w:val="Numeris"/>
                      <w:tag w:val="nr_fa49b773db244a22bfb06c602315021f"/>
                      <w:lock w:val="sdtLocked"/>
                      <w:richText/>
                    </w:sdtPr>
                    <w:sdtContent>
                      <w:r>
                        <w:rPr>
                          <w:rFonts w:eastAsia="Calibri"/>
                          <w:szCs w:val="24"/>
                        </w:rPr>
                        <w:t>2</w:t>
                      </w:r>
                    </w:sdtContent>
                  </w:sdt>
                  <w:r>
                    <w:rPr>
                      <w:rFonts w:eastAsia="Calibri"/>
                      <w:szCs w:val="24"/>
                    </w:rPr>
                    <w:t>. Savivaldybių tarybos iki 2016 m. balandžio 30 d. priima šio įstatymo įgyvendinamuosius teisės aktus.</w:t>
                  </w:r>
                </w:p>
                <w:p>
                  <w:pPr>
                    <w:spacing w:line="276" w:lineRule="auto"/>
                    <w:ind w:firstLine="851"/>
                    <w:jc w:val="both"/>
                    <w:rPr>
                      <w:rFonts w:eastAsia="Calibri"/>
                      <w:i/>
                      <w:iCs/>
                      <w:szCs w:val="24"/>
                    </w:rPr>
                  </w:pPr>
                </w:p>
              </w:sdtContent>
            </w:sdt>
          </w:sdtContent>
        </w:sdt>
        <w:sdt>
          <w:sdtPr>
            <w:alias w:val="signatura"/>
            <w:tag w:val="part_1b2754de88c544e8abfc13b86234e5b6"/>
            <w:lock w:val="sdtLocked"/>
            <w:richText/>
          </w:sdtPr>
          <w:sdtContent>
            <w:p>
              <w:pPr>
                <w:spacing w:line="276" w:lineRule="auto"/>
                <w:ind w:firstLine="851"/>
                <w:jc w:val="both"/>
                <w:rPr>
                  <w:rFonts w:eastAsia="Calibri"/>
                  <w:szCs w:val="24"/>
                </w:rPr>
              </w:pPr>
              <w:r>
                <w:rPr>
                  <w:rFonts w:eastAsia="Calibri"/>
                  <w:i/>
                  <w:iCs/>
                  <w:szCs w:val="24"/>
                </w:rPr>
                <w:t>Skelbiu šį Lietuvos Respublikos Seimo priimtą įstatymą.</w:t>
              </w:r>
            </w:p>
            <w:p>
              <w:pPr>
                <w:spacing w:line="276" w:lineRule="auto"/>
                <w:jc w:val="both"/>
                <w:rPr>
                  <w:rFonts w:eastAsia="Calibri"/>
                  <w:szCs w:val="24"/>
                </w:rPr>
              </w:pPr>
            </w:p>
            <w:p>
              <w:pPr>
                <w:spacing w:line="276" w:lineRule="auto"/>
                <w:jc w:val="both"/>
                <w:rPr>
                  <w:rFonts w:eastAsia="Calibri"/>
                  <w:szCs w:val="24"/>
                </w:rPr>
              </w:pPr>
              <w:r>
                <w:rPr>
                  <w:rFonts w:eastAsia="Calibri"/>
                  <w:szCs w:val="24"/>
                </w:rPr>
                <w:t>Respublikos Prezidentas</w:t>
              </w:r>
            </w:p>
            <w:p>
              <w:pPr>
                <w:spacing w:line="276" w:lineRule="auto"/>
                <w:rPr>
                  <w:rFonts w:eastAsia="Calibri"/>
                  <w:szCs w:val="24"/>
                </w:rPr>
              </w:pPr>
            </w:p>
            <w:p>
              <w:pPr>
                <w:spacing w:line="276" w:lineRule="auto"/>
                <w:rPr>
                  <w:rFonts w:eastAsia="Calibri"/>
                  <w:szCs w:val="24"/>
                </w:rPr>
              </w:pPr>
              <w:r>
                <w:rPr>
                  <w:rFonts w:eastAsia="Calibri"/>
                  <w:szCs w:val="24"/>
                </w:rPr>
                <w:t>Teikia:</w:t>
              </w:r>
            </w:p>
            <w:p>
              <w:pPr>
                <w:spacing w:line="276" w:lineRule="auto"/>
                <w:rPr>
                  <w:rFonts w:eastAsia="Calibri"/>
                  <w:szCs w:val="24"/>
                </w:rPr>
              </w:pPr>
              <w:r>
                <w:rPr>
                  <w:rFonts w:eastAsia="Calibri"/>
                  <w:szCs w:val="24"/>
                </w:rPr>
                <w:t>Valstybės valdymo ir savivaldybių komitetas</w:t>
              </w:r>
            </w:p>
            <w:p>
              <w:pPr>
                <w:spacing w:line="276" w:lineRule="auto"/>
                <w:rPr>
                  <w:rFonts w:eastAsia="Calibri"/>
                  <w:szCs w:val="24"/>
                </w:rPr>
              </w:pPr>
            </w:p>
            <w:p>
              <w:pPr>
                <w:spacing w:line="276" w:lineRule="auto"/>
                <w:rPr>
                  <w:rFonts w:eastAsia="Calibri"/>
                  <w:szCs w:val="24"/>
                </w:rPr>
              </w:pPr>
            </w:p>
            <w:p>
              <w:pPr>
                <w:spacing w:line="276" w:lineRule="auto"/>
              </w:pPr>
              <w:r>
                <w:rPr>
                  <w:rFonts w:eastAsia="Calibri"/>
                  <w:szCs w:val="24"/>
                  <w:lang w:eastAsia="lt-LT"/>
                </w:rPr>
                <w:t>Komiteto pirmininkas</w:t>
                <w:tab/>
                <w:tab/>
                <w:tab/>
                <w:tab/>
                <w:tab/>
                <w:tab/>
                <w:tab/>
                <w:t xml:space="preserve">                Valentinas Bukauskas</w:t>
              </w:r>
            </w:p>
            <w:p>
              <w:pPr>
                <w:spacing w:line="276" w:lineRule="auto"/>
                <w:jc w:val="both"/>
                <w:rPr>
                  <w:rFonts w:eastAsia="Calibri"/>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41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pacing w:after="120"/>
        <w:jc w:val="center"/>
        <w:rPr>
          <w:rFonts w:ascii="Calibri" w:eastAsia="Calibri" w:hAnsi="Calibri"/>
          <w:sz w:val="22"/>
          <w:szCs w:val="22"/>
        </w:rPr>
      </w:pPr>
      <w:r>
        <w:rPr>
          <w:rFonts w:ascii="Calibri" w:eastAsia="Calibri" w:hAnsi="Calibri"/>
          <w:sz w:val="22"/>
          <w:szCs w:val="22"/>
        </w:rPr>
        <w:separator/>
      </w:r>
    </w:p>
  </w:endnote>
  <w:endnote w:type="continuationSeparator" w:id="0">
    <w:p>
      <w:pPr>
        <w:spacing w:after="120"/>
        <w:jc w:val="cente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120"/>
      <w:jc w:val="center"/>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120"/>
      <w:jc w:val="center"/>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120"/>
      <w:jc w:val="center"/>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pacing w:after="120"/>
        <w:jc w:val="center"/>
        <w:rPr>
          <w:rFonts w:ascii="Calibri" w:eastAsia="Calibri" w:hAnsi="Calibri"/>
          <w:sz w:val="22"/>
          <w:szCs w:val="22"/>
        </w:rPr>
      </w:pPr>
      <w:r>
        <w:rPr>
          <w:rFonts w:ascii="Calibri" w:eastAsia="Calibri" w:hAnsi="Calibri"/>
          <w:sz w:val="22"/>
          <w:szCs w:val="22"/>
        </w:rPr>
        <w:separator/>
      </w:r>
    </w:p>
  </w:footnote>
  <w:footnote w:type="continuationSeparator" w:id="0">
    <w:p>
      <w:pPr>
        <w:spacing w:after="120"/>
        <w:jc w:val="cente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120"/>
      <w:jc w:val="center"/>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120"/>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120"/>
      <w:jc w:val="center"/>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120"/>
      <w:jc w:val="center"/>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D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5802320">
      <w:bodyDiv w:val="1"/>
      <w:marLeft w:val="0"/>
      <w:marRight w:val="0"/>
      <w:marTop w:val="0"/>
      <w:marBottom w:val="0"/>
      <w:divBdr>
        <w:top w:val="none" w:sz="0" w:space="0" w:color="auto"/>
        <w:left w:val="none" w:sz="0" w:space="0" w:color="auto"/>
        <w:bottom w:val="none" w:sz="0" w:space="0" w:color="auto"/>
        <w:right w:val="none" w:sz="0" w:space="0" w:color="auto"/>
      </w:divBdr>
    </w:div>
    <w:div w:id="509875470">
      <w:bodyDiv w:val="1"/>
      <w:marLeft w:val="0"/>
      <w:marRight w:val="0"/>
      <w:marTop w:val="0"/>
      <w:marBottom w:val="0"/>
      <w:divBdr>
        <w:top w:val="none" w:sz="0" w:space="0" w:color="auto"/>
        <w:left w:val="none" w:sz="0" w:space="0" w:color="auto"/>
        <w:bottom w:val="none" w:sz="0" w:space="0" w:color="auto"/>
        <w:right w:val="none" w:sz="0" w:space="0" w:color="auto"/>
      </w:divBdr>
      <w:divsChild>
        <w:div w:id="333455645">
          <w:marLeft w:val="0"/>
          <w:marRight w:val="0"/>
          <w:marTop w:val="0"/>
          <w:marBottom w:val="0"/>
          <w:divBdr>
            <w:top w:val="none" w:sz="0" w:space="0" w:color="auto"/>
            <w:left w:val="none" w:sz="0" w:space="0" w:color="auto"/>
            <w:bottom w:val="none" w:sz="0" w:space="0" w:color="auto"/>
            <w:right w:val="none" w:sz="0" w:space="0" w:color="auto"/>
          </w:divBdr>
        </w:div>
        <w:div w:id="1485506177">
          <w:marLeft w:val="0"/>
          <w:marRight w:val="0"/>
          <w:marTop w:val="0"/>
          <w:marBottom w:val="0"/>
          <w:divBdr>
            <w:top w:val="none" w:sz="0" w:space="0" w:color="auto"/>
            <w:left w:val="none" w:sz="0" w:space="0" w:color="auto"/>
            <w:bottom w:val="none" w:sz="0" w:space="0" w:color="auto"/>
            <w:right w:val="none" w:sz="0" w:space="0" w:color="auto"/>
          </w:divBdr>
        </w:div>
        <w:div w:id="81151569">
          <w:marLeft w:val="0"/>
          <w:marRight w:val="0"/>
          <w:marTop w:val="0"/>
          <w:marBottom w:val="0"/>
          <w:divBdr>
            <w:top w:val="none" w:sz="0" w:space="0" w:color="auto"/>
            <w:left w:val="none" w:sz="0" w:space="0" w:color="auto"/>
            <w:bottom w:val="none" w:sz="0" w:space="0" w:color="auto"/>
            <w:right w:val="none" w:sz="0" w:space="0" w:color="auto"/>
          </w:divBdr>
        </w:div>
        <w:div w:id="868180734">
          <w:marLeft w:val="0"/>
          <w:marRight w:val="0"/>
          <w:marTop w:val="0"/>
          <w:marBottom w:val="0"/>
          <w:divBdr>
            <w:top w:val="none" w:sz="0" w:space="0" w:color="auto"/>
            <w:left w:val="none" w:sz="0" w:space="0" w:color="auto"/>
            <w:bottom w:val="none" w:sz="0" w:space="0" w:color="auto"/>
            <w:right w:val="none" w:sz="0" w:space="0" w:color="auto"/>
          </w:divBdr>
        </w:div>
        <w:div w:id="1260142130">
          <w:marLeft w:val="0"/>
          <w:marRight w:val="0"/>
          <w:marTop w:val="0"/>
          <w:marBottom w:val="0"/>
          <w:divBdr>
            <w:top w:val="none" w:sz="0" w:space="0" w:color="auto"/>
            <w:left w:val="none" w:sz="0" w:space="0" w:color="auto"/>
            <w:bottom w:val="none" w:sz="0" w:space="0" w:color="auto"/>
            <w:right w:val="none" w:sz="0" w:space="0" w:color="auto"/>
          </w:divBdr>
        </w:div>
        <w:div w:id="549731380">
          <w:marLeft w:val="0"/>
          <w:marRight w:val="0"/>
          <w:marTop w:val="0"/>
          <w:marBottom w:val="0"/>
          <w:divBdr>
            <w:top w:val="none" w:sz="0" w:space="0" w:color="auto"/>
            <w:left w:val="none" w:sz="0" w:space="0" w:color="auto"/>
            <w:bottom w:val="none" w:sz="0" w:space="0" w:color="auto"/>
            <w:right w:val="none" w:sz="0" w:space="0" w:color="auto"/>
          </w:divBdr>
        </w:div>
      </w:divsChild>
    </w:div>
    <w:div w:id="972521350">
      <w:bodyDiv w:val="1"/>
      <w:marLeft w:val="0"/>
      <w:marRight w:val="0"/>
      <w:marTop w:val="0"/>
      <w:marBottom w:val="0"/>
      <w:divBdr>
        <w:top w:val="none" w:sz="0" w:space="0" w:color="auto"/>
        <w:left w:val="none" w:sz="0" w:space="0" w:color="auto"/>
        <w:bottom w:val="none" w:sz="0" w:space="0" w:color="auto"/>
        <w:right w:val="none" w:sz="0" w:space="0" w:color="auto"/>
      </w:divBdr>
    </w:div>
    <w:div w:id="1343626900">
      <w:bodyDiv w:val="1"/>
      <w:marLeft w:val="0"/>
      <w:marRight w:val="0"/>
      <w:marTop w:val="0"/>
      <w:marBottom w:val="0"/>
      <w:divBdr>
        <w:top w:val="none" w:sz="0" w:space="0" w:color="auto"/>
        <w:left w:val="none" w:sz="0" w:space="0" w:color="auto"/>
        <w:bottom w:val="none" w:sz="0" w:space="0" w:color="auto"/>
        <w:right w:val="none" w:sz="0" w:space="0" w:color="auto"/>
      </w:divBdr>
    </w:div>
    <w:div w:id="2087067030">
      <w:bodyDiv w:val="1"/>
      <w:marLeft w:val="0"/>
      <w:marRight w:val="0"/>
      <w:marTop w:val="0"/>
      <w:marBottom w:val="0"/>
      <w:divBdr>
        <w:top w:val="none" w:sz="0" w:space="0" w:color="auto"/>
        <w:left w:val="none" w:sz="0" w:space="0" w:color="auto"/>
        <w:bottom w:val="none" w:sz="0" w:space="0" w:color="auto"/>
        <w:right w:val="none" w:sz="0" w:space="0" w:color="auto"/>
      </w:divBdr>
    </w:div>
    <w:div w:id="2143115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e1a9bc22d5a447782ceb84ecdb1f7fc" PartId="6c2e132438f24579a64218213e64b723">
    <Part Type="straipsnis" Nr="1" Abbr="1 str." Title="11 straipsnio pakeitimas" DocPartId="f8e934a09c2a4fbd99a43ab03b24add2" PartId="0b447a59268746ccb8e90a77209192f8">
      <Part Type="strDalis" Nr="1" Abbr="1 str. 1 d." DocPartId="fa9a102334b44a0d855ba8bfc87339fe" PartId="44f009186e2c4250934b88e4a174242b">
        <Part Type="citata" DocPartId="9de227de021c43b2b417dfae4afc9591" PartId="6119d7245d6d4b35b7e215832672b0ee">
          <Part Type="strDalis" Nr="6" Abbr="6 d." DocPartId="505a366321c542558a33d50f425259fd" PartId="e6bbb7a2c4824d3a81507cb02ed00c53"/>
        </Part>
      </Part>
    </Part>
    <Part Type="straipsnis" Nr="2" Abbr="2 str." Title="13 straipsnio pakeitimas" DocPartId="9616b8aa59454c66b836072d92638c8f" PartId="e20651aba9b04096b6d1aa43e73314a7">
      <Part Type="strDalis" Nr="1" Abbr="2 str. 1 d." DocPartId="ab5d80c92a994a52b8f50cbb02a44194" PartId="6952c0960234412f8da59845af5b743a">
        <Part Type="citata" DocPartId="f34c91b8f3af43a0b57248fa6bca6944" PartId="3efc9e4174304814aa91c75783eba533">
          <Part Type="strDalis" Nr="7" Abbr="7 d." DocPartId="974516c377dc47869590adb42d215063" PartId="37ced660547b4707adad47355705a27a"/>
        </Part>
      </Part>
    </Part>
    <Part Type="straipsnis" Nr="3" Abbr="3 str." Title="20 straipsnio pakeitimas" DocPartId="9f33c230831d4d839f06a0e2f5c521a7" PartId="fcdbeee1d6f74acd8395d410e1c6c2f7">
      <Part Type="strDalis" Nr="1" Abbr="3 str. 1 d." DocPartId="e9dad19ae6564289921b5934fd3a9b12" PartId="3e04f041d60643958de443e2e5bc187c">
        <Part Type="citata" DocPartId="40949735f5a1453f8e69d76204b5a12b" PartId="73d30924c339463b901a109c3a1e2159">
          <Part Type="strPunktas" Nr="4" Abbr="4 p." DocPartId="a755d190fd674364b678b3f320487605" PartId="53d835fbe1bb4a1e9d50489fdc3b6593"/>
        </Part>
      </Part>
      <Part Type="strDalis" Nr="2" Abbr="3 str. 2 d." DocPartId="5898e7f0273c4104b7f7acb0c79a7546" PartId="90c08755b6cf4648845e85f9de390807">
        <Part Type="citata" DocPartId="9f61e93260f94d709325d9e858c42fee" PartId="248c11a7e7824fbbacc8a570cf597d7b">
          <Part Type="strDalis" Nr="10" Abbr="10 d." DocPartId="9a7e6806ed984d9b9ce158f4516b6e4e" PartId="dc009acf910c4893a3341aa4b74df911"/>
        </Part>
      </Part>
    </Part>
    <Part Type="straipsnis" Nr="4" Abbr="4 str." Title="29 straipsnio pakeitimas" DocPartId="f1a9f6975b5048beb9d5d351a3466356" PartId="2ce4d8095031451fa75d911ba5f30aeb">
      <Part Type="strDalis" Nr="1" Abbr="4 str. 1 d." DocPartId="0b9fb663f2724a5f9b5c36c7821c9cbb" PartId="c5bb224e4c824fb78808260429f7947a">
        <Part Type="citata" DocPartId="42995a3f773a428d83fee53cfa7e7a13" PartId="96c38cc1f3944cfdaabb3e7831331789">
          <Part Type="strDalis" Nr="3" Abbr="3 d." DocPartId="b6fc51ec1c384cc48ebd606553f023cf" PartId="9cf5127affbf409daee3684fcd5bcc0b"/>
        </Part>
      </Part>
    </Part>
    <Part Type="straipsnis" Nr="5" Abbr="5 str." Title="Įstatymo įsigaliojimas ir įgyvendinimas" DocPartId="a82788363b6b4a96ad43f1ef0b9b991a" PartId="463e675bc47440edb70c3971397624fb">
      <Part Type="strDalis" Nr="1" Abbr="5 str. 1 d." DocPartId="35e4e7b533d847248ae7b34cec02205b" PartId="c39a9f15a70442e2aff602087a7c74cd"/>
      <Part Type="strDalis" Nr="2" Abbr="5 str. 2 d." DocPartId="e7d664ecf9414829bf66d7d9b10baf5c" PartId="fa49b773db244a22bfb06c602315021f"/>
    </Part>
    <Part Type="signatura" DocPartId="0d6a7a3d22db45e6a977220ba3b4a20c" PartId="1b2754de88c544e8abfc13b86234e5b6"/>
  </Part>
</Parts>
</file>

<file path=customXml/itemProps1.xml><?xml version="1.0" encoding="utf-8"?>
<ds:datastoreItem xmlns:ds="http://schemas.openxmlformats.org/officeDocument/2006/customXml" ds:itemID="{ABFF351F-6E18-456E-AF6E-7437B147ADB4}">
  <ds:schemaRefs>
    <ds:schemaRef ds:uri="http://schemas.openxmlformats.org/officeDocument/2006/bibliography"/>
  </ds:schemaRefs>
</ds:datastoreItem>
</file>

<file path=customXml/itemProps2.xml><?xml version="1.0" encoding="utf-8"?>
<ds:datastoreItem xmlns:ds="http://schemas.openxmlformats.org/officeDocument/2006/customXml" ds:itemID="{C84F988D-EE85-4F61-AC6C-E03156F063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589</Words>
  <Characters>4538</Characters>
  <Application>Microsoft Office Word</Application>
  <DocSecurity>4</DocSecurity>
  <Lines>84</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2016-04-06T12:01:00Z</dcterms:created>
  <dc:creator>MARCINKUTĖ Jurgita</dc:creator>
  <lastModifiedBy>CLUSadmin</lastModifiedBy>
  <lastPrinted>2016-03-22T14:42:00Z</lastPrinted>
  <dcterms:modified xsi:type="dcterms:W3CDTF">2016-04-06T12:01:00Z</dcterms:modified>
  <revision>2</revision>
</coreProperties>
</file>