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6823b9b16c4cc4aa609a097d5f9e87"/>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2025-04-17 Nr. TR-165</w:t>
          </w:r>
        </w:p>
        <w:p>
          <w:pPr>
            <w:tabs>
              <w:tab w:val="center" w:pos="4819"/>
              <w:tab w:val="right" w:pos="9638"/>
            </w:tabs>
            <w:rPr>
              <w:szCs w:val="24"/>
              <w:lang w:eastAsia="lt-LT"/>
            </w:rPr>
          </w:pPr>
        </w:p>
        <w:p>
          <w:pPr>
            <w:jc w:val="center"/>
            <w:rPr>
              <w:rFonts w:ascii="Verdana" w:hAnsi="Verdana"/>
            </w:rPr>
          </w:pPr>
        </w:p>
        <w:p>
          <w:pPr>
            <w:rPr>
              <w:sz w:val="10"/>
              <w:szCs w:val="10"/>
            </w:rPr>
          </w:pPr>
        </w:p>
        <w:p>
          <w:pPr>
            <w:jc w:val="center"/>
            <w:rPr>
              <w:rFonts w:ascii="Verdana" w:hAnsi="Verdana"/>
              <w:b/>
            </w:rPr>
          </w:pPr>
          <w:r>
            <w:rPr>
              <w:rFonts w:ascii="Verdana" w:hAnsi="Verdana"/>
              <w:b/>
            </w:rPr>
            <w:t>MARIJAMPOLĖS SAVIVALDYBĖS TARYBA</w:t>
          </w:r>
        </w:p>
        <w:p>
          <w:pPr>
            <w:tabs>
              <w:tab w:val="left" w:pos="5557"/>
              <w:tab w:val="left" w:pos="6840"/>
              <w:tab w:val="left" w:pos="7020"/>
            </w:tabs>
            <w:jc w:val="center"/>
            <w:rPr>
              <w:rFonts w:ascii="Verdana" w:hAnsi="Verdana"/>
            </w:rPr>
          </w:pPr>
        </w:p>
        <w:p>
          <w:pPr>
            <w:jc w:val="center"/>
            <w:rPr>
              <w:rFonts w:ascii="Verdana" w:hAnsi="Verdana"/>
              <w:b/>
            </w:rPr>
          </w:pPr>
          <w:r>
            <w:rPr>
              <w:rFonts w:ascii="Verdana" w:hAnsi="Verdana"/>
              <w:b/>
            </w:rPr>
            <w:t>SPRENDIMAS</w:t>
          </w:r>
        </w:p>
        <w:p>
          <w:pPr>
            <w:tabs>
              <w:tab w:val="left" w:pos="5557"/>
              <w:tab w:val="left" w:pos="6840"/>
              <w:tab w:val="left" w:pos="7020"/>
            </w:tabs>
            <w:jc w:val="center"/>
            <w:rPr>
              <w:rFonts w:ascii="Verdana" w:hAnsi="Verdana"/>
              <w:b/>
            </w:rPr>
          </w:pPr>
          <w:r>
            <w:rPr>
              <w:rFonts w:ascii="Verdana" w:hAnsi="Verdana"/>
              <w:b/>
            </w:rPr>
            <w:t>DĖL</w:t>
          </w:r>
          <w:r>
            <w:rPr>
              <w:rFonts w:ascii="Verdana" w:hAnsi="Verdana"/>
              <w:b/>
              <w:bCs/>
              <w:szCs w:val="24"/>
              <w:lang w:eastAsia="lt-LT"/>
            </w:rPr>
            <w:t xml:space="preserve"> MARIJAMPOLĖS SAVIVALDYBĖS TARYBOS 2025 M. SAUSIO 27 D. SPRENDIMO Nr. </w:t>
          </w:r>
          <w:r>
            <w:rPr>
              <w:rFonts w:ascii="Verdana" w:hAnsi="Verdana"/>
              <w:b/>
              <w:bCs/>
              <w:szCs w:val="24"/>
              <w:lang w:eastAsia="lt-LT"/>
            </w:rPr>
            <w:t>1-30</w:t>
          </w:r>
          <w:r>
            <w:rPr>
              <w:rFonts w:ascii="Verdana" w:hAnsi="Verdana"/>
              <w:b/>
              <w:bCs/>
              <w:szCs w:val="24"/>
              <w:lang w:eastAsia="lt-LT"/>
            </w:rPr>
            <w:t xml:space="preserve"> „</w:t>
          </w:r>
          <w:r>
            <w:rPr>
              <w:rFonts w:ascii="Verdana" w:hAnsi="Verdana"/>
              <w:b/>
            </w:rPr>
            <w:t>DĖL MARIJAMPOLĖS SAVIVALDYBĖS TARYBOS NARIŲ SUSITIKIMŲ SU GYVENTOJAIS 2025 METŲ GRAFIKO PATVIRTINIMO</w:t>
          </w:r>
          <w:r>
            <w:rPr>
              <w:rFonts w:ascii="Verdana" w:hAnsi="Verdana"/>
              <w:b/>
              <w:bCs/>
              <w:szCs w:val="24"/>
              <w:lang w:eastAsia="lt-LT"/>
            </w:rPr>
            <w:t>“ PAKEITIMO</w:t>
          </w:r>
        </w:p>
        <w:p>
          <w:pPr>
            <w:tabs>
              <w:tab w:val="left" w:pos="5557"/>
              <w:tab w:val="left" w:pos="6840"/>
              <w:tab w:val="left" w:pos="7020"/>
            </w:tabs>
            <w:jc w:val="center"/>
            <w:rPr>
              <w:rFonts w:ascii="Verdana" w:hAnsi="Verdana"/>
            </w:rPr>
          </w:pPr>
        </w:p>
        <w:p>
          <w:pPr>
            <w:tabs>
              <w:tab w:val="left" w:pos="5557"/>
              <w:tab w:val="left" w:pos="6840"/>
              <w:tab w:val="left" w:pos="7020"/>
            </w:tabs>
            <w:jc w:val="center"/>
            <w:rPr>
              <w:rFonts w:ascii="Verdana" w:hAnsi="Verdana"/>
            </w:rPr>
          </w:pPr>
        </w:p>
        <w:p>
          <w:pPr>
            <w:tabs>
              <w:tab w:val="left" w:pos="5557"/>
              <w:tab w:val="left" w:pos="6840"/>
              <w:tab w:val="left" w:pos="7020"/>
            </w:tabs>
            <w:jc w:val="center"/>
            <w:rPr>
              <w:rFonts w:ascii="Verdana" w:hAnsi="Verdana"/>
            </w:rPr>
          </w:pPr>
          <w:r>
            <w:rPr>
              <w:rFonts w:ascii="Verdana" w:hAnsi="Verdana"/>
            </w:rPr>
            <w:t>Marijampolė</w:t>
          </w:r>
        </w:p>
        <w:p>
          <w:pPr>
            <w:tabs>
              <w:tab w:val="left" w:pos="5557"/>
              <w:tab w:val="left" w:pos="6840"/>
              <w:tab w:val="left" w:pos="7020"/>
            </w:tabs>
            <w:jc w:val="center"/>
            <w:rPr>
              <w:rFonts w:ascii="Verdana" w:hAnsi="Verdana"/>
            </w:rPr>
          </w:pPr>
        </w:p>
        <w:sdt>
          <w:sdtPr>
            <w:alias w:val="preambule"/>
            <w:tag w:val="part_b763f14a88d940dca99bc172cd199e8e"/>
            <w:lock w:val="sdtLocked"/>
            <w:richText/>
          </w:sdtPr>
          <w:sdtContent>
            <w:p>
              <w:pPr>
                <w:ind w:firstLine="720"/>
                <w:jc w:val="both"/>
                <w:rPr>
                  <w:rFonts w:ascii="Verdana" w:hAnsi="Verdana"/>
                  <w:szCs w:val="24"/>
                  <w:lang w:eastAsia="lt-LT"/>
                </w:rPr>
              </w:pPr>
              <w:r>
                <w:rPr>
                  <w:rFonts w:ascii="Verdana" w:hAnsi="Verdana"/>
                </w:rPr>
                <w:t xml:space="preserve">Vadovaudamasi Marijampolės savivaldybės tarybos veiklos reglamento, patvirtinto Marijampolės savivaldybės tarybos 2023 m. kovo 27 d. sprendimu </w:t>
              </w:r>
              <w:r>
                <w:rPr>
                  <w:rFonts w:ascii="Verdana" w:eastAsia="Calibri" w:hAnsi="Verdana"/>
                </w:rPr>
                <w:t xml:space="preserve">Nr. </w:t>
              </w:r>
              <w:r>
                <w:rPr>
                  <w:rFonts w:ascii="Verdana" w:eastAsia="Calibri" w:hAnsi="Verdana"/>
                  <w:color w:val="000000"/>
                </w:rPr>
                <w:t>1-82</w:t>
              </w:r>
              <w:r>
                <w:rPr>
                  <w:rFonts w:ascii="Verdana" w:hAnsi="Verdana"/>
                </w:rPr>
                <w:t xml:space="preserve"> „Dėl Marijampolės savivaldybės tarybos veiklos reglamento patvirtinimo“, 254 punktu ir atsižvelgdama į Tarybos narių pageidavimus, Marijampolės savivaldybės taryba </w:t>
              </w:r>
              <w:r>
                <w:rPr>
                  <w:rFonts w:ascii="Verdana" w:hAnsi="Verdana"/>
                  <w:spacing w:val="60"/>
                </w:rPr>
                <w:t>nusprendži</w:t>
              </w:r>
              <w:r>
                <w:rPr>
                  <w:rFonts w:ascii="Verdana" w:hAnsi="Verdana"/>
                  <w:spacing w:val="20"/>
                </w:rPr>
                <w:t>a</w:t>
              </w:r>
              <w:r>
                <w:rPr>
                  <w:rFonts w:ascii="Verdana" w:hAnsi="Verdana"/>
                  <w:szCs w:val="24"/>
                  <w:lang w:eastAsia="lt-LT"/>
                </w:rPr>
                <w:t>:</w:t>
              </w:r>
            </w:p>
          </w:sdtContent>
        </w:sdt>
        <w:sdt>
          <w:sdtPr>
            <w:alias w:val="1 p."/>
            <w:tag w:val="part_9582c2dd0b4d45bd9b1404bdd0be4214"/>
            <w:lock w:val="sdtLocked"/>
            <w:richText/>
          </w:sdtPr>
          <w:sdtContent>
            <w:p>
              <w:pPr>
                <w:ind w:firstLine="720"/>
                <w:jc w:val="both"/>
                <w:rPr>
                  <w:rFonts w:ascii="Verdana" w:hAnsi="Verdana"/>
                  <w:color w:val="000000"/>
                  <w:szCs w:val="24"/>
                  <w:lang w:eastAsia="lt-LT"/>
                </w:rPr>
              </w:pPr>
              <w:sdt>
                <w:sdtPr>
                  <w:alias w:val="Numeris"/>
                  <w:tag w:val="nr_9582c2dd0b4d45bd9b1404bdd0be4214"/>
                  <w:lock w:val="sdtLocked"/>
                  <w:richText/>
                </w:sdtPr>
                <w:sdtContent>
                  <w:r>
                    <w:rPr>
                      <w:rFonts w:ascii="Verdana" w:hAnsi="Verdana"/>
                      <w:szCs w:val="24"/>
                      <w:lang w:eastAsia="lt-LT"/>
                    </w:rPr>
                    <w:t>1</w:t>
                  </w:r>
                </w:sdtContent>
              </w:sdt>
              <w:r>
                <w:rPr>
                  <w:rFonts w:ascii="Verdana" w:hAnsi="Verdana"/>
                  <w:szCs w:val="24"/>
                  <w:lang w:eastAsia="lt-LT"/>
                </w:rPr>
                <w:t xml:space="preserve">. Pakeisti Marijampolės savivaldybės tarybos susitikimų su gyventojais 2025 metų grafiką, patvirtintą Marijampolės savivaldybės tarybos 2025 m. sausio 27 d. sprendimu Nr. </w:t>
              </w:r>
              <w:r>
                <w:rPr>
                  <w:rFonts w:ascii="Verdana" w:hAnsi="Verdana"/>
                  <w:szCs w:val="24"/>
                  <w:lang w:eastAsia="lt-LT"/>
                </w:rPr>
                <w:t>1-30</w:t>
              </w:r>
              <w:r>
                <w:rPr>
                  <w:rFonts w:ascii="Verdana" w:hAnsi="Verdana"/>
                  <w:szCs w:val="24"/>
                  <w:lang w:eastAsia="lt-LT"/>
                </w:rPr>
                <w:t xml:space="preserve"> „Dėl Marijampolės savivaldybės tarybos narių susitikimų su gyventojais 2025 metų grafiko patvirtinimo</w:t>
              </w:r>
              <w:r>
                <w:rPr>
                  <w:rFonts w:ascii="Verdana" w:hAnsi="Verdana"/>
                  <w:color w:val="000000"/>
                  <w:szCs w:val="24"/>
                  <w:lang w:eastAsia="lt-LT"/>
                </w:rPr>
                <w:t>“, ir 7 punktą išdėstyti taip:</w:t>
              </w:r>
            </w:p>
            <w:p>
              <w:pPr>
                <w:jc w:val="both"/>
                <w:rPr>
                  <w:rFonts w:ascii="Verdana" w:hAnsi="Verdana"/>
                  <w:szCs w:val="24"/>
                  <w:lang w:eastAsia="lt-LT"/>
                </w:rPr>
              </w:pPr>
            </w:p>
            <w:tbl>
              <w:tblPr>
                <w:tblW w:w="907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1670"/>
                <w:gridCol w:w="1201"/>
                <w:gridCol w:w="992"/>
                <w:gridCol w:w="1775"/>
                <w:gridCol w:w="2992"/>
              </w:tblGrid>
              <w:tr>
                <w:trPr>
                  <w:jc w:val="center"/>
                </w:trPr>
                <w:tc>
                  <w:tcPr>
                    <w:tcW w:w="453" w:type="dxa"/>
                    <w:shd w:val="clear" w:color="auto" w:fill="FFFFFF"/>
                  </w:tcPr>
                  <w:p>
                    <w:pPr>
                      <w:jc w:val="both"/>
                      <w:rPr>
                        <w:rFonts w:ascii="Verdana" w:hAnsi="Verdana"/>
                        <w:sz w:val="22"/>
                        <w:szCs w:val="22"/>
                        <w:lang w:eastAsia="lt-LT"/>
                      </w:rPr>
                    </w:pPr>
                    <w:r>
                      <w:rPr>
                        <w:rFonts w:ascii="Verdana" w:hAnsi="Verdana"/>
                        <w:sz w:val="22"/>
                        <w:szCs w:val="22"/>
                        <w:lang w:eastAsia="lt-LT"/>
                      </w:rPr>
                      <w:t>7.</w:t>
                    </w:r>
                  </w:p>
                </w:tc>
                <w:tc>
                  <w:tcPr>
                    <w:tcW w:w="1676" w:type="dxa"/>
                    <w:shd w:val="clear" w:color="auto" w:fill="FFFFFF"/>
                  </w:tcPr>
                  <w:p>
                    <w:pPr>
                      <w:jc w:val="both"/>
                      <w:rPr>
                        <w:rFonts w:ascii="Verdana" w:hAnsi="Verdana"/>
                        <w:sz w:val="22"/>
                        <w:szCs w:val="22"/>
                        <w:lang w:eastAsia="lt-LT"/>
                      </w:rPr>
                    </w:pPr>
                    <w:r>
                      <w:rPr>
                        <w:rFonts w:ascii="Verdana" w:hAnsi="Verdana"/>
                        <w:sz w:val="22"/>
                        <w:szCs w:val="22"/>
                        <w:lang w:eastAsia="lt-LT"/>
                      </w:rPr>
                      <w:t>Čiuplevičienė Regina</w:t>
                    </w:r>
                  </w:p>
                </w:tc>
                <w:tc>
                  <w:tcPr>
                    <w:tcW w:w="1127" w:type="dxa"/>
                    <w:shd w:val="clear" w:color="auto" w:fill="FFFFFF"/>
                  </w:tcPr>
                  <w:p>
                    <w:pPr>
                      <w:rPr>
                        <w:rFonts w:ascii="Verdana" w:hAnsi="Verdana"/>
                        <w:sz w:val="22"/>
                        <w:szCs w:val="22"/>
                        <w:lang w:eastAsia="lt-LT"/>
                      </w:rPr>
                    </w:pPr>
                    <w:r>
                      <w:rPr>
                        <w:rFonts w:ascii="Verdana" w:hAnsi="Verdana"/>
                        <w:sz w:val="22"/>
                        <w:szCs w:val="22"/>
                        <w:lang w:eastAsia="lt-LT"/>
                      </w:rPr>
                      <w:t xml:space="preserve">Kovo 5 d. </w:t>
                    </w:r>
                  </w:p>
                  <w:p>
                    <w:pPr>
                      <w:rPr>
                        <w:rFonts w:ascii="Verdana" w:hAnsi="Verdana"/>
                        <w:sz w:val="22"/>
                        <w:szCs w:val="22"/>
                        <w:lang w:eastAsia="lt-LT"/>
                      </w:rPr>
                    </w:pPr>
                    <w:r>
                      <w:rPr>
                        <w:rFonts w:ascii="Verdana" w:hAnsi="Verdana"/>
                        <w:sz w:val="22"/>
                        <w:szCs w:val="22"/>
                        <w:lang w:eastAsia="lt-LT"/>
                      </w:rPr>
                      <w:t>Birželio 4 d.</w:t>
                    </w:r>
                  </w:p>
                  <w:p>
                    <w:pPr>
                      <w:rPr>
                        <w:rFonts w:ascii="Verdana" w:hAnsi="Verdana"/>
                        <w:sz w:val="22"/>
                        <w:szCs w:val="22"/>
                        <w:lang w:eastAsia="lt-LT"/>
                      </w:rPr>
                    </w:pPr>
                    <w:r>
                      <w:rPr>
                        <w:rFonts w:ascii="Verdana" w:hAnsi="Verdana"/>
                        <w:sz w:val="22"/>
                        <w:szCs w:val="22"/>
                        <w:lang w:eastAsia="lt-LT"/>
                      </w:rPr>
                      <w:t>Rugsėjo 3 d.</w:t>
                    </w:r>
                  </w:p>
                  <w:p>
                    <w:pPr>
                      <w:rPr>
                        <w:rFonts w:ascii="Verdana" w:hAnsi="Verdana"/>
                        <w:sz w:val="22"/>
                        <w:szCs w:val="22"/>
                        <w:lang w:eastAsia="lt-LT"/>
                      </w:rPr>
                    </w:pPr>
                    <w:r>
                      <w:rPr>
                        <w:rFonts w:ascii="Verdana" w:hAnsi="Verdana"/>
                        <w:sz w:val="22"/>
                        <w:szCs w:val="22"/>
                        <w:lang w:eastAsia="lt-LT"/>
                      </w:rPr>
                      <w:t xml:space="preserve">Lapkričio 5 d. </w:t>
                    </w:r>
                  </w:p>
                </w:tc>
                <w:tc>
                  <w:tcPr>
                    <w:tcW w:w="1043" w:type="dxa"/>
                    <w:shd w:val="clear" w:color="auto" w:fill="FFFFFF"/>
                  </w:tcPr>
                  <w:p>
                    <w:pPr>
                      <w:rPr>
                        <w:rFonts w:ascii="Verdana" w:hAnsi="Verdana"/>
                        <w:sz w:val="22"/>
                        <w:szCs w:val="22"/>
                        <w:lang w:eastAsia="lt-LT"/>
                      </w:rPr>
                    </w:pPr>
                    <w:r>
                      <w:rPr>
                        <w:rFonts w:ascii="Verdana" w:hAnsi="Verdana"/>
                        <w:sz w:val="22"/>
                        <w:szCs w:val="22"/>
                        <w:lang w:eastAsia="lt-LT"/>
                      </w:rPr>
                      <w:t>16.00-18.00 val.</w:t>
                    </w:r>
                  </w:p>
                </w:tc>
                <w:tc>
                  <w:tcPr>
                    <w:tcW w:w="1782" w:type="dxa"/>
                    <w:shd w:val="clear" w:color="auto" w:fill="FFFFFF"/>
                  </w:tcPr>
                  <w:p>
                    <w:pPr>
                      <w:rPr>
                        <w:rFonts w:ascii="Verdana" w:hAnsi="Verdana"/>
                        <w:sz w:val="22"/>
                        <w:szCs w:val="22"/>
                        <w:lang w:eastAsia="lt-LT"/>
                      </w:rPr>
                    </w:pPr>
                    <w:r>
                      <w:rPr>
                        <w:rFonts w:ascii="Verdana" w:hAnsi="Verdana"/>
                        <w:sz w:val="22"/>
                        <w:szCs w:val="22"/>
                        <w:lang w:eastAsia="lt-LT"/>
                      </w:rPr>
                      <w:t>Marijampolės savivaldybės administracija (Marijampolė, J. Basanavičiaus a. 1, 511 kab.)</w:t>
                    </w:r>
                  </w:p>
                </w:tc>
                <w:tc>
                  <w:tcPr>
                    <w:tcW w:w="2992" w:type="dxa"/>
                    <w:shd w:val="clear" w:color="auto" w:fill="FFFFFF"/>
                  </w:tcPr>
                  <w:p>
                    <w:pPr>
                      <w:rPr>
                        <w:rFonts w:ascii="Verdana" w:hAnsi="Verdana"/>
                        <w:sz w:val="22"/>
                        <w:szCs w:val="22"/>
                        <w:lang w:eastAsia="lt-LT"/>
                      </w:rPr>
                    </w:pPr>
                    <w:r>
                      <w:rPr>
                        <w:rFonts w:ascii="Verdana" w:hAnsi="Verdana"/>
                        <w:sz w:val="22"/>
                        <w:szCs w:val="22"/>
                        <w:lang w:eastAsia="lt-LT"/>
                      </w:rPr>
                      <w:t>Tel. Nr. +370 687 97 803</w:t>
                    </w:r>
                  </w:p>
                  <w:p>
                    <w:pPr>
                      <w:rPr>
                        <w:rFonts w:ascii="Verdana" w:hAnsi="Verdana"/>
                        <w:sz w:val="22"/>
                        <w:szCs w:val="22"/>
                        <w:lang w:eastAsia="lt-LT"/>
                      </w:rPr>
                    </w:pPr>
                    <w:r>
                      <w:rPr>
                        <w:rFonts w:ascii="Verdana" w:hAnsi="Verdana"/>
                        <w:sz w:val="22"/>
                        <w:szCs w:val="22"/>
                        <w:lang w:eastAsia="lt-LT"/>
                      </w:rPr>
                      <w:t>El. p. neurolog.reg</w:t>
                    </w:r>
                    <w:r>
                      <w:rPr>
                        <w:rFonts w:ascii="Verdana" w:hAnsi="Verdana"/>
                        <w:sz w:val="22"/>
                        <w:szCs w:val="22"/>
                        <w:lang w:val="de-DE" w:eastAsia="lt-LT"/>
                      </w:rPr>
                      <w:t>@</w:t>
                    </w:r>
                    <w:r>
                      <w:rPr>
                        <w:rFonts w:ascii="Verdana" w:hAnsi="Verdana"/>
                        <w:sz w:val="22"/>
                        <w:szCs w:val="22"/>
                        <w:lang w:eastAsia="lt-LT"/>
                      </w:rPr>
                      <w:t>gmail.com</w:t>
                    </w:r>
                  </w:p>
                </w:tc>
              </w:tr>
            </w:tbl>
            <w:p>
              <w:pPr>
                <w:jc w:val="both"/>
                <w:rPr>
                  <w:rFonts w:ascii="Verdana" w:hAnsi="Verdana"/>
                  <w:szCs w:val="24"/>
                  <w:lang w:eastAsia="lt-LT"/>
                </w:rPr>
              </w:pPr>
            </w:p>
          </w:sdtContent>
        </w:sdt>
        <w:sdt>
          <w:sdtPr>
            <w:alias w:val="2 p."/>
            <w:tag w:val="part_51a9d13e0b014c45aaa75e79cae3e4fe"/>
            <w:lock w:val="sdtLocked"/>
            <w:richText/>
          </w:sdtPr>
          <w:sdtContent>
            <w:p>
              <w:pPr>
                <w:ind w:firstLine="720"/>
                <w:jc w:val="both"/>
                <w:rPr>
                  <w:rFonts w:ascii="Verdana" w:hAnsi="Verdana"/>
                </w:rPr>
              </w:pPr>
              <w:sdt>
                <w:sdtPr>
                  <w:alias w:val="Numeris"/>
                  <w:tag w:val="nr_51a9d13e0b014c45aaa75e79cae3e4fe"/>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4A0" w:firstRow="1" w:lastRow="0" w:firstColumn="1" w:lastColumn="0" w:noHBand="0" w:noVBand="1"/>
              </w:tblPr>
              <w:tblGrid>
                <w:gridCol w:w="6237"/>
              </w:tblGrid>
              <w:tr>
                <w:tc>
                  <w:tcPr>
                    <w:tcW w:w="6237" w:type="dxa"/>
                    <w:shd w:val="clear" w:color="auto" w:fill="auto"/>
                  </w:tcPr>
                  <w:p>
                    <w:pPr>
                      <w:rPr>
                        <w:rFonts w:ascii="Verdana" w:hAnsi="Verdana"/>
                      </w:rPr>
                    </w:pPr>
                    <w:r>
                      <w:rPr>
                        <w:rFonts w:ascii="Verdana" w:hAnsi="Verdana"/>
                      </w:rPr>
                      <w:t>Savivaldybės meras</w:t>
                    </w:r>
                  </w:p>
                </w:tc>
              </w:tr>
            </w:tbl>
            <w:p>
              <w:pPr>
                <w:rPr>
                  <w:rFonts w:ascii="Verdana" w:hAnsi="Verdana"/>
                  <w:szCs w:val="24"/>
                  <w:lang w:eastAsia="lt-LT"/>
                </w:rPr>
              </w:pPr>
              <w:r>
                <w:rPr>
                  <w:rFonts w:ascii="Verdana" w:hAnsi="Verdana"/>
                  <w:szCs w:val="24"/>
                  <w:lang w:eastAsia="lt-LT"/>
                </w:rPr>
                <w:t>Kristina Kavaliauskė</w:t>
              </w:r>
            </w:p>
            <w:p>
              <w:pPr>
                <w:rPr>
                  <w:rFonts w:ascii="Verdana" w:hAnsi="Verdana"/>
                </w:rPr>
              </w:pPr>
              <w:r>
                <w:rPr>
                  <w:rFonts w:ascii="Verdana" w:hAnsi="Verdana"/>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ed/>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rPr>
                <w:t xml:space="preserve">;  TAR </w:t>
              </w:r>
              <w:r>
                <w:rPr>
                  <w:rFonts w:ascii="Verdana" w:hAnsi="Verdana"/>
                </w:rPr>
                <w:fldChar w:fldCharType="begin" w:fldLock="1">
                  <w:ffData>
                    <w:name w:val="Tikrinti1"/>
                    <w:enabled/>
                    <w:calcOnExit w:val="0"/>
                    <w:checkBox>
                      <w:sizeAuto/>
                      <w:default w:val="0"/>
                      <w:checked w:val="0"/>
                    </w:checkBox>
                  </w:ffData>
                </w:fldChar>
              </w:r>
              <w:r>
                <w:rPr>
                  <w:rFonts w:ascii="Verdana" w:hAnsi="Verdana"/>
                </w:rPr>
                <w:instrText xml:space="preserve"> FORMCHECKBOX </w:instrText>
              </w:r>
              <w:r>
                <w:rPr>
                  <w:rFonts w:ascii="Verdana" w:hAnsi="Verdana"/>
                </w:rPr>
                <w:fldChar w:fldCharType="separate"/>
              </w:r>
              <w:r>
                <w:rPr>
                  <w:rFonts w:ascii="Verdana" w:hAnsi="Verdana"/>
                </w:rPr>
                <w:fldChar w:fldCharType="end"/>
              </w:r>
            </w:p>
            <w:p>
              <w:pPr>
                <w:rPr>
                  <w:rFonts w:ascii="Verdana" w:hAnsi="Verdana"/>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567" w:left="1701" w:header="567" w:footer="567" w:gutter="0"/>
                  <w:pgNumType w:start="1"/>
                  <w:cols w:space="1296"/>
                  <w:formProt w:val="0"/>
                  <w:titlePg/>
                  <w:docGrid w:linePitch="360"/>
                </w:sectPr>
              </w:pPr>
            </w:p>
          </w:sdtContent>
        </w:sdt>
        <w:sdt>
          <w:sdtPr>
            <w:alias w:val="skirsnis"/>
            <w:tag w:val="part_19db8db2060d43de9e03f9121bfc2816"/>
            <w:lock w:val="sdtLocked"/>
            <w:richText/>
          </w:sdtPr>
          <w:sdtContent>
            <w:p>
              <w:pPr>
                <w:jc w:val="center"/>
                <w:rPr>
                  <w:rFonts w:ascii="Verdana" w:hAnsi="Verdana"/>
                  <w:b/>
                  <w:szCs w:val="24"/>
                </w:rPr>
              </w:pPr>
              <w:sdt>
                <w:sdtPr>
                  <w:alias w:val="Pavadinimas"/>
                  <w:tag w:val="title_19db8db2060d43de9e03f9121bfc2816"/>
                  <w:lock w:val="sdtLocked"/>
                  <w:richText/>
                </w:sdtPr>
                <w:sdtContent>
                  <w:r>
                    <w:rPr>
                      <w:rFonts w:ascii="Verdana" w:hAnsi="Verdana"/>
                      <w:b/>
                      <w:szCs w:val="24"/>
                    </w:rPr>
                    <w:t>MARIJAMPOLĖS SAVIVALDYBĖS ADMINISTRACIJOS</w:t>
                  </w:r>
                </w:sdtContent>
              </w:sdt>
            </w:p>
          </w:sdtContent>
        </w:sdt>
        <w:sdt>
          <w:sdtPr>
            <w:alias w:val="skyrius"/>
            <w:tag w:val="part_a4eb6bd1ba7b4317bccc1e86408f5af9"/>
            <w:lock w:val="sdtLocked"/>
            <w:richText/>
          </w:sdtPr>
          <w:sdtContent>
            <w:p>
              <w:pPr>
                <w:tabs>
                  <w:tab w:val="left" w:pos="5557"/>
                  <w:tab w:val="left" w:pos="6840"/>
                  <w:tab w:val="left" w:pos="7020"/>
                </w:tabs>
                <w:jc w:val="center"/>
                <w:rPr>
                  <w:rFonts w:ascii="Verdana" w:hAnsi="Verdana"/>
                  <w:szCs w:val="24"/>
                </w:rPr>
              </w:pPr>
              <w:r>
                <w:rPr>
                  <w:rFonts w:ascii="Verdana" w:hAnsi="Verdana"/>
                  <w:b/>
                  <w:szCs w:val="24"/>
                </w:rPr>
                <w:t>BENDRŲJŲ REIKALŲ SKYRIUS</w:t>
              </w:r>
            </w:p>
            <w:p>
              <w:pPr>
                <w:jc w:val="center"/>
                <w:rPr>
                  <w:rFonts w:ascii="Verdana" w:hAnsi="Verdana"/>
                  <w:b/>
                  <w:bCs/>
                  <w:szCs w:val="24"/>
                  <w:lang w:eastAsia="lt-LT"/>
                </w:rPr>
              </w:pPr>
            </w:p>
            <w:sdt>
              <w:sdtPr>
                <w:alias w:val="Pavadinimas"/>
                <w:tag w:val="title_a4eb6bd1ba7b4317bccc1e86408f5af9"/>
                <w:lock w:val="sdtLocked"/>
                <w:richText/>
              </w:sdtPr>
              <w:sdtContent>
                <w:p>
                  <w:pPr>
                    <w:jc w:val="center"/>
                    <w:rPr>
                      <w:rFonts w:ascii="Verdana" w:hAnsi="Verdana"/>
                      <w:b/>
                      <w:bCs/>
                      <w:szCs w:val="24"/>
                      <w:lang w:eastAsia="lt-LT"/>
                    </w:rPr>
                  </w:pPr>
                  <w:r>
                    <w:rPr>
                      <w:rFonts w:ascii="Verdana" w:hAnsi="Verdana"/>
                      <w:b/>
                      <w:bCs/>
                      <w:szCs w:val="24"/>
                      <w:lang w:eastAsia="lt-LT"/>
                    </w:rPr>
                    <w:t xml:space="preserve">AIŠKINAMASIS RAŠTAS </w:t>
                  </w:r>
                </w:p>
                <w:p>
                  <w:pPr>
                    <w:tabs>
                      <w:tab w:val="left" w:pos="5557"/>
                      <w:tab w:val="left" w:pos="6840"/>
                      <w:tab w:val="left" w:pos="7020"/>
                    </w:tabs>
                    <w:jc w:val="center"/>
                    <w:rPr>
                      <w:rFonts w:ascii="Verdana" w:hAnsi="Verdana"/>
                      <w:b/>
                    </w:rPr>
                  </w:pPr>
                  <w:r>
                    <w:rPr>
                      <w:rFonts w:ascii="Verdana" w:hAnsi="Verdana"/>
                      <w:b/>
                    </w:rPr>
                    <w:t>DĖL</w:t>
                  </w:r>
                  <w:r>
                    <w:rPr>
                      <w:rFonts w:ascii="Verdana" w:hAnsi="Verdana"/>
                      <w:b/>
                      <w:bCs/>
                      <w:szCs w:val="24"/>
                      <w:lang w:eastAsia="lt-LT"/>
                    </w:rPr>
                    <w:t xml:space="preserve"> MARIJAMPOLĖS SAVIVALDYBĖS TARYBOS 2025 M. SAUSIO 27 D. SPRENDIMO Nr. </w:t>
                  </w:r>
                  <w:r>
                    <w:rPr>
                      <w:rFonts w:ascii="Verdana" w:hAnsi="Verdana"/>
                      <w:b/>
                      <w:bCs/>
                      <w:szCs w:val="24"/>
                      <w:lang w:eastAsia="lt-LT"/>
                    </w:rPr>
                    <w:t>1-30</w:t>
                  </w:r>
                  <w:r>
                    <w:rPr>
                      <w:rFonts w:ascii="Verdana" w:hAnsi="Verdana"/>
                      <w:b/>
                      <w:bCs/>
                      <w:szCs w:val="24"/>
                      <w:lang w:eastAsia="lt-LT"/>
                    </w:rPr>
                    <w:t xml:space="preserve"> „</w:t>
                  </w:r>
                  <w:r>
                    <w:rPr>
                      <w:rFonts w:ascii="Verdana" w:hAnsi="Verdana"/>
                      <w:b/>
                    </w:rPr>
                    <w:t>DĖL MARIJAMPOLĖS SAVIVALDYBĖS TARYBOS NARIŲ SUSITIKIMŲ SU GYVENTOJAIS 2025 METŲ GRAFIKO PATVIRTINIMO</w:t>
                  </w:r>
                  <w:r>
                    <w:rPr>
                      <w:rFonts w:ascii="Verdana" w:hAnsi="Verdana"/>
                      <w:b/>
                      <w:bCs/>
                      <w:szCs w:val="24"/>
                      <w:lang w:eastAsia="lt-LT"/>
                    </w:rPr>
                    <w:t>“ PAKEITIMO</w:t>
                  </w:r>
                </w:p>
              </w:sdtContent>
            </w:sdt>
            <w:p>
              <w:pPr>
                <w:jc w:val="center"/>
                <w:rPr>
                  <w:rFonts w:ascii="Verdana" w:hAnsi="Verdana"/>
                  <w:b/>
                  <w:bCs/>
                  <w:szCs w:val="24"/>
                  <w:lang w:eastAsia="lt-LT"/>
                </w:rPr>
              </w:pPr>
            </w:p>
            <w:p>
              <w:pPr>
                <w:jc w:val="center"/>
                <w:rPr>
                  <w:rFonts w:ascii="Verdana" w:hAnsi="Verdana"/>
                  <w:szCs w:val="24"/>
                  <w:lang w:eastAsia="lt-LT"/>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5"/>
                <w:gridCol w:w="5670"/>
              </w:tblGrid>
              <w:tr>
                <w:trPr>
                  <w:trHeight w:val="554"/>
                </w:trPr>
                <w:tc>
                  <w:tcPr>
                    <w:tcW w:w="4245" w:type="dxa"/>
                  </w:tcPr>
                  <w:p>
                    <w:pPr>
                      <w:rPr>
                        <w:rFonts w:ascii="Verdana" w:hAnsi="Verdana"/>
                        <w:szCs w:val="24"/>
                        <w:lang w:eastAsia="lt-LT"/>
                      </w:rPr>
                    </w:pPr>
                    <w:r>
                      <w:rPr>
                        <w:rFonts w:ascii="Verdana" w:hAnsi="Verdana"/>
                        <w:szCs w:val="24"/>
                        <w:lang w:eastAsia="lt-LT"/>
                      </w:rPr>
                      <w:t xml:space="preserve">Projekto pavadinimas </w:t>
                    </w:r>
                  </w:p>
                </w:tc>
                <w:tc>
                  <w:tcPr>
                    <w:tcW w:w="5670" w:type="dxa"/>
                  </w:tcPr>
                  <w:p>
                    <w:pPr>
                      <w:rPr>
                        <w:rFonts w:ascii="Verdana" w:hAnsi="Verdana"/>
                        <w:b/>
                        <w:bCs/>
                        <w:szCs w:val="24"/>
                        <w:lang w:eastAsia="lt-LT"/>
                      </w:rPr>
                    </w:pPr>
                    <w:r>
                      <w:rPr>
                        <w:rFonts w:ascii="Verdana" w:hAnsi="Verdana"/>
                        <w:szCs w:val="24"/>
                        <w:lang w:eastAsia="lt-LT"/>
                      </w:rPr>
                      <w:t xml:space="preserve">Dėl Marijampolės savivaldybės tarybos 2025 m. sausio 27 d. sprendimo Nr. 1-30 „Dėl Marijampolės </w:t>
                    </w:r>
                    <w:r>
                      <w:rPr>
                        <w:rFonts w:ascii="Verdana" w:hAnsi="Verdana"/>
                      </w:rPr>
                      <w:t>savivaldybės tarybos narių susitikimų su gyventojais 2025 metų grafiko patvirtinimo“ pakeitimo</w:t>
                    </w:r>
                  </w:p>
                </w:tc>
              </w:tr>
              <w:tr>
                <w:trPr>
                  <w:trHeight w:val="554"/>
                </w:trPr>
                <w:tc>
                  <w:tcPr>
                    <w:tcW w:w="4245" w:type="dxa"/>
                  </w:tcPr>
                  <w:p>
                    <w:pPr>
                      <w:rPr>
                        <w:rFonts w:ascii="Verdana" w:hAnsi="Verdana"/>
                        <w:szCs w:val="24"/>
                        <w:lang w:eastAsia="lt-LT"/>
                      </w:rPr>
                    </w:pPr>
                    <w:r>
                      <w:rPr>
                        <w:rFonts w:ascii="Verdana" w:hAnsi="Verdana"/>
                        <w:szCs w:val="24"/>
                        <w:lang w:eastAsia="lt-LT"/>
                      </w:rPr>
                      <w:t xml:space="preserve">Parengto sprendimo projekto tikslai ir uždaviniai </w:t>
                    </w:r>
                  </w:p>
                </w:tc>
                <w:tc>
                  <w:tcPr>
                    <w:tcW w:w="5670" w:type="dxa"/>
                  </w:tcPr>
                  <w:p>
                    <w:pPr>
                      <w:rPr>
                        <w:rFonts w:ascii="Verdana" w:hAnsi="Verdana"/>
                      </w:rPr>
                    </w:pPr>
                    <w:r>
                      <w:rPr>
                        <w:rFonts w:ascii="Verdana" w:hAnsi="Verdana"/>
                      </w:rPr>
                      <w:t xml:space="preserve">Siekiant įgyvendinti Savivaldybės tarybos narių teisę bendrauti su gyventojais, Tarybos narės Reginos Čiuplevičienės prašymu, siūloma keisti Marijampolės savivaldybės tarybos narių  susitikimų su gyventojais 2025 m. grafiką. Tarybos narės susitikimo su gyventojais datą perkeliant iš 2025 m. gegužės 7 d. į 2025 m. birželio 4 d. </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Numatomos naujos teisinio reglamentavimo nuostatos, priėmus sprendimą laukiami rezultatai </w:t>
                    </w:r>
                  </w:p>
                </w:tc>
                <w:tc>
                  <w:tcPr>
                    <w:tcW w:w="5670" w:type="dxa"/>
                  </w:tcPr>
                  <w:p>
                    <w:pPr>
                      <w:rPr>
                        <w:rFonts w:ascii="Verdana" w:hAnsi="Verdana"/>
                        <w:szCs w:val="24"/>
                        <w:lang w:eastAsia="lt-LT"/>
                      </w:rPr>
                    </w:pPr>
                    <w:r>
                      <w:rPr>
                        <w:rFonts w:ascii="Verdana" w:hAnsi="Verdana"/>
                      </w:rPr>
                      <w:t>Priėmus šį sprendimą bus sudarytos vienodos sąlygos visiems Tarybos nariams susitikti su gyventojais. Neigiamų pasekmių nenumatoma</w:t>
                    </w:r>
                  </w:p>
                </w:tc>
              </w:tr>
              <w:tr>
                <w:trPr>
                  <w:trHeight w:val="264"/>
                </w:trPr>
                <w:tc>
                  <w:tcPr>
                    <w:tcW w:w="4245" w:type="dxa"/>
                  </w:tcPr>
                  <w:p>
                    <w:pPr>
                      <w:rPr>
                        <w:rFonts w:ascii="Verdana" w:hAnsi="Verdana"/>
                        <w:szCs w:val="24"/>
                        <w:lang w:eastAsia="lt-LT"/>
                      </w:rPr>
                    </w:pPr>
                    <w:r>
                      <w:rPr>
                        <w:rFonts w:ascii="Verdana" w:hAnsi="Verdana"/>
                        <w:szCs w:val="24"/>
                        <w:lang w:eastAsia="lt-LT"/>
                      </w:rPr>
                      <w:t xml:space="preserve">Savivaldybės biudžeto lėšų poreikis ir šaltiniai </w:t>
                    </w:r>
                  </w:p>
                </w:tc>
                <w:tc>
                  <w:tcPr>
                    <w:tcW w:w="5670" w:type="dxa"/>
                  </w:tcPr>
                  <w:p>
                    <w:pPr>
                      <w:rPr>
                        <w:rFonts w:ascii="Verdana" w:hAnsi="Verdana"/>
                        <w:szCs w:val="24"/>
                        <w:lang w:eastAsia="lt-LT"/>
                      </w:rPr>
                    </w:pPr>
                    <w:r>
                      <w:rPr>
                        <w:rFonts w:ascii="Verdana" w:hAnsi="Verdana"/>
                      </w:rPr>
                      <w:t>Papildomų biudžeto lėšų nereikės</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Kiti sprendimui priimti ar rengėjo nuomone reikalingi pagrindimai, skaičiavimai ar paaiškinimai </w:t>
                    </w:r>
                  </w:p>
                </w:tc>
                <w:tc>
                  <w:tcPr>
                    <w:tcW w:w="5670" w:type="dxa"/>
                  </w:tcPr>
                  <w:p>
                    <w:pPr>
                      <w:rPr>
                        <w:rFonts w:ascii="Verdana" w:hAnsi="Verdana"/>
                        <w:szCs w:val="24"/>
                        <w:lang w:eastAsia="lt-LT"/>
                      </w:rPr>
                    </w:pPr>
                    <w:r>
                      <w:rPr>
                        <w:rFonts w:ascii="Verdana" w:hAnsi="Verdana"/>
                        <w:szCs w:val="24"/>
                        <w:lang w:eastAsia="lt-LT"/>
                      </w:rPr>
                      <w:t>-</w:t>
                    </w:r>
                  </w:p>
                </w:tc>
              </w:tr>
              <w:tr>
                <w:trPr>
                  <w:trHeight w:val="554"/>
                </w:trPr>
                <w:tc>
                  <w:tcPr>
                    <w:tcW w:w="4245" w:type="dxa"/>
                  </w:tcPr>
                  <w:p>
                    <w:pPr>
                      <w:rPr>
                        <w:rFonts w:ascii="Verdana" w:hAnsi="Verdana"/>
                        <w:szCs w:val="24"/>
                        <w:lang w:eastAsia="lt-LT"/>
                      </w:rPr>
                    </w:pPr>
                    <w:r>
                      <w:rPr>
                        <w:rFonts w:ascii="Verdana" w:hAnsi="Verdana"/>
                        <w:szCs w:val="24"/>
                        <w:lang w:eastAsia="lt-LT"/>
                      </w:rPr>
                      <w:t xml:space="preserve">Sprendimo projekto rengėjas ar rengėjų grupė, sprendimo projekto iniciatoriai </w:t>
                    </w:r>
                  </w:p>
                </w:tc>
                <w:tc>
                  <w:tcPr>
                    <w:tcW w:w="5670" w:type="dxa"/>
                  </w:tcPr>
                  <w:p>
                    <w:pPr>
                      <w:rPr>
                        <w:rFonts w:ascii="Verdana" w:hAnsi="Verdana"/>
                        <w:szCs w:val="24"/>
                        <w:lang w:eastAsia="lt-LT"/>
                      </w:rPr>
                    </w:pPr>
                    <w:r>
                      <w:rPr>
                        <w:rFonts w:ascii="Verdana" w:hAnsi="Verdana"/>
                      </w:rPr>
                      <w:t>Rengėja – Tarybos posėdžių sekretorė Kristina Kavaliauskė</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Numatomo teisinio reguliavimo poveikio vertinimo rezultatai (jei tokį vertinimą reikia atlikti) </w:t>
                    </w:r>
                  </w:p>
                </w:tc>
                <w:tc>
                  <w:tcPr>
                    <w:tcW w:w="5670" w:type="dxa"/>
                  </w:tcPr>
                  <w:p>
                    <w:pPr>
                      <w:rPr>
                        <w:rFonts w:ascii="Verdana" w:hAnsi="Verdana"/>
                        <w:szCs w:val="24"/>
                        <w:lang w:eastAsia="lt-LT"/>
                      </w:rPr>
                    </w:pPr>
                    <w:r>
                      <w:rPr>
                        <w:rFonts w:ascii="Verdana" w:hAnsi="Verdana"/>
                        <w:szCs w:val="24"/>
                        <w:lang w:eastAsia="lt-LT"/>
                      </w:rPr>
                      <w:t xml:space="preserve">- </w:t>
                    </w:r>
                  </w:p>
                </w:tc>
              </w:tr>
              <w:tr>
                <w:trPr>
                  <w:trHeight w:val="261"/>
                </w:trPr>
                <w:tc>
                  <w:tcPr>
                    <w:tcW w:w="4245" w:type="dxa"/>
                  </w:tcPr>
                  <w:p>
                    <w:pPr>
                      <w:rPr>
                        <w:rFonts w:ascii="Verdana" w:hAnsi="Verdana"/>
                        <w:szCs w:val="24"/>
                        <w:lang w:eastAsia="lt-LT"/>
                      </w:rPr>
                    </w:pPr>
                    <w:r>
                      <w:rPr>
                        <w:rFonts w:ascii="Verdana" w:hAnsi="Verdana"/>
                        <w:szCs w:val="24"/>
                        <w:lang w:eastAsia="lt-LT"/>
                      </w:rPr>
                      <w:t xml:space="preserve">Projektas turi būti suderintas </w:t>
                    </w:r>
                  </w:p>
                </w:tc>
                <w:tc>
                  <w:tcPr>
                    <w:tcW w:w="5670" w:type="dxa"/>
                  </w:tcPr>
                  <w:p>
                    <w:pPr>
                      <w:rPr>
                        <w:rFonts w:ascii="Verdana" w:hAnsi="Verdana"/>
                        <w:szCs w:val="24"/>
                        <w:lang w:eastAsia="lt-LT"/>
                      </w:rPr>
                    </w:pPr>
                    <w:r>
                      <w:rPr>
                        <w:rFonts w:ascii="Verdana" w:hAnsi="Verdana"/>
                      </w:rPr>
                      <w:t>Teisės ir civilinės metrikacijos skyriumi, Administracijos direktoriumi</w:t>
                    </w:r>
                  </w:p>
                </w:tc>
              </w:tr>
              <w:tr>
                <w:trPr>
                  <w:trHeight w:val="116"/>
                </w:trPr>
                <w:tc>
                  <w:tcPr>
                    <w:tcW w:w="4245" w:type="dxa"/>
                  </w:tcPr>
                  <w:p>
                    <w:pPr>
                      <w:rPr>
                        <w:rFonts w:ascii="Verdana" w:hAnsi="Verdana"/>
                        <w:szCs w:val="24"/>
                        <w:lang w:eastAsia="lt-LT"/>
                      </w:rPr>
                    </w:pPr>
                    <w:r>
                      <w:rPr>
                        <w:rFonts w:ascii="Verdana" w:hAnsi="Verdana"/>
                        <w:szCs w:val="24"/>
                        <w:lang w:eastAsia="lt-LT"/>
                      </w:rPr>
                      <w:t xml:space="preserve">Pranešėjas </w:t>
                    </w:r>
                  </w:p>
                </w:tc>
                <w:tc>
                  <w:tcPr>
                    <w:tcW w:w="5670" w:type="dxa"/>
                  </w:tcPr>
                  <w:p>
                    <w:pPr>
                      <w:rPr>
                        <w:rFonts w:ascii="Verdana" w:hAnsi="Verdana"/>
                        <w:szCs w:val="24"/>
                        <w:lang w:eastAsia="lt-LT"/>
                      </w:rPr>
                    </w:pPr>
                    <w:r>
                      <w:rPr>
                        <w:rFonts w:ascii="Verdana" w:hAnsi="Verdana"/>
                        <w:szCs w:val="24"/>
                        <w:lang w:eastAsia="lt-LT"/>
                      </w:rPr>
                      <w:t xml:space="preserve">Tarybos posėdžių sekretorė Kristina Kavaliauskė </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Adresatai, kuriems reikia siųsti sprendimo nuorašą, arba asmenys, kuriems reikia siųsti sprendimą susipažinti </w:t>
                    </w:r>
                  </w:p>
                </w:tc>
                <w:tc>
                  <w:tcPr>
                    <w:tcW w:w="5670" w:type="dxa"/>
                  </w:tcPr>
                  <w:p>
                    <w:pPr>
                      <w:rPr>
                        <w:rFonts w:ascii="Verdana" w:hAnsi="Verdana"/>
                        <w:szCs w:val="24"/>
                        <w:lang w:eastAsia="lt-LT"/>
                      </w:rPr>
                    </w:pPr>
                    <w:r>
                      <w:rPr>
                        <w:rFonts w:ascii="Verdana" w:hAnsi="Verdana"/>
                      </w:rPr>
                      <w:t>Tarybos nariams, Administracijos direktoriui, seniūnijoms, Komunikacijos skyriui</w:t>
                    </w:r>
                  </w:p>
                </w:tc>
              </w:tr>
            </w:tbl>
            <w:p>
              <w:pPr>
                <w:rPr>
                  <w:rFonts w:ascii="Verdana" w:hAnsi="Verdana"/>
                  <w:szCs w:val="24"/>
                  <w:lang w:eastAsia="lt-LT"/>
                </w:rPr>
              </w:pPr>
            </w:p>
          </w:sdtContent>
        </w:sdt>
      </w:sdtContent>
    </w:sdt>
    <w:sectPr>
      <w:pgSz w:w="11906" w:h="16838"/>
      <w:pgMar w:top="1134" w:right="567" w:bottom="1134" w:left="1701" w:header="567" w:footer="567" w:gutter="0"/>
      <w:pgNumType w:start="1"/>
      <w:cols w:space="1296"/>
      <w:formProt w:val="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Calibri">
    <w:panose1 w:val="020F0502020204030204"/>
    <w:charset w:val="BA"/>
    <w:family w:val="swiss"/>
    <w:pitch w:val="variable"/>
    <w:sig w:usb0="E00002FF" w:usb1="4000ACFF" w:usb2="00000001" w:usb3="00000000" w:csb0="0000019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038"/>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DBD93C-6F7E-4FF8-AC45-CA75A41EE3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2.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f1eb3e0ee764c328ba18ae787e25b7e" PartId="406823b9b16c4cc4aa609a097d5f9e87">
    <Part Type="preambule" DocPartId="a577bbcdb3e74ed2b34774e238604aca" PartId="b763f14a88d940dca99bc172cd199e8e"/>
    <Part Type="punktas" Nr="1" Abbr="1 p." DocPartId="235520c6182a4c1abedb4f83af49cc22" PartId="9582c2dd0b4d45bd9b1404bdd0be4214"/>
    <Part Type="punktas" Nr="2" Abbr="2 p." DocPartId="3a7627f172cf44f2a4d2a81a4c395fe3" PartId="51a9d13e0b014c45aaa75e79cae3e4fe"/>
    <Part Type="skirsnis" Title="MARIJAMPOLĖS SAVIVALDYBĖS ADMINISTRACIJOS" DocPartId="8866d7846b4f4ec6aee8a90c966666c6" PartId="19db8db2060d43de9e03f9121bfc2816"/>
    <Part Type="skyrius" Nr="999" Title="AIŠKINAMASIS RAŠTAS DĖL MARIJAMPOLĖS SAVIVALDYBĖS TARYBOS 2025 M. SAUSIO 27 D. SPRENDIMO Nr. 1-30 „DĖL MARIJAMPOLĖS SAVIVALDYBĖS TARYBOS NARIŲ SUSITIKIMŲ SU GYVENTOJAIS 2025 METŲ GRAFIKO PATVIRTINIMO“ PAKEITIMO" DocPartId="abb07e61cb444ec9b765a8a1b8524922" PartId="a4eb6bd1ba7b4317bccc1e86408f5af9"/>
  </Part>
</Parts>
</file>

<file path=customXml/itemProps1.xml><?xml version="1.0" encoding="utf-8"?>
<ds:datastoreItem xmlns:ds="http://schemas.openxmlformats.org/officeDocument/2006/customXml" ds:itemID="{80DD6094-38AF-4303-B24A-2A75DCAF4925}">
  <ds:schemaRefs>
    <ds:schemaRef ds:uri="http://schemas.openxmlformats.org/officeDocument/2006/bibliography"/>
  </ds:schemaRefs>
</ds:datastoreItem>
</file>

<file path=customXml/itemProps2.xml><?xml version="1.0" encoding="utf-8"?>
<ds:datastoreItem xmlns:ds="http://schemas.openxmlformats.org/officeDocument/2006/customXml" ds:itemID="{A5D8FEEA-0060-49C2-B0E8-04EA5289048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536</Words>
  <Characters>3821</Characters>
  <Application>Microsoft Office Word</Application>
  <DocSecurity>4</DocSecurity>
  <Lines>146</Lines>
  <Paragraphs>55</Paragraphs>
  <ScaleCrop>false</ScaleCrop>
  <HeadingPairs>
    <vt:vector size="2" baseType="variant">
      <vt:variant>
        <vt:lpstr>Pavadinimas</vt:lpstr>
      </vt:variant>
      <vt:variant>
        <vt:i4>1</vt:i4>
      </vt:variant>
    </vt:vector>
  </HeadingPairs>
  <TitlesOfParts>
    <vt:vector size="1" baseType="lpstr">
      <vt:lpstr/>
    </vt:vector>
  </TitlesOfParts>
  <Company>mas</Company>
  <LinksUpToDate>false</LinksUpToDate>
  <CharactersWithSpaces>4302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2025-04-17T11:41:00Z</dcterms:created>
  <dc:creator>Giedrė Česnavičiūtė</dc:creator>
  <lastModifiedBy>adlibuser</lastModifiedBy>
  <lastPrinted>2411-12-31T21:59:00Z</lastPrinted>
  <dcterms:modified xsi:type="dcterms:W3CDTF">2025-04-17T11:41:00Z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A94F311538F04CB2A607F01DAB34AB24_13</vt:lpwstr>
  </property>
</Properties>
</file>