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e155bec3cc364ac78b817cf77c23753a"/>
        <w:lock w:val="sdtLocked"/>
        <w:richText/>
      </w:sdtPr>
      <w:sdtContent>
        <w:p w14:paraId="62996EB8" w14:textId="77777777">
          <w:pPr>
            <w:tabs>
              <w:tab w:val="center" w:pos="4819"/>
              <w:tab w:val="right" w:pos="9638"/>
            </w:tabs>
            <w:rPr>
              <w:b/>
              <w:sz w:val="22"/>
              <w:szCs w:val="22"/>
              <w:lang w:eastAsia="lt-LT"/>
            </w:rPr>
          </w:pPr>
        </w:p>
        <w:p w14:paraId="718FE545" w14:textId="7E3DA7F3">
          <w:pPr>
            <w:tabs>
              <w:tab w:val="center" w:pos="4819"/>
              <w:tab w:val="right" w:pos="9638"/>
            </w:tabs>
            <w:jc w:val="center"/>
            <w:rPr>
              <w:b/>
              <w:szCs w:val="24"/>
              <w:lang w:eastAsia="lt-LT"/>
            </w:rPr>
          </w:pPr>
          <w:r>
            <w:rPr>
              <w:b/>
              <w:szCs w:val="24"/>
              <w:lang w:eastAsia="lt-LT"/>
            </w:rPr>
            <w:object w:dxaOrig="768" w:dyaOrig="816" w14:anchorId="718FE59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8pt;height:40.7pt" o:ole="" fillcolor="window">
                <v:imagedata r:id="rId8" o:title=""/>
              </v:shape>
              <o:OLEObject Type="Embed" ProgID="PBrush" ShapeID="_x0000_i1025" DrawAspect="Content" ObjectID="_1579083974" r:id="rId9"/>
            </w:object>
          </w:r>
        </w:p>
        <w:p w14:paraId="718FE546" w14:textId="77777777">
          <w:pPr>
            <w:ind w:firstLine="1440"/>
            <w:rPr>
              <w:b/>
              <w:szCs w:val="24"/>
              <w:lang w:eastAsia="lt-LT"/>
            </w:rPr>
          </w:pPr>
          <w:r>
            <w:rPr>
              <w:b/>
              <w:szCs w:val="24"/>
              <w:lang w:eastAsia="lt-LT"/>
            </w:rPr>
            <w:t>LIETUVOS RESPUBLIKOS VIDAUS REIKALŲ MINISTRAS</w:t>
          </w:r>
        </w:p>
        <w:p w14:paraId="718FE547" w14:textId="77777777">
          <w:pPr>
            <w:tabs>
              <w:tab w:val="center" w:pos="4986"/>
              <w:tab w:val="right" w:pos="9972"/>
            </w:tabs>
            <w:jc w:val="center"/>
            <w:rPr>
              <w:szCs w:val="24"/>
              <w:lang w:eastAsia="lt-LT"/>
            </w:rPr>
          </w:pPr>
        </w:p>
        <w:p w14:paraId="718FE548" w14:textId="77777777">
          <w:pPr>
            <w:jc w:val="center"/>
            <w:rPr>
              <w:b/>
              <w:szCs w:val="24"/>
              <w:lang w:eastAsia="lt-LT"/>
            </w:rPr>
          </w:pPr>
          <w:r>
            <w:rPr>
              <w:b/>
              <w:szCs w:val="24"/>
              <w:lang w:eastAsia="lt-LT"/>
            </w:rPr>
            <w:t>ĮSAKYMAS</w:t>
          </w:r>
        </w:p>
        <w:p w14:paraId="5C67A1AB" w14:textId="00E88A0F">
          <w:pPr>
            <w:jc w:val="center"/>
            <w:rPr>
              <w:b/>
              <w:bCs/>
              <w:caps/>
              <w:szCs w:val="24"/>
              <w:lang w:eastAsia="lt-LT"/>
            </w:rPr>
          </w:pPr>
          <w:r>
            <w:rPr>
              <w:b/>
              <w:bCs/>
              <w:caps/>
              <w:szCs w:val="24"/>
              <w:lang w:eastAsia="lt-LT"/>
            </w:rPr>
            <w:t xml:space="preserve">dėl LIETUVOS RESPUBLIKOS VIDAUS REIKALŲ MINISTRO 2016 M. LIEPOS 14 D. ĮSAKYMO NR. 1V-494 „DĖL 2014–2020 METŲ EUROPOS SĄJUNGOS FONDŲ INVESTICIJŲ VEIKSMŲ PROGRAMOS 10 PRIORITETO „VISUOMENĖS POREIKIUS ATITINKANTIS IR PAŽANGUS VIEŠASIS VALDYMAS“ NR. 10.1.5-ESFA-V-924 PRIEMONĖS „VALSTYBĖS IR SAVIVALDYBIŲ INSTITUCIJŲ IR ĮSTAIGŲ DIRBANČIŲJŲ STRATEGINIŲ KOMPETENCIJŲ CENTRALIZUOTAS STIPRINIMAS“  PROJEKTŲ FINANSAVIMO SĄLYGŲ APRAŠO  PATVIRTINIMO“ PAKEITIMO</w:t>
          </w:r>
        </w:p>
        <w:p w14:paraId="718FE54B" w14:textId="77777777">
          <w:pPr>
            <w:jc w:val="center"/>
            <w:rPr>
              <w:lang w:eastAsia="lt-LT"/>
            </w:rPr>
          </w:pPr>
        </w:p>
        <w:p w14:paraId="718FE54C" w14:textId="01628A3C">
          <w:pPr>
            <w:jc w:val="center"/>
            <w:rPr>
              <w:lang w:eastAsia="lt-LT"/>
            </w:rPr>
          </w:pPr>
          <w:r>
            <w:rPr>
              <w:lang w:eastAsia="lt-LT"/>
            </w:rPr>
            <w:t xml:space="preserve">2018 m.                   d. Nr. </w:t>
          </w:r>
        </w:p>
        <w:p w14:paraId="718FE54D" w14:textId="77777777">
          <w:pPr>
            <w:jc w:val="center"/>
            <w:rPr>
              <w:lang w:eastAsia="lt-LT"/>
            </w:rPr>
          </w:pPr>
          <w:r>
            <w:rPr>
              <w:lang w:eastAsia="lt-LT"/>
            </w:rPr>
            <w:t>Vilnius</w:t>
          </w:r>
        </w:p>
        <w:p w14:paraId="718FE54E" w14:textId="77777777">
          <w:pPr>
            <w:rPr>
              <w:lang w:eastAsia="lt-LT"/>
            </w:rPr>
          </w:pPr>
        </w:p>
        <w:p w14:paraId="718FE54F" w14:textId="1D72B088">
          <w:pPr>
            <w:tabs>
              <w:tab w:val="left" w:pos="4257"/>
            </w:tabs>
            <w:rPr>
              <w:lang w:eastAsia="lt-LT"/>
            </w:rPr>
          </w:pPr>
        </w:p>
        <w:sdt>
          <w:sdtPr>
            <w:alias w:val="pastraipa"/>
            <w:tag w:val="part_9a95aa3ef43840e2937417610f78e53c"/>
            <w:lock w:val="sdtLocked"/>
            <w:richText/>
          </w:sdtPr>
          <w:sdtContent>
            <w:p w14:paraId="718FE551" w14:textId="32485CFA">
              <w:pPr>
                <w:suppressAutoHyphens/>
                <w:spacing w:line="360" w:lineRule="auto"/>
                <w:ind w:firstLine="720"/>
                <w:jc w:val="both"/>
                <w:textAlignment w:val="center"/>
                <w:rPr>
                  <w:color w:val="000000"/>
                  <w:szCs w:val="24"/>
                  <w:lang w:eastAsia="lt-LT"/>
                </w:rPr>
              </w:pPr>
              <w:r>
                <w:rPr>
                  <w:color w:val="000000"/>
                  <w:szCs w:val="24"/>
                  <w:lang w:eastAsia="lt-LT"/>
                </w:rPr>
                <w:t xml:space="preserve">Pakeičiu 2014–2020 metų Europos Sąjungos fondų investicijų veiksmų programos 10 prioriteto „Visuomenės poreikius atitinkantis ir pažangus viešasis valdymas“ </w:t>
              </w:r>
              <w:r>
                <w:rPr>
                  <w:szCs w:val="24"/>
                  <w:lang w:eastAsia="lt-LT"/>
                </w:rPr>
                <w:t>Nr. 10.1.5-ESFA-V-924 priemonės „Valstybės ir savivaldybių institucijų ir įstaigų dirbančiųjų strateginių kompetencijų centralizuotas stiprinimas“</w:t>
              </w:r>
              <w:r>
                <w:rPr>
                  <w:color w:val="000000"/>
                  <w:szCs w:val="24"/>
                  <w:lang w:eastAsia="lt-LT"/>
                </w:rPr>
                <w:t xml:space="preserve"> projektų finansavimo sąlygų aprašą, patvirtintą Lietuvos Respublikos vidaus reikalų ministro 2016 m. liepos 14 d. įsakymu Nr. 1V–494 „Dėl 2014–2020 metų Europos Sąjungos fondų investicijų veiksmų programos 10 prioriteto „Visuomenės poreikius atitinkantis ir pažangus viešasis valdymas“ Nr. 10.1.5-ESFA-V-924 priemonės „Valstybės ir savivaldybių institucijų ir įstaigų dirbančiųjų strateginių kompetencijų centralizuotas stiprinimas“ projektų finansavimo sąlygų aprašo patvirtinimo“ ir 19 punktą išdėstau taip: </w:t>
              </w:r>
            </w:p>
            <w:sdt>
              <w:sdtPr>
                <w:alias w:val="citata"/>
                <w:tag w:val="part_54d6801558e14db9b19e21e77dc759bb"/>
                <w:lock w:val="sdtLocked"/>
                <w:richText/>
              </w:sdtPr>
              <w:sdtContent>
                <w:sdt>
                  <w:sdtPr>
                    <w:alias w:val="19 p."/>
                    <w:tag w:val="part_2c770202275845e897ac7064f4c8e901"/>
                    <w:lock w:val="sdtLocked"/>
                    <w:richText/>
                  </w:sdtPr>
                  <w:sdtContent>
                    <w:p w14:paraId="5A4643AA" w14:textId="1D23BC10">
                      <w:pPr>
                        <w:suppressAutoHyphens/>
                        <w:spacing w:line="360" w:lineRule="auto"/>
                        <w:ind w:firstLine="744"/>
                        <w:jc w:val="both"/>
                        <w:textAlignment w:val="center"/>
                        <w:rPr>
                          <w:szCs w:val="24"/>
                          <w:lang w:eastAsia="lt-LT"/>
                        </w:rPr>
                      </w:pPr>
                      <w:r>
                        <w:rPr>
                          <w:szCs w:val="24"/>
                          <w:lang w:eastAsia="lt-LT"/>
                        </w:rPr>
                        <w:t>„</w:t>
                      </w:r>
                      <w:sdt>
                        <w:sdtPr>
                          <w:alias w:val="Numeris"/>
                          <w:tag w:val="nr_2c770202275845e897ac7064f4c8e901"/>
                          <w:lock w:val="sdtLocked"/>
                          <w:richText/>
                        </w:sdtPr>
                        <w:sdtContent>
                          <w:r>
                            <w:rPr>
                              <w:szCs w:val="24"/>
                              <w:lang w:eastAsia="lt-LT"/>
                            </w:rPr>
                            <w:t>19</w:t>
                          </w:r>
                        </w:sdtContent>
                      </w:sdt>
                      <w:r>
                        <w:rPr>
                          <w:szCs w:val="24"/>
                          <w:lang w:eastAsia="lt-LT"/>
                        </w:rPr>
                        <w:t xml:space="preserve">. Projektu turi būti siekiama Priemonės įgyvendinimo stebėsenos produkto rodiklio – „Viešojo valdymo institucijų darbuotojai, kurie dalyvavo pagal veiksmų programą ESF lėšomis vykdytuose mokymuose strateginėms kompetencijoms stiprinti“ (rodiklio kodas – Nr. P.S.424); minimali projektu siektina reikšmė  –  2000 asmenų.“</w:t>
                      </w:r>
                    </w:p>
                    <w:p w14:paraId="75BB88D4" w14:textId="25498962">
                      <w:pPr>
                        <w:suppressAutoHyphens/>
                        <w:spacing w:line="360" w:lineRule="auto"/>
                        <w:jc w:val="both"/>
                        <w:textAlignment w:val="center"/>
                        <w:rPr>
                          <w:szCs w:val="24"/>
                          <w:lang w:eastAsia="lt-LT"/>
                        </w:rPr>
                      </w:pPr>
                    </w:p>
                    <w:p w14:paraId="2D3B45D0" w14:textId="77777777">
                      <w:pPr>
                        <w:tabs>
                          <w:tab w:val="left" w:pos="7797"/>
                        </w:tabs>
                        <w:spacing w:line="360" w:lineRule="auto"/>
                        <w:rPr>
                          <w:lang w:eastAsia="lt-LT"/>
                        </w:rPr>
                      </w:pPr>
                    </w:p>
                    <w:p w14:paraId="40D6FBAC" w14:textId="77777777">
                      <w:pPr>
                        <w:tabs>
                          <w:tab w:val="left" w:pos="7797"/>
                        </w:tabs>
                        <w:spacing w:line="360" w:lineRule="auto"/>
                        <w:rPr>
                          <w:lang w:eastAsia="lt-LT"/>
                        </w:rPr>
                      </w:pPr>
                    </w:p>
                    <w:p w14:paraId="176BE6CE" w14:textId="77777777">
                      <w:pPr>
                        <w:tabs>
                          <w:tab w:val="left" w:pos="7797"/>
                        </w:tabs>
                        <w:spacing w:line="360" w:lineRule="auto"/>
                        <w:rPr>
                          <w:lang w:eastAsia="lt-LT"/>
                        </w:rPr>
                      </w:pPr>
                    </w:p>
                  </w:sdtContent>
                </w:sdt>
              </w:sdtContent>
            </w:sdt>
          </w:sdtContent>
        </w:sdt>
        <w:sdt>
          <w:sdtPr>
            <w:alias w:val="signatura"/>
            <w:tag w:val="part_ec3ab4e2218147adbbc3b23567013356"/>
            <w:lock w:val="sdtLocked"/>
            <w:richText/>
          </w:sdtPr>
          <w:sdtContent>
            <w:p w14:paraId="718FE59C" w14:textId="534F517A">
              <w:pPr>
                <w:tabs>
                  <w:tab w:val="left" w:pos="7797"/>
                </w:tabs>
                <w:spacing w:line="360" w:lineRule="auto"/>
                <w:rPr>
                  <w:b/>
                  <w:szCs w:val="24"/>
                  <w:lang w:eastAsia="lt-LT"/>
                </w:rPr>
              </w:pPr>
              <w:r>
                <w:rPr>
                  <w:lang w:eastAsia="lt-LT"/>
                </w:rPr>
                <w:t>Vidaus reikalų ministras</w:t>
                <w:tab/>
                <w:t>Eimutis Misiūnas</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F6CC6F3" w14:textId="77777777">
      <w:pPr>
        <w:rPr>
          <w:sz w:val="22"/>
          <w:szCs w:val="22"/>
          <w:lang w:eastAsia="lt-LT"/>
        </w:rPr>
      </w:pPr>
      <w:r>
        <w:rPr>
          <w:sz w:val="22"/>
          <w:szCs w:val="22"/>
          <w:lang w:eastAsia="lt-LT"/>
        </w:rPr>
        <w:separator/>
      </w:r>
    </w:p>
  </w:endnote>
  <w:endnote w:type="continuationSeparator" w:id="0">
    <w:p w14:paraId="3070BCE6" w14:textId="77777777">
      <w:pPr>
        <w:rPr>
          <w:sz w:val="22"/>
          <w:szCs w:val="22"/>
          <w:lang w:eastAsia="lt-LT"/>
        </w:rPr>
      </w:pPr>
      <w:r>
        <w:rPr>
          <w:sz w:val="22"/>
          <w:szCs w:val="22"/>
          <w:lang w:eastAsia="lt-LT"/>
        </w:rPr>
        <w:continuationSeparator/>
      </w:r>
    </w:p>
  </w:endnote>
  <w:endnote w:type="continuationNotice" w:id="1">
    <w:p w14:paraId="082F028A" w14:textId="77777777">
      <w:pPr>
        <w:rPr>
          <w:sz w:val="22"/>
          <w:szCs w:val="22"/>
          <w:lang w:eastAsia="lt-LT"/>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8FE5A7" w14:textId="77777777">
    <w:pPr>
      <w:tabs>
        <w:tab w:val="center" w:pos="4819"/>
        <w:tab w:val="right" w:pos="9638"/>
      </w:tabs>
      <w:rPr>
        <w:sz w:val="22"/>
        <w:szCs w:val="22"/>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8FE5A8" w14:textId="77777777">
    <w:pPr>
      <w:tabs>
        <w:tab w:val="center" w:pos="4819"/>
        <w:tab w:val="right" w:pos="9638"/>
      </w:tabs>
      <w:rPr>
        <w:sz w:val="22"/>
        <w:szCs w:val="22"/>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8FE5AA" w14:textId="77777777">
    <w:pPr>
      <w:tabs>
        <w:tab w:val="center" w:pos="4819"/>
        <w:tab w:val="right" w:pos="9638"/>
      </w:tabs>
      <w:rPr>
        <w:sz w:val="22"/>
        <w:szCs w:val="22"/>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8D9E356" w14:textId="77777777">
      <w:pPr>
        <w:rPr>
          <w:sz w:val="22"/>
          <w:szCs w:val="22"/>
          <w:lang w:eastAsia="lt-LT"/>
        </w:rPr>
      </w:pPr>
      <w:r>
        <w:rPr>
          <w:sz w:val="22"/>
          <w:szCs w:val="22"/>
          <w:lang w:eastAsia="lt-LT"/>
        </w:rPr>
        <w:separator/>
      </w:r>
    </w:p>
  </w:footnote>
  <w:footnote w:type="continuationSeparator" w:id="0">
    <w:p w14:paraId="324FD93C" w14:textId="77777777">
      <w:pPr>
        <w:rPr>
          <w:sz w:val="22"/>
          <w:szCs w:val="22"/>
          <w:lang w:eastAsia="lt-LT"/>
        </w:rPr>
      </w:pPr>
      <w:r>
        <w:rPr>
          <w:sz w:val="22"/>
          <w:szCs w:val="22"/>
          <w:lang w:eastAsia="lt-LT"/>
        </w:rPr>
        <w:continuationSeparator/>
      </w:r>
    </w:p>
  </w:footnote>
  <w:footnote w:type="continuationNotice" w:id="1">
    <w:p w14:paraId="06B1AB42" w14:textId="77777777">
      <w:pPr>
        <w:rPr>
          <w:sz w:val="22"/>
          <w:szCs w:val="22"/>
          <w:lang w:eastAsia="lt-LT"/>
        </w:rPr>
      </w:pP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8FE5A4" w14:textId="77777777">
    <w:pPr>
      <w:tabs>
        <w:tab w:val="center" w:pos="4819"/>
        <w:tab w:val="right" w:pos="9638"/>
      </w:tabs>
      <w:rPr>
        <w:sz w:val="22"/>
        <w:szCs w:val="22"/>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DB22D8"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8FE5A9" w14:textId="7EF27219">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20"/>
  <w:defaultTabStop w:val="1296"/>
  <w:hyphenationZone w:val="396"/>
  <w:doNotHyphenateCaps/>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401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oNotEmbedSmartTags/>
  <w:decimalSymbol w:val="."/>
  <w:listSeparator w:val=","/>
  <w14:docId w14:val="718FE54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50430346">
      <w:bodyDiv w:val="1"/>
      <w:marLeft w:val="225"/>
      <w:marRight w:val="225"/>
      <w:marTop w:val="0"/>
      <w:marBottom w:val="0"/>
      <w:divBdr>
        <w:top w:val="none" w:sz="0" w:space="0" w:color="auto"/>
        <w:left w:val="none" w:sz="0" w:space="0" w:color="auto"/>
        <w:bottom w:val="none" w:sz="0" w:space="0" w:color="auto"/>
        <w:right w:val="none" w:sz="0" w:space="0" w:color="auto"/>
      </w:divBdr>
      <w:divsChild>
        <w:div w:id="727067688">
          <w:marLeft w:val="0"/>
          <w:marRight w:val="0"/>
          <w:marTop w:val="0"/>
          <w:marBottom w:val="0"/>
          <w:divBdr>
            <w:top w:val="none" w:sz="0" w:space="0" w:color="auto"/>
            <w:left w:val="none" w:sz="0" w:space="0" w:color="auto"/>
            <w:bottom w:val="none" w:sz="0" w:space="0" w:color="auto"/>
            <w:right w:val="none" w:sz="0" w:space="0" w:color="auto"/>
          </w:divBdr>
        </w:div>
      </w:divsChild>
    </w:div>
    <w:div w:id="281107569">
      <w:bodyDiv w:val="1"/>
      <w:marLeft w:val="0"/>
      <w:marRight w:val="0"/>
      <w:marTop w:val="0"/>
      <w:marBottom w:val="0"/>
      <w:divBdr>
        <w:top w:val="none" w:sz="0" w:space="0" w:color="auto"/>
        <w:left w:val="none" w:sz="0" w:space="0" w:color="auto"/>
        <w:bottom w:val="none" w:sz="0" w:space="0" w:color="auto"/>
        <w:right w:val="none" w:sz="0" w:space="0" w:color="auto"/>
      </w:divBdr>
    </w:div>
    <w:div w:id="789012567">
      <w:bodyDiv w:val="1"/>
      <w:marLeft w:val="390"/>
      <w:marRight w:val="390"/>
      <w:marTop w:val="0"/>
      <w:marBottom w:val="0"/>
      <w:divBdr>
        <w:top w:val="none" w:sz="0" w:space="0" w:color="auto"/>
        <w:left w:val="none" w:sz="0" w:space="0" w:color="auto"/>
        <w:bottom w:val="none" w:sz="0" w:space="0" w:color="auto"/>
        <w:right w:val="none" w:sz="0" w:space="0" w:color="auto"/>
      </w:divBdr>
    </w:div>
    <w:div w:id="901990611">
      <w:bodyDiv w:val="1"/>
      <w:marLeft w:val="0"/>
      <w:marRight w:val="0"/>
      <w:marTop w:val="0"/>
      <w:marBottom w:val="0"/>
      <w:divBdr>
        <w:top w:val="none" w:sz="0" w:space="0" w:color="auto"/>
        <w:left w:val="none" w:sz="0" w:space="0" w:color="auto"/>
        <w:bottom w:val="none" w:sz="0" w:space="0" w:color="auto"/>
        <w:right w:val="none" w:sz="0" w:space="0" w:color="auto"/>
      </w:divBdr>
    </w:div>
    <w:div w:id="909996972">
      <w:bodyDiv w:val="1"/>
      <w:marLeft w:val="0"/>
      <w:marRight w:val="0"/>
      <w:marTop w:val="0"/>
      <w:marBottom w:val="0"/>
      <w:divBdr>
        <w:top w:val="none" w:sz="0" w:space="0" w:color="auto"/>
        <w:left w:val="none" w:sz="0" w:space="0" w:color="auto"/>
        <w:bottom w:val="none" w:sz="0" w:space="0" w:color="auto"/>
        <w:right w:val="none" w:sz="0" w:space="0" w:color="auto"/>
      </w:divBdr>
    </w:div>
    <w:div w:id="1194031504">
      <w:bodyDiv w:val="1"/>
      <w:marLeft w:val="0"/>
      <w:marRight w:val="0"/>
      <w:marTop w:val="0"/>
      <w:marBottom w:val="0"/>
      <w:divBdr>
        <w:top w:val="none" w:sz="0" w:space="0" w:color="auto"/>
        <w:left w:val="none" w:sz="0" w:space="0" w:color="auto"/>
        <w:bottom w:val="none" w:sz="0" w:space="0" w:color="auto"/>
        <w:right w:val="none" w:sz="0" w:space="0" w:color="auto"/>
      </w:divBdr>
    </w:div>
    <w:div w:id="1388607179">
      <w:bodyDiv w:val="1"/>
      <w:marLeft w:val="0"/>
      <w:marRight w:val="0"/>
      <w:marTop w:val="0"/>
      <w:marBottom w:val="0"/>
      <w:divBdr>
        <w:top w:val="none" w:sz="0" w:space="0" w:color="auto"/>
        <w:left w:val="none" w:sz="0" w:space="0" w:color="auto"/>
        <w:bottom w:val="none" w:sz="0" w:space="0" w:color="auto"/>
        <w:right w:val="none" w:sz="0" w:space="0" w:color="auto"/>
      </w:divBdr>
      <w:divsChild>
        <w:div w:id="528492575">
          <w:marLeft w:val="0"/>
          <w:marRight w:val="0"/>
          <w:marTop w:val="0"/>
          <w:marBottom w:val="0"/>
          <w:divBdr>
            <w:top w:val="none" w:sz="0" w:space="0" w:color="auto"/>
            <w:left w:val="none" w:sz="0" w:space="0" w:color="auto"/>
            <w:bottom w:val="none" w:sz="0" w:space="0" w:color="auto"/>
            <w:right w:val="none" w:sz="0" w:space="0" w:color="auto"/>
          </w:divBdr>
          <w:divsChild>
            <w:div w:id="786775378">
              <w:marLeft w:val="0"/>
              <w:marRight w:val="0"/>
              <w:marTop w:val="0"/>
              <w:marBottom w:val="0"/>
              <w:divBdr>
                <w:top w:val="none" w:sz="0" w:space="0" w:color="auto"/>
                <w:left w:val="none" w:sz="0" w:space="0" w:color="auto"/>
                <w:bottom w:val="none" w:sz="0" w:space="0" w:color="auto"/>
                <w:right w:val="none" w:sz="0" w:space="0" w:color="auto"/>
              </w:divBdr>
              <w:divsChild>
                <w:div w:id="716899466">
                  <w:marLeft w:val="0"/>
                  <w:marRight w:val="0"/>
                  <w:marTop w:val="0"/>
                  <w:marBottom w:val="0"/>
                  <w:divBdr>
                    <w:top w:val="none" w:sz="0" w:space="0" w:color="auto"/>
                    <w:left w:val="none" w:sz="0" w:space="0" w:color="auto"/>
                    <w:bottom w:val="none" w:sz="0" w:space="0" w:color="auto"/>
                    <w:right w:val="none" w:sz="0" w:space="0" w:color="auto"/>
                  </w:divBdr>
                  <w:divsChild>
                    <w:div w:id="983701647">
                      <w:marLeft w:val="0"/>
                      <w:marRight w:val="0"/>
                      <w:marTop w:val="0"/>
                      <w:marBottom w:val="0"/>
                      <w:divBdr>
                        <w:top w:val="none" w:sz="0" w:space="0" w:color="auto"/>
                        <w:left w:val="none" w:sz="0" w:space="0" w:color="auto"/>
                        <w:bottom w:val="none" w:sz="0" w:space="0" w:color="auto"/>
                        <w:right w:val="none" w:sz="0" w:space="0" w:color="auto"/>
                      </w:divBdr>
                      <w:divsChild>
                        <w:div w:id="155071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76486250">
      <w:bodyDiv w:val="1"/>
      <w:marLeft w:val="0"/>
      <w:marRight w:val="0"/>
      <w:marTop w:val="0"/>
      <w:marBottom w:val="0"/>
      <w:divBdr>
        <w:top w:val="none" w:sz="0" w:space="0" w:color="auto"/>
        <w:left w:val="none" w:sz="0" w:space="0" w:color="auto"/>
        <w:bottom w:val="none" w:sz="0" w:space="0" w:color="auto"/>
        <w:right w:val="none" w:sz="0" w:space="0" w:color="auto"/>
      </w:divBdr>
    </w:div>
    <w:div w:id="1491676561">
      <w:bodyDiv w:val="1"/>
      <w:marLeft w:val="0"/>
      <w:marRight w:val="0"/>
      <w:marTop w:val="0"/>
      <w:marBottom w:val="0"/>
      <w:divBdr>
        <w:top w:val="none" w:sz="0" w:space="0" w:color="auto"/>
        <w:left w:val="none" w:sz="0" w:space="0" w:color="auto"/>
        <w:bottom w:val="none" w:sz="0" w:space="0" w:color="auto"/>
        <w:right w:val="none" w:sz="0" w:space="0" w:color="auto"/>
      </w:divBdr>
    </w:div>
    <w:div w:id="20872643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image" Target="media/image1.png"/>
  <Relationship Id="rId9" Type="http://schemas.openxmlformats.org/officeDocument/2006/relationships/oleObject" Target="embeddings/oleObject1.bin"/>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d2445997526a4e0a8ad347daaf6c6869" PartId="e155bec3cc364ac78b817cf77c23753a">
    <Part Type="pastraipa" DocPartId="77bf728d7fda45f7b1789a6e1890f185" PartId="9a95aa3ef43840e2937417610f78e53c">
      <Part Type="citata" DocPartId="3fc15a82b5c84bf3aafbb02967f3b7b7" PartId="54d6801558e14db9b19e21e77dc759bb">
        <Part Type="punktas" Nr="19" Abbr="19 p." DocPartId="87ef540826ae4bb599677190d2640c18" PartId="2c770202275845e897ac7064f4c8e901"/>
      </Part>
    </Part>
    <Part Type="signatura" DocPartId="d794532d5ca0490b979c24f7e721c710" PartId="ec3ab4e2218147adbbc3b23567013356"/>
  </Part>
</Parts>
</file>

<file path=customXml/itemProps1.xml><?xml version="1.0" encoding="utf-8"?>
<ds:datastoreItem xmlns:ds="http://schemas.openxmlformats.org/officeDocument/2006/customXml" ds:itemID="{4F14ACAF-4DA4-4AFB-A6E2-9DC86FE9E544}">
  <ds:schemaRefs>
    <ds:schemaRef ds:uri="http://schemas.openxmlformats.org/officeDocument/2006/bibliography"/>
  </ds:schemaRefs>
</ds:datastoreItem>
</file>

<file path=customXml/itemProps2.xml><?xml version="1.0" encoding="utf-8"?>
<ds:datastoreItem xmlns:ds="http://schemas.openxmlformats.org/officeDocument/2006/customXml" ds:itemID="{70321644-8DE0-4AAE-95DF-C7BDB60A1F1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206</Words>
  <Characters>1550</Characters>
  <Application>Microsoft Office Word</Application>
  <DocSecurity>4</DocSecurity>
  <Lines>35</Lines>
  <Paragraphs>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finansų ministerija</Company>
  <LinksUpToDate>false</LinksUpToDate>
  <CharactersWithSpaces>1747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2018-02-02T11:40:00Z</dcterms:created>
  <dc:creator>Žana Zimina</dc:creator>
  <lastModifiedBy>adlibuser</lastModifiedBy>
  <lastPrinted>2016-06-08T06:55:00Z</lastPrinted>
  <dcterms:modified xsi:type="dcterms:W3CDTF">2018-02-02T11:40:00Z</dcterms:modified>
  <revision>2</revision>
</coreProperties>
</file>