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bc8f4de0214b32b1b952c25a99825d"/>
        <w:lock w:val="sdtLocked"/>
        <w:richText/>
      </w:sdtPr>
      <w:sdtContent>
        <w:p w14:paraId="0F966668" w14:textId="77777777">
          <w:pPr>
            <w:tabs>
              <w:tab w:val="center" w:pos="4153"/>
              <w:tab w:val="left" w:pos="7371"/>
            </w:tabs>
            <w:suppressAutoHyphens/>
            <w:jc w:val="right"/>
            <w:rPr>
              <w:b/>
              <w:bCs/>
              <w:lang w:eastAsia="ar-SA"/>
            </w:rPr>
          </w:pPr>
          <w:r>
            <w:rPr>
              <w:b/>
              <w:bCs/>
              <w:lang w:eastAsia="ar-SA"/>
            </w:rPr>
            <w:tab/>
            <w:tab/>
            <w:t>Projektas</w:t>
          </w:r>
        </w:p>
        <w:p w14:paraId="17E369B1" w14:textId="77777777">
          <w:pPr>
            <w:tabs>
              <w:tab w:val="center" w:pos="4153"/>
              <w:tab w:val="right" w:pos="8306"/>
            </w:tabs>
            <w:suppressAutoHyphens/>
            <w:jc w:val="right"/>
            <w:rPr>
              <w:b/>
              <w:bCs/>
              <w:lang w:eastAsia="ar-SA"/>
            </w:rPr>
          </w:pPr>
          <w:r>
            <w:rPr>
              <w:b/>
              <w:bCs/>
              <w:lang w:eastAsia="ar-SA"/>
            </w:rPr>
            <w:tab/>
            <w:tab/>
          </w:r>
        </w:p>
        <w:p w14:paraId="63BFA483" w14:textId="77777777">
          <w:pPr>
            <w:suppressAutoHyphens/>
            <w:rPr>
              <w:szCs w:val="24"/>
              <w:lang w:eastAsia="ar-SA"/>
            </w:rPr>
          </w:pPr>
        </w:p>
        <w:p w14:paraId="63BFA484" w14:textId="77777777">
          <w:pPr>
            <w:keepNext/>
            <w:tabs>
              <w:tab w:val="left" w:pos="0"/>
            </w:tabs>
            <w:suppressAutoHyphens/>
            <w:jc w:val="center"/>
            <w:rPr>
              <w:b/>
              <w:caps/>
              <w:lang w:eastAsia="ar-SA"/>
            </w:rPr>
          </w:pPr>
          <w:r>
            <w:rPr>
              <w:b/>
              <w:caps/>
              <w:lang w:eastAsia="ar-SA"/>
            </w:rPr>
            <w:t>Šiaulių miesto savivaldybės taryba</w:t>
          </w:r>
        </w:p>
        <w:p w14:paraId="63BFA485" w14:textId="77777777">
          <w:pPr>
            <w:suppressAutoHyphens/>
            <w:jc w:val="center"/>
            <w:rPr>
              <w:b/>
              <w:caps/>
              <w:szCs w:val="24"/>
              <w:lang w:eastAsia="ar-SA"/>
            </w:rPr>
          </w:pPr>
        </w:p>
        <w:p w14:paraId="08E9459B" w14:textId="77777777">
          <w:pPr>
            <w:suppressAutoHyphens/>
            <w:jc w:val="center"/>
            <w:rPr>
              <w:b/>
              <w:lang w:eastAsia="ar-SA"/>
            </w:rPr>
          </w:pPr>
          <w:r>
            <w:rPr>
              <w:b/>
              <w:lang w:eastAsia="ar-SA"/>
            </w:rPr>
            <w:t>SPRENDIMAS</w:t>
          </w:r>
        </w:p>
        <w:p w14:paraId="78200394" w14:textId="7387E16D">
          <w:pPr>
            <w:suppressAutoHyphens/>
            <w:jc w:val="center"/>
            <w:rPr>
              <w:b/>
              <w:szCs w:val="24"/>
              <w:lang w:eastAsia="ar-SA"/>
            </w:rPr>
          </w:pPr>
          <w:r>
            <w:rPr>
              <w:b/>
              <w:szCs w:val="24"/>
              <w:lang w:eastAsia="ar-SA"/>
            </w:rPr>
            <w:t>DĖL ŠIAULIŲ MIESTO SAVIVALDYBĖS TARYBOS 2021 M. GRUODŽIO 2 D. SPRENDIMO NR. T-460 „DĖL ŠIAULIŲ MIESTO SAVIVALDYBĖS BENDROJO UGDYMO MOKYKLŲ APTARNAUJAMŲ TERITORIJŲ APRAŠO PATVIRTINIMO“ PAKEITIMO</w:t>
          </w:r>
        </w:p>
        <w:p w14:paraId="63BFA488" w14:textId="77777777">
          <w:pPr>
            <w:suppressAutoHyphens/>
            <w:jc w:val="center"/>
            <w:rPr>
              <w:szCs w:val="24"/>
              <w:lang w:eastAsia="ar-SA"/>
            </w:rPr>
          </w:pPr>
        </w:p>
        <w:p w14:paraId="63BFA489" w14:textId="1CB13D06">
          <w:pPr>
            <w:suppressAutoHyphens/>
            <w:jc w:val="center"/>
            <w:rPr>
              <w:szCs w:val="24"/>
              <w:lang w:eastAsia="ar-SA"/>
            </w:rPr>
          </w:pPr>
          <w:r>
            <w:rPr>
              <w:szCs w:val="24"/>
              <w:lang w:eastAsia="ar-SA"/>
            </w:rPr>
            <w:t xml:space="preserve">2025 m.                          d. Nr. T-</w:t>
          </w:r>
        </w:p>
        <w:p w14:paraId="63BFA48A" w14:textId="77777777">
          <w:pPr>
            <w:suppressAutoHyphens/>
            <w:jc w:val="center"/>
            <w:rPr>
              <w:szCs w:val="24"/>
              <w:lang w:eastAsia="ar-SA"/>
            </w:rPr>
          </w:pPr>
          <w:r>
            <w:rPr>
              <w:szCs w:val="24"/>
              <w:lang w:eastAsia="ar-SA"/>
            </w:rPr>
            <w:t>Šiauliai</w:t>
          </w:r>
        </w:p>
        <w:p w14:paraId="63BFA48B" w14:textId="77777777">
          <w:pPr>
            <w:suppressAutoHyphens/>
            <w:ind w:right="105"/>
            <w:jc w:val="center"/>
            <w:rPr>
              <w:szCs w:val="24"/>
              <w:lang w:eastAsia="ar-SA"/>
            </w:rPr>
          </w:pPr>
        </w:p>
        <w:p w14:paraId="11E3FDAE" w14:textId="77777777">
          <w:pPr>
            <w:suppressAutoHyphens/>
            <w:ind w:right="105"/>
            <w:jc w:val="center"/>
            <w:rPr>
              <w:szCs w:val="24"/>
              <w:lang w:eastAsia="ar-SA"/>
            </w:rPr>
          </w:pPr>
        </w:p>
        <w:sdt>
          <w:sdtPr>
            <w:alias w:val="preambule"/>
            <w:tag w:val="part_bcf0a91a8ef844198479be44604b7464"/>
            <w:lock w:val="sdtLocked"/>
            <w:richText/>
          </w:sdtPr>
          <w:sdtContent>
            <w:p w14:paraId="63BFA48C" w14:textId="2D4C9498">
              <w:pPr>
                <w:suppressAutoHyphens/>
                <w:ind w:right="105" w:firstLine="851"/>
                <w:jc w:val="both"/>
                <w:rPr>
                  <w:szCs w:val="24"/>
                  <w:lang w:eastAsia="ar-SA"/>
                </w:rPr>
              </w:pPr>
              <w:r>
                <w:rPr>
                  <w:szCs w:val="24"/>
                  <w:lang w:eastAsia="ar-SA"/>
                </w:rPr>
                <w:t xml:space="preserve">Vadovaudamasi Lietuvos Respublikos vietos savivaldos įstatymo 6 straipsnio 5 punktu, 7 straipsnio 6 punktu, Lietuvos Respublikos švietimo įstatymo 29 straipsnio 3 dalimi,  Mokyklų, vykdančių formaliojo švietimo programas, tinklo kūrimo taisyklėmis, patvirtintomis Lietuvos Respublikos Vyriausybės 2011 m. birželio 29 nutarimu Nr. 768 „Dėl Mokyklų, vykdančių formaliojo švietimo programas, tinklo kūrimo taisyklių patvirtinimo“, Priėmimo į valstybinę ir savivaldybės bendrojo ugdymo mokyklą mokytis pagal priešmokyklinio ugdymo, bendrojo ugdymo programas, ikimokyklinio ugdymo mokyklą mokytis pagal priešmokyklinio ugdymo programą kriterijų sąrašu, patvirtintu Lietuvos Respublikos švietimo, mokslo ir sporto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Šiaulių miesto savivaldybės taryba </w:t>
              </w:r>
              <w:r>
                <w:rPr>
                  <w:spacing w:val="40"/>
                  <w:szCs w:val="24"/>
                  <w:lang w:eastAsia="ar-SA"/>
                </w:rPr>
                <w:t>nusprendžia</w:t>
              </w:r>
              <w:r>
                <w:rPr>
                  <w:szCs w:val="24"/>
                  <w:lang w:eastAsia="ar-SA"/>
                </w:rPr>
                <w:t>:</w:t>
              </w:r>
            </w:p>
          </w:sdtContent>
        </w:sdt>
        <w:sdt>
          <w:sdtPr>
            <w:alias w:val="pastraipa"/>
            <w:tag w:val="part_6b1e637c72e74e048071856505989189"/>
            <w:lock w:val="sdtLocked"/>
            <w:richText/>
          </w:sdtPr>
          <w:sdtContent>
            <w:p w14:paraId="63BFA48D" w14:textId="084A16D3">
              <w:pPr>
                <w:tabs>
                  <w:tab w:val="left" w:pos="1134"/>
                </w:tabs>
                <w:suppressAutoHyphens/>
                <w:ind w:right="105" w:firstLine="851"/>
                <w:jc w:val="both"/>
                <w:rPr>
                  <w:szCs w:val="24"/>
                  <w:lang w:eastAsia="ar-SA"/>
                </w:rPr>
              </w:pPr>
              <w:r>
                <w:rPr>
                  <w:szCs w:val="24"/>
                  <w:lang w:eastAsia="ar-SA"/>
                </w:rPr>
                <w:t>Pakeisti Šiaulių miesto savivaldybės bendrojo ugdymo mokyklų aptarnaujamų teritorijų aprašą</w:t>
              </w:r>
              <w:r>
                <w:rPr>
                  <w:color w:val="000000"/>
                  <w:szCs w:val="24"/>
                  <w:lang w:eastAsia="ar-SA"/>
                </w:rPr>
                <w:t xml:space="preserve">, patvirtintą </w:t>
              </w:r>
              <w:r>
                <w:rPr>
                  <w:szCs w:val="24"/>
                  <w:lang w:eastAsia="ar-SA"/>
                </w:rPr>
                <w:t>Šiaulių miesto savivaldybės tarybos 2021 m. gruodžio 2 d. sprendimu Nr. T-460 „Dėl Šiaulių miesto savivaldybės bendrojo ugdymo mokyklų aptarnaujamų teritorijų aprašo patvirtinimo“, ir išdėstyti jį nauja redakcija (pridedama).</w:t>
              </w:r>
            </w:p>
            <w:p w14:paraId="63BFA48E" w14:textId="77777777">
              <w:pPr>
                <w:jc w:val="both"/>
                <w:rPr>
                  <w:szCs w:val="24"/>
                  <w:lang w:eastAsia="lt-LT"/>
                </w:rPr>
              </w:pPr>
            </w:p>
            <w:p w14:paraId="63BFA48F" w14:textId="77777777">
              <w:pPr>
                <w:jc w:val="both"/>
                <w:rPr>
                  <w:szCs w:val="24"/>
                  <w:lang w:eastAsia="lt-LT"/>
                </w:rPr>
              </w:pPr>
            </w:p>
            <w:p w14:paraId="02E099A3" w14:textId="77777777">
              <w:pPr>
                <w:jc w:val="both"/>
                <w:rPr>
                  <w:szCs w:val="24"/>
                  <w:lang w:eastAsia="lt-LT"/>
                </w:rPr>
              </w:pPr>
            </w:p>
          </w:sdtContent>
        </w:sdt>
        <w:sdt>
          <w:sdtPr>
            <w:alias w:val="signatura"/>
            <w:tag w:val="part_cde5a429ea7f41e2bafc6fee87506a00"/>
            <w:lock w:val="sdtLocked"/>
            <w:richText/>
          </w:sdtPr>
          <w:sdtContent>
            <w:p w14:paraId="63BFA490" w14:textId="77777777">
              <w:pPr>
                <w:suppressAutoHyphens/>
                <w:rPr>
                  <w:rFonts w:eastAsia="Arial Unicode MS" w:cs="Tahoma"/>
                  <w:szCs w:val="24"/>
                  <w:lang w:eastAsia="ar-SA"/>
                </w:rPr>
              </w:pPr>
              <w:r>
                <w:rPr>
                  <w:rFonts w:eastAsia="Arial Unicode MS" w:cs="Tahoma"/>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footnotePr>
      <w:pgSz w:w="11905" w:h="16837"/>
      <w:pgMar w:top="1134" w:right="567" w:bottom="1134" w:left="1701" w:header="72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99D7B0" w14:textId="77777777">
      <w:pPr>
        <w:suppressAutoHyphens/>
        <w:rPr>
          <w:szCs w:val="24"/>
          <w:lang w:eastAsia="ar-SA"/>
        </w:rPr>
      </w:pPr>
      <w:r>
        <w:rPr>
          <w:szCs w:val="24"/>
          <w:lang w:eastAsia="ar-SA"/>
        </w:rPr>
        <w:separator/>
      </w:r>
    </w:p>
  </w:endnote>
  <w:endnote w:type="continuationSeparator" w:id="0">
    <w:p w14:paraId="5908528D"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D4B20" w14:textId="77777777">
    <w:pPr>
      <w:tabs>
        <w:tab w:val="center" w:pos="4320"/>
        <w:tab w:val="right" w:pos="8640"/>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EAC82" w14:textId="77777777">
    <w:pPr>
      <w:tabs>
        <w:tab w:val="center" w:pos="4320"/>
        <w:tab w:val="right" w:pos="8640"/>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CF9FC" w14:textId="77777777">
    <w:pPr>
      <w:tabs>
        <w:tab w:val="center" w:pos="4320"/>
        <w:tab w:val="right" w:pos="8640"/>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CD2541" w14:textId="77777777">
      <w:pPr>
        <w:suppressAutoHyphens/>
        <w:rPr>
          <w:szCs w:val="24"/>
          <w:lang w:eastAsia="ar-SA"/>
        </w:rPr>
      </w:pPr>
      <w:r>
        <w:rPr>
          <w:szCs w:val="24"/>
          <w:lang w:eastAsia="ar-SA"/>
        </w:rPr>
        <w:separator/>
      </w:r>
    </w:p>
  </w:footnote>
  <w:footnote w:type="continuationSeparator" w:id="0">
    <w:p w14:paraId="5239FAA6"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5" w14:textId="77777777">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14:paraId="63BFA496" w14:textId="77777777">
    <w:pPr>
      <w:tabs>
        <w:tab w:val="center" w:pos="4153"/>
        <w:tab w:val="right" w:pos="8306"/>
      </w:tabs>
      <w:suppressAutoHyphens/>
      <w:rPr>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7" w14:textId="77777777">
    <w:pPr>
      <w:framePr w:wrap="auto" w:vAnchor="text" w:hAnchor="margin" w:xAlign="center" w:y="1"/>
      <w:tabs>
        <w:tab w:val="center" w:pos="4153"/>
        <w:tab w:val="right" w:pos="8306"/>
      </w:tabs>
      <w:suppressAutoHyphens/>
      <w:rPr>
        <w:sz w:val="20"/>
        <w:lang w:eastAsia="ar-SA"/>
      </w:rPr>
    </w:pPr>
  </w:p>
  <w:p w14:paraId="63BFA498" w14:textId="77777777">
    <w:pPr>
      <w:tabs>
        <w:tab w:val="center" w:pos="4153"/>
        <w:tab w:val="right" w:pos="8306"/>
      </w:tabs>
      <w:suppressAutoHyphens/>
      <w:jc w:val="right"/>
      <w:rPr>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C" w14:textId="0A5A70D6">
    <w:pPr>
      <w:tabs>
        <w:tab w:val="center" w:pos="4153"/>
        <w:tab w:val="right" w:pos="8306"/>
      </w:tabs>
      <w:suppressAutoHyphens/>
      <w:rPr>
        <w:sz w:val="20"/>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4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FA483"/>
  <w15:docId w15:val="{34E4043D-0C46-403F-8F53-7A508170BA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2406c40b0a4a12b8490071cd379729" PartId="1ebc8f4de0214b32b1b952c25a99825d">
    <Part Type="preambule" DocPartId="701de23679bf42209587329b727ae2ae" PartId="bcf0a91a8ef844198479be44604b7464"/>
    <Part Type="pastraipa" DocPartId="2a617bacdc4b4a3fb3e715f6fcf28dda" PartId="6b1e637c72e74e048071856505989189"/>
    <Part Type="signatura" DocPartId="a860ae623542428dbf787dd730c4f7af" PartId="cde5a429ea7f41e2bafc6fee87506a00"/>
  </Part>
</Parts>
</file>

<file path=customXml/itemProps1.xml><?xml version="1.0" encoding="utf-8"?>
<ds:datastoreItem xmlns:ds="http://schemas.openxmlformats.org/officeDocument/2006/customXml" ds:itemID="{6FF26C0C-C683-4338-92BE-4B94E61355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208</Words>
  <Characters>1499</Characters>
  <Application>Microsoft Office Word</Application>
  <DocSecurity>4</DocSecurity>
  <Lines>34</Lines>
  <Paragraphs>9</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vt:i4>
      </vt:variant>
    </vt:vector>
  </HeadingPairs>
  <TitlesOfParts>
    <vt:vector size="3" baseType="lpstr">
      <vt:lpstr>ŠIAULIŲ MIESTO SAVIVALDYBĖS TARYBA</vt:lpstr>
      <vt:lpstr>ŠIAULIŲ MIESTO SAVIVALDYBĖS TARYBA</vt:lpstr>
      <vt:lpstr>Šiaulių miesto savivaldybės taryba</vt:lpstr>
    </vt:vector>
  </TitlesOfParts>
  <Company>Svietimo ir Mokslo Ministerija</Company>
  <LinksUpToDate>false</LinksUpToDate>
  <CharactersWithSpaces>1698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2025-01-14T10:03:00Z</dcterms:created>
  <dc:creator>Brigita Dubauskaitė</dc:creator>
  <lastModifiedBy>adlibuser</lastModifiedBy>
  <lastPrinted>2014-02-05T14:30:00Z</lastPrinted>
  <dcterms:modified xsi:type="dcterms:W3CDTF">2025-01-14T10:03:00Z</dcterms:modified>
  <revision>2</revision>
  <dc:title>ŠIAULIŲ MIESTO SAVIVALDYBĖS TARYBA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57702704-C4EA-4F91-B5B2-22382451A049</vt:lpwstr>
  </property>
</Properties>
</file>