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858ff94a254b949cbaee4f7cee20c7"/>
        <w:lock w:val="sdtLocked"/>
        <w:richText/>
      </w:sdtPr>
      <w:sdtContent>
        <w:p>
          <w:pPr>
            <w:tabs>
              <w:tab w:val="center" w:pos="4819"/>
              <w:tab w:val="right" w:pos="9638"/>
            </w:tabs>
          </w:pPr>
        </w:p>
        <w:p>
          <w:pPr>
            <w:ind w:left="720" w:firstLine="4320"/>
            <w:jc w:val="right"/>
            <w:rPr>
              <w:color w:val="000000"/>
              <w:szCs w:val="24"/>
            </w:rPr>
          </w:pPr>
          <w:r>
            <w:rPr>
              <w:b/>
              <w:bCs/>
              <w:color w:val="000000"/>
              <w:szCs w:val="24"/>
            </w:rPr>
            <w:t>Projektas</w:t>
          </w:r>
        </w:p>
        <w:p>
          <w:pPr>
            <w:jc w:val="center"/>
            <w:rPr>
              <w:rFonts w:ascii="Arial" w:eastAsia="Arial" w:hAnsi="Arial" w:cs="Arial"/>
              <w:color w:val="000000"/>
              <w:szCs w:val="24"/>
            </w:rPr>
          </w:pPr>
        </w:p>
        <w:p>
          <w:pPr>
            <w:rPr>
              <w:color w:val="000000"/>
              <w:sz w:val="12"/>
              <w:szCs w:val="12"/>
            </w:rPr>
          </w:pPr>
        </w:p>
        <w:p>
          <w:pPr>
            <w:jc w:val="center"/>
            <w:rPr>
              <w:color w:val="000000"/>
            </w:rPr>
          </w:pPr>
          <w:r>
            <w:rPr>
              <w:b/>
              <w:bCs/>
              <w:color w:val="000000"/>
            </w:rPr>
            <w:t>LIETUVOS RESPUBLIKOS APLINKOS MINISTRAS</w:t>
          </w:r>
        </w:p>
        <w:p>
          <w:pPr>
            <w:rPr>
              <w:color w:val="000000"/>
            </w:rPr>
          </w:pPr>
        </w:p>
        <w:p>
          <w:pPr>
            <w:rPr>
              <w:color w:val="000000"/>
              <w:sz w:val="12"/>
              <w:szCs w:val="12"/>
            </w:rPr>
          </w:pPr>
        </w:p>
        <w:p>
          <w:pPr>
            <w:jc w:val="center"/>
            <w:rPr>
              <w:color w:val="000000"/>
              <w:sz w:val="12"/>
              <w:szCs w:val="12"/>
            </w:rPr>
          </w:pPr>
          <w:r>
            <w:rPr>
              <w:b/>
              <w:bCs/>
              <w:color w:val="000000"/>
            </w:rPr>
            <w:t>ĮSAKYMAS</w:t>
          </w:r>
        </w:p>
        <w:p>
          <w:pPr>
            <w:jc w:val="center"/>
            <w:rPr>
              <w:b/>
              <w:bCs/>
              <w:caps/>
              <w:color w:val="000000"/>
            </w:rPr>
          </w:pPr>
          <w:r>
            <w:rPr>
              <w:b/>
              <w:bCs/>
              <w:caps/>
              <w:color w:val="000000"/>
            </w:rPr>
            <w:t>DĖL DARBUOTOJŲ, DIRBANČIŲ SU FLUORINTomis ŠILTNAMIO EFEKTĄ SUKELIANČIomis DUJomis IR OZONO SLUOKSNĮ ARDANČIomis MEDŽIAGomis bei jų TURINČIA ĮRANGA, ATESTAVIMO, SERTIFIKAVIMO ir kvalifikacijos tobulinimo programų VYKDYMO TVARKOS APRAŠO IR PROGRAMŲ PATVIRTINIMO</w:t>
          </w:r>
        </w:p>
        <w:p>
          <w:pPr>
            <w:jc w:val="center"/>
            <w:rPr>
              <w:color w:val="000000"/>
            </w:rPr>
          </w:pPr>
        </w:p>
        <w:p>
          <w:pPr>
            <w:jc w:val="center"/>
            <w:rPr>
              <w:color w:val="000000"/>
            </w:rPr>
          </w:pPr>
          <w:r>
            <w:rPr>
              <w:color w:val="000000"/>
            </w:rPr>
            <w:t xml:space="preserve">2023 m.            d. Nr. D1-</w:t>
          </w:r>
        </w:p>
        <w:p>
          <w:pPr>
            <w:jc w:val="center"/>
            <w:rPr>
              <w:color w:val="000000"/>
            </w:rPr>
          </w:pPr>
          <w:r>
            <w:rPr>
              <w:color w:val="000000"/>
            </w:rPr>
            <w:t>Vilnius</w:t>
          </w:r>
          <w:r>
            <w:br/>
          </w:r>
        </w:p>
        <w:p>
          <w:pPr>
            <w:jc w:val="both"/>
            <w:rPr>
              <w:b/>
              <w:bCs/>
              <w:i/>
              <w:iCs/>
              <w:highlight w:val="yellow"/>
            </w:rPr>
          </w:pPr>
        </w:p>
        <w:sdt>
          <w:sdtPr>
            <w:alias w:val="preambule"/>
            <w:tag w:val="part_2a3c250203c94524b80d303777b2f146"/>
            <w:lock w:val="sdtLocked"/>
            <w:richText/>
          </w:sdtPr>
          <w:sdtContent>
            <w:p>
              <w:pPr>
                <w:ind w:firstLine="567"/>
                <w:jc w:val="both"/>
              </w:pPr>
              <w:r>
                <w:t xml:space="preserve">Įgyvendindamas 2014 m. balandžio 16 d. Europos Parlamento ir Tarybos reglamento </w:t>
              </w:r>
              <w:fldSimple w:instr="HYPERLINK http://eur-lex.europa.eu/legal-content/LIT/TXT/?uri=CELEX:32014R0517&amp;locale=lt \t _blank">
                <w:r>
                  <w:rPr>
                    <w:u w:val="single"/>
                    <w:color w:val="0000FF" w:themeColor="hyperlink"/>
                  </w:rPr>
                  <w:t>(ES) Nr. 517/2014</w:t>
                </w:r>
              </w:fldSimple>
              <w:r>
                <w:t xml:space="preserve"> dėl fluorintų šiltnamio efektą sukeliančių dujų, kuriuo panaikinamas Reglamentas </w:t>
              </w:r>
              <w:fldSimple w:instr="HYPERLINK http://eur-lex.europa.eu/legal-content/LIT/TXT/?uri=CELEX:32006R0842&amp;locale=lt \t _blank">
                <w:r>
                  <w:rPr>
                    <w:u w:val="single"/>
                    <w:color w:val="0000FF" w:themeColor="hyperlink"/>
                  </w:rPr>
                  <w:t>(EB) Nr. 842/2006</w:t>
                </w:r>
              </w:fldSimple>
              <w:r>
                <w:t xml:space="preserve">, II skyriaus 10 straipsnio nuostatas ir Europos Komisijos teisės aktų – 2008 m. balandžio 2 d. Europos Komisijos reglamento </w:t>
              </w:r>
              <w:fldSimple w:instr="HYPERLINK http://eur-lex.europa.eu/legal-content/LIT/TXT/?uri=CELEX:32008R0304&amp;locale=lt \t _blank">
                <w:r>
                  <w:rPr>
                    <w:u w:val="single"/>
                    <w:color w:val="0000FF" w:themeColor="hyperlink"/>
                  </w:rPr>
                  <w:t>(EB) Nr. 304/2008</w:t>
                </w:r>
              </w:fldSimple>
              <w:r>
                <w:t xml:space="preserve">, kuriuo pagal Europos Parlamento ir Tarybos reglamentą </w:t>
              </w:r>
              <w:fldSimple w:instr="HYPERLINK http://eur-lex.europa.eu/legal-content/LIT/TXT/?uri=CELEX:32006R0842&amp;locale=lt \t _blank">
                <w:r>
                  <w:rPr>
                    <w:u w:val="single"/>
                    <w:color w:val="0000FF" w:themeColor="hyperlink"/>
                  </w:rPr>
                  <w:t>(EB) Nr. 842/2006</w:t>
                </w:r>
              </w:fldSimple>
              <w:r>
                <w:t xml:space="preserve">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2008 m. balandžio 2 d. Europos Komisijos reglamento </w:t>
              </w:r>
              <w:fldSimple w:instr="HYPERLINK http://eur-lex.europa.eu/legal-content/LIT/TXT/?uri=CELEX:32008R0307&amp;locale=lt \t _blank">
                <w:r>
                  <w:rPr>
                    <w:u w:val="single"/>
                    <w:color w:val="0000FF" w:themeColor="hyperlink"/>
                  </w:rPr>
                  <w:t>(EB) Nr. 307/2008</w:t>
                </w:r>
              </w:fldSimple>
              <w:r>
                <w:t xml:space="preserve">, nustatančio darbuotojų mokymo programų, susijusių su tam tikrų motorinių transporto priemonių oro kondicionavimo sistemomis, kuriose yra tam tikrų fluorintų šiltnamio efektą sukeliančių dujų, būtiniausius reikalavimus ir gautų pažymėjimų abipusio pripažinimo sąlygas pagal Europos Parlamento ir Tarybos reglamentą </w:t>
              </w:r>
              <w:fldSimple w:instr="HYPERLINK http://eur-lex.europa.eu/legal-content/LIT/TXT/?uri=CELEX:32006R0842&amp;locale=lt \t _blank">
                <w:r>
                  <w:rPr>
                    <w:u w:val="single"/>
                    <w:color w:val="0000FF" w:themeColor="hyperlink"/>
                  </w:rPr>
                  <w:t>(EB) Nr. 842/2006</w:t>
                </w:r>
              </w:fldSimple>
              <w:r>
                <w:t xml:space="preserve">, 2015 m. lapkričio 17 d. Europos Komisijos įgyvendinimo reglamento </w:t>
              </w:r>
              <w:fldSimple w:instr="HYPERLINK http://eur-lex.europa.eu/legal-content/LIT/TXT/?uri=CELEX:32066R2015&amp;locale=lt \t _blank">
                <w:r>
                  <w:rPr>
                    <w:u w:val="single"/>
                    <w:color w:val="0000FF" w:themeColor="hyperlink"/>
                  </w:rPr>
                  <w:t>(ES) 2015/2066</w:t>
                </w:r>
              </w:fldSimple>
              <w:r>
                <w:t xml:space="preserve">, kuriuo pagal Europos Parlamento ir Tarybos reglamentą </w:t>
              </w:r>
              <w:fldSimple w:instr="HYPERLINK http://eur-lex.europa.eu/legal-content/LIT/TXT/?uri=CELEX:32014R0517&amp;locale=lt \t _blank">
                <w:r>
                  <w:rPr>
                    <w:u w:val="single"/>
                    <w:color w:val="0000FF" w:themeColor="hyperlink"/>
                  </w:rPr>
                  <w:t>(ES) Nr. 517/2014</w:t>
                </w:r>
              </w:fldSimple>
              <w:r>
                <w:t xml:space="preserve"> nustatomi fizinių asmenų, užsiimančių aukštos įtampos skirstomųjų įrenginių, kuriuose yra fluorintų šiltnamio efektą sukeliančių dujų, montavimu, aptarnavimu, technine priežiūra, remontu ar eksploatacijos nutraukimu arba fluorintų šiltnamio efektą sukeliančių dujų surinkimu iš stacionarių aukštos įtampos skirstomųjų įrenginių, būtiniausi sertifikavimo reikalavimai ir abipusio pripažinimo sąlygos, 2015 m. lapkričio 17 d. Europos Komisijos įgyvendinimo reglamento </w:t>
              </w:r>
              <w:fldSimple w:instr="HYPERLINK http://eur-lex.europa.eu/legal-content/LIT/TXT/?uri=CELEX:32067R2015&amp;locale=lt \t _blank">
                <w:r>
                  <w:rPr>
                    <w:u w:val="single"/>
                    <w:color w:val="0000FF" w:themeColor="hyperlink"/>
                  </w:rPr>
                  <w:t>(ES) 2015/2067</w:t>
                </w:r>
              </w:fldSimple>
              <w:r>
                <w:t xml:space="preserve">, kuriuo pagal Europos Parlamento ir Tarybos reglamentą </w:t>
              </w:r>
              <w:fldSimple w:instr="HYPERLINK http://eur-lex.europa.eu/legal-content/LIT/TXT/?uri=CELEX:32014R0517&amp;locale=lt \t _blank">
                <w:r>
                  <w:rPr>
                    <w:u w:val="single"/>
                    <w:color w:val="0000FF" w:themeColor="hyperlink"/>
                  </w:rPr>
                  <w:t>(ES) Nr. 517/2014</w:t>
                </w:r>
              </w:fldSimple>
              <w:r>
                <w:t xml:space="preserve"> nustatomi fizinių asmenų sertifikavimo, susijusio su stacionaria šaldymo, oro kondicionavimo, šilumos siurblių įranga ir izoterminių sunkvežimių ir priekabų šaldymo įrenginiais, kuriuose yra fluorintų šiltnamio efektą sukeliančių dujų, ir įmonių sertifikavimo, susijusio su stacionaria šaldymo, oro kondicionavimo ir šilumos siurblių įranga, kurioje yra fluorintų šiltnamio efektą sukeliančių dujų, būtiniausi reikalavimai ir abipusio pripažinimo sąlygos ir 2009 m. rugsėjo 16 d. Europos Parlamento ir Tarybos reglamento </w:t>
              </w:r>
              <w:fldSimple w:instr="HYPERLINK http://eur-lex.europa.eu/legal-content/LIT/TXT/?uri=CELEX:32009R1005&amp;locale=lt \t _blank">
                <w:r>
                  <w:rPr>
                    <w:u w:val="single"/>
                    <w:color w:val="0000FF" w:themeColor="hyperlink"/>
                  </w:rPr>
                  <w:t>(EB) Nr. 1005/2009</w:t>
                </w:r>
              </w:fldSimple>
              <w:r>
                <w:t xml:space="preserve"> dėl ozono sluoksnį ardančių medžiagų su paskutiniais pakeitimais, padarytais 2017 m. kovo 29 d. Komisijos reglamentu </w:t>
              </w:r>
              <w:fldSimple w:instr="HYPERLINK http://eur-lex.europa.eu/legal-content/LIT/TXT/?uri=CELEX:3605R2017&amp;locale=lt \t _blank">
                <w:r>
                  <w:rPr>
                    <w:u w:val="single"/>
                    <w:color w:val="0000FF" w:themeColor="hyperlink"/>
                  </w:rPr>
                  <w:t>(ES) 2017/605</w:t>
                </w:r>
              </w:fldSimple>
              <w:r>
                <w:t>, 22 straipsnio 5 dalies ir 23 straipsnio 4 dalies – nuostatas:</w:t>
              </w:r>
            </w:p>
          </w:sdtContent>
        </w:sdt>
        <w:sdt>
          <w:sdtPr>
            <w:alias w:val="1 p."/>
            <w:tag w:val="part_c38aa4886a5b499b86d73a61076d791d"/>
            <w:lock w:val="sdtLocked"/>
            <w:richText/>
          </w:sdtPr>
          <w:sdtContent>
            <w:p>
              <w:pPr>
                <w:ind w:firstLine="567"/>
                <w:jc w:val="both"/>
                <w:rPr>
                  <w:color w:val="000000"/>
                </w:rPr>
              </w:pPr>
              <w:sdt>
                <w:sdtPr>
                  <w:alias w:val="Numeris"/>
                  <w:tag w:val="nr_c38aa4886a5b499b86d73a61076d791d"/>
                  <w:lock w:val="sdtLocked"/>
                  <w:richText/>
                </w:sdtPr>
                <w:sdtContent>
                  <w:r>
                    <w:t>1</w:t>
                  </w:r>
                </w:sdtContent>
              </w:sdt>
              <w:r>
                <w:t xml:space="preserve">. T v i r t i n u  p r i d e d a m u s:</w:t>
              </w:r>
            </w:p>
            <w:sdt>
              <w:sdtPr>
                <w:alias w:val="1.1 pp."/>
                <w:tag w:val="part_7a484c030b2c49c2a03325f312ed8ba4"/>
                <w:lock w:val="sdtLocked"/>
                <w:richText/>
              </w:sdtPr>
              <w:sdtContent>
                <w:p>
                  <w:pPr>
                    <w:ind w:firstLine="567"/>
                    <w:jc w:val="both"/>
                  </w:pPr>
                  <w:sdt>
                    <w:sdtPr>
                      <w:alias w:val="Numeris"/>
                      <w:tag w:val="nr_7a484c030b2c49c2a03325f312ed8ba4"/>
                      <w:lock w:val="sdtLocked"/>
                      <w:richText/>
                    </w:sdtPr>
                    <w:sdtContent>
                      <w:r>
                        <w:t>1.1</w:t>
                      </w:r>
                    </w:sdtContent>
                  </w:sdt>
                  <w:r>
                    <w:t>.</w:t>
                    <w:tab/>
                    <w:t>Darbuotojų, dirbančių su fluorintomis šiltnamio efektą sukeliančiomis dujomis ir ozono sluoksnį ardančiomis medžiagomis bei jų turinčia įranga, atestavimo, sertifikavimo ir kvalifikacijos tobulinimo programų vykdymo tvarkos aprašą;</w:t>
                  </w:r>
                </w:p>
              </w:sdtContent>
            </w:sdt>
            <w:sdt>
              <w:sdtPr>
                <w:alias w:val="1.2 pp."/>
                <w:tag w:val="part_425da95b3db741c1941703434af0bb8e"/>
                <w:lock w:val="sdtLocked"/>
                <w:richText/>
              </w:sdtPr>
              <w:sdtContent>
                <w:p>
                  <w:pPr>
                    <w:ind w:firstLine="567"/>
                    <w:jc w:val="both"/>
                  </w:pPr>
                  <w:sdt>
                    <w:sdtPr>
                      <w:alias w:val="Numeris"/>
                      <w:tag w:val="nr_425da95b3db741c1941703434af0bb8e"/>
                      <w:lock w:val="sdtLocked"/>
                      <w:richText/>
                    </w:sdtPr>
                    <w:sdtContent>
                      <w:r>
                        <w:t>1.2</w:t>
                      </w:r>
                    </w:sdtContent>
                  </w:sdt>
                  <w:r>
                    <w:t>.</w:t>
                    <w:tab/>
                    <w:t xml:space="preserve">Darbuotojų, dirbančių su stacionaria </w:t>
                  </w:r>
                  <w:r>
                    <w:rPr>
                      <w:bCs/>
                      <w:color w:val="000000"/>
                      <w:szCs w:val="24"/>
                      <w:lang w:eastAsia="lt-LT"/>
                    </w:rPr>
                    <w:t xml:space="preserve">šaldymo, oro kondicionavimo, šilumos siurblių įranga, kurioje yra ozono sluoksnį ardančių medžiagų ar fluorintų šiltnamio efektą sukeliančių dujų, ir izoterminių sunkvežimių, šaldymo priekabų įrenginių, kuriuose yra </w:t>
                  </w:r>
                  <w:r>
                    <w:t>fluorintų šiltnamio efektą sukeliančių dujų, atestavimo ir kvalifikacijos tobulinimo programą;</w:t>
                  </w:r>
                </w:p>
              </w:sdtContent>
            </w:sdt>
            <w:sdt>
              <w:sdtPr>
                <w:alias w:val="1.3 pp."/>
                <w:tag w:val="part_f1e5c646101447d6b1c97c89975c4997"/>
                <w:lock w:val="sdtLocked"/>
                <w:richText/>
              </w:sdtPr>
              <w:sdtContent>
                <w:p>
                  <w:pPr>
                    <w:ind w:firstLine="567"/>
                    <w:jc w:val="both"/>
                  </w:pPr>
                  <w:sdt>
                    <w:sdtPr>
                      <w:alias w:val="Numeris"/>
                      <w:tag w:val="nr_f1e5c646101447d6b1c97c89975c4997"/>
                      <w:lock w:val="sdtLocked"/>
                      <w:richText/>
                    </w:sdtPr>
                    <w:sdtContent>
                      <w:r>
                        <w:t>1.3</w:t>
                      </w:r>
                    </w:sdtContent>
                  </w:sdt>
                  <w:r>
                    <w:t>.</w:t>
                    <w:tab/>
                    <w:t>Darbuotojų, dirbančių su stacionariomis priešgaisrinėmis sistemomis ir gesintuvais, kuriuose yra fluorintų šiltnamio efektą sukeliančių dujų ar ozono sluoksnį ardančių medžiagų, sertifikavimo ir kvalifikacijos tobulinimo programą;</w:t>
                  </w:r>
                </w:p>
              </w:sdtContent>
            </w:sdt>
            <w:sdt>
              <w:sdtPr>
                <w:alias w:val="1.4 pp."/>
                <w:tag w:val="part_695f2d369ed146cc958fbbf7910b8112"/>
                <w:lock w:val="sdtLocked"/>
                <w:richText/>
              </w:sdtPr>
              <w:sdtContent>
                <w:p>
                  <w:pPr>
                    <w:ind w:firstLine="567"/>
                    <w:jc w:val="both"/>
                  </w:pPr>
                  <w:sdt>
                    <w:sdtPr>
                      <w:alias w:val="Numeris"/>
                      <w:tag w:val="nr_695f2d369ed146cc958fbbf7910b8112"/>
                      <w:lock w:val="sdtLocked"/>
                      <w:richText/>
                    </w:sdtPr>
                    <w:sdtContent>
                      <w:r>
                        <w:t>1.4</w:t>
                      </w:r>
                    </w:sdtContent>
                  </w:sdt>
                  <w:r>
                    <w:t>.</w:t>
                    <w:tab/>
                    <w:t>Darbuotojų, dirbančių su motorinių transporto priemonių oro kondicionavimo sistemomis, kuriose yra fluorintų šiltnamio efektą sukeliančių dujų, atestavimo ir kvalifikacijos tobulinimo programą;</w:t>
                  </w:r>
                </w:p>
              </w:sdtContent>
            </w:sdt>
            <w:sdt>
              <w:sdtPr>
                <w:alias w:val="1.5 pp."/>
                <w:tag w:val="part_3fbb3d01aa784e5da2827e2085449441"/>
                <w:lock w:val="sdtLocked"/>
                <w:richText/>
              </w:sdtPr>
              <w:sdtContent>
                <w:p>
                  <w:pPr>
                    <w:ind w:firstLine="567"/>
                    <w:jc w:val="both"/>
                  </w:pPr>
                  <w:sdt>
                    <w:sdtPr>
                      <w:alias w:val="Numeris"/>
                      <w:tag w:val="nr_3fbb3d01aa784e5da2827e2085449441"/>
                      <w:lock w:val="sdtLocked"/>
                      <w:richText/>
                    </w:sdtPr>
                    <w:sdtContent>
                      <w:r>
                        <w:t>1.5</w:t>
                      </w:r>
                    </w:sdtContent>
                  </w:sdt>
                  <w:r>
                    <w:t>.</w:t>
                    <w:tab/>
                    <w:t xml:space="preserve">Darbuotojų, dirbančių su elektros skirstomaisiais įrenginiais, kuriuose yra fluorintų šiltnamio efektą sukeliančių dujų, sertifikavimo ir kvalifikacijos tobulinimo programą. </w:t>
                  </w:r>
                </w:p>
              </w:sdtContent>
            </w:sdt>
          </w:sdtContent>
        </w:sdt>
        <w:sdt>
          <w:sdtPr>
            <w:alias w:val="2 p."/>
            <w:tag w:val="part_89877cdcf0044b9b90b22076a6b5bd3d"/>
            <w:lock w:val="sdtLocked"/>
            <w:richText/>
          </w:sdtPr>
          <w:sdtContent>
            <w:p>
              <w:pPr>
                <w:widowControl w:val="0"/>
                <w:ind w:left="504"/>
                <w:jc w:val="both"/>
              </w:pPr>
              <w:sdt>
                <w:sdtPr>
                  <w:alias w:val="Numeris"/>
                  <w:tag w:val="nr_89877cdcf0044b9b90b22076a6b5bd3d"/>
                  <w:lock w:val="sdtLocked"/>
                  <w:richText/>
                </w:sdtPr>
                <w:sdtContent>
                  <w:r>
                    <w:t>2</w:t>
                  </w:r>
                </w:sdtContent>
              </w:sdt>
              <w:r>
                <w:t xml:space="preserve">. P a v e d u </w:t>
              </w:r>
              <w:r>
                <w:rPr>
                  <w:color w:val="000000"/>
                </w:rPr>
                <w:t>Aplinkos apsaugos agentūrai</w:t>
              </w:r>
              <w:r>
                <w:t>:</w:t>
              </w:r>
            </w:p>
            <w:sdt>
              <w:sdtPr>
                <w:alias w:val="2.1 pp."/>
                <w:tag w:val="part_d8ad9b80dfc142898ae8544c9c4d0bda"/>
                <w:lock w:val="sdtLocked"/>
                <w:richText/>
              </w:sdtPr>
              <w:sdtContent>
                <w:p>
                  <w:pPr>
                    <w:widowControl w:val="0"/>
                    <w:ind w:firstLine="504"/>
                    <w:jc w:val="both"/>
                  </w:pPr>
                  <w:sdt>
                    <w:sdtPr>
                      <w:alias w:val="Numeris"/>
                      <w:tag w:val="nr_d8ad9b80dfc142898ae8544c9c4d0bda"/>
                      <w:lock w:val="sdtLocked"/>
                      <w:richText/>
                    </w:sdtPr>
                    <w:sdtContent>
                      <w:r>
                        <w:t>2.1</w:t>
                      </w:r>
                    </w:sdtContent>
                  </w:sdt>
                  <w:r>
                    <w:t>. vykdyti koordinuojančios institucijos funkcijas – įmonių, organizacijų ir įstaigų, norinčių gauti leidimą vykdyti darbuotojų, dirbančių su fluoruotomis šiltnamio efektą sukeliančiomis dujomis ir ozono sluoksnį ardančiomis medžiagomis bei jų turinčia įranga atestavimo, sertifikavimo ir kvalifikacijos tobulinimo programas ar tęsti veiklą (toliau – leidimas vykdyti veiklą), prašymų nagrinėjimą, leidimų išdavimą, jo galiojimo sustabdymą, galiojimo sustabdymo nutraukimą, galiojimo panaikinimą</w:t>
                  </w:r>
                  <w:r>
                    <w:rPr>
                      <w:color w:val="000000"/>
                    </w:rPr>
                    <w:t>, mokymų teikėjų vykdomų darbuotojų mokymo, atestavimo, sertifikavimo ir kvalifikacijos tobulinimo programų priežiūrą, pažymėjimų duomenų bazės tvarkymą, pažymėjimų blankų išdavimą mokymų teikėjams;</w:t>
                  </w:r>
                </w:p>
              </w:sdtContent>
            </w:sdt>
            <w:sdt>
              <w:sdtPr>
                <w:alias w:val="2.2 pp."/>
                <w:tag w:val="part_e10cb18d13824cb89c0f073e8a2e97fc"/>
                <w:lock w:val="sdtLocked"/>
                <w:richText/>
              </w:sdtPr>
              <w:sdtContent>
                <w:p>
                  <w:pPr>
                    <w:widowControl w:val="0"/>
                    <w:ind w:firstLine="567"/>
                    <w:jc w:val="both"/>
                  </w:pPr>
                  <w:sdt>
                    <w:sdtPr>
                      <w:alias w:val="Numeris"/>
                      <w:tag w:val="nr_e10cb18d13824cb89c0f073e8a2e97fc"/>
                      <w:lock w:val="sdtLocked"/>
                      <w:richText/>
                    </w:sdtPr>
                    <w:sdtContent>
                      <w:r>
                        <w:t>2.2</w:t>
                      </w:r>
                    </w:sdtContent>
                  </w:sdt>
                  <w:r>
                    <w:t>. iki 2024 m. spalio 31 d. parengti, suderinti su Aplinkos ministerija ir patvirtinti mokymų teikėjų, vykdančių darbuotojų, dirbančių su fluorintomis šiltnamio efektą sukeliančiomis dujomis ir ozono sluoksnį ardančiomis medžiagomis, atestavimo, sertifikavimo ir kvalifikacijos tobulinimo programų, egzaminavimo ir pažymėjimų išdavimo tikrinimo metodiką;</w:t>
                  </w:r>
                </w:p>
              </w:sdtContent>
            </w:sdt>
            <w:sdt>
              <w:sdtPr>
                <w:alias w:val="2.3 pp."/>
                <w:tag w:val="part_8d22986a7cc14cbd90c6c04bc286b0d3"/>
                <w:lock w:val="sdtLocked"/>
                <w:richText/>
              </w:sdtPr>
              <w:sdtContent>
                <w:p>
                  <w:pPr>
                    <w:widowControl w:val="0"/>
                    <w:ind w:firstLine="567"/>
                    <w:jc w:val="both"/>
                  </w:pPr>
                  <w:sdt>
                    <w:sdtPr>
                      <w:alias w:val="Numeris"/>
                      <w:tag w:val="nr_8d22986a7cc14cbd90c6c04bc286b0d3"/>
                      <w:lock w:val="sdtLocked"/>
                      <w:richText/>
                    </w:sdtPr>
                    <w:sdtContent>
                      <w:r>
                        <w:t>2.3</w:t>
                      </w:r>
                    </w:sdtContent>
                  </w:sdt>
                  <w:r>
                    <w:t>. iki 2024 m. spalio 31 d. sukurti pažymėjimų duomenų bazę iš Nacionalinės švietimo agentūros duomenų apie išduotus d</w:t>
                  </w:r>
                  <w:r>
                    <w:rPr>
                      <w:color w:val="000000"/>
                    </w:rPr>
                    <w:t>arbuotojų, dirbančių su fluorintomis šiltnamio efektą sukeliančiomis dujomis ir ozono sluoksnį ardančiomis medžiagomis bei jų turinčia įranga, pažymėjimus</w:t>
                  </w:r>
                  <w:r>
                    <w:t>;</w:t>
                  </w:r>
                </w:p>
              </w:sdtContent>
            </w:sdt>
            <w:sdt>
              <w:sdtPr>
                <w:alias w:val="2.4 pp."/>
                <w:tag w:val="part_b033123da9514454a3488f8c19153bfa"/>
                <w:lock w:val="sdtLocked"/>
                <w:richText/>
              </w:sdtPr>
              <w:sdtContent>
                <w:p>
                  <w:pPr>
                    <w:widowControl w:val="0"/>
                    <w:ind w:firstLine="567"/>
                    <w:jc w:val="both"/>
                  </w:pPr>
                  <w:sdt>
                    <w:sdtPr>
                      <w:alias w:val="Numeris"/>
                      <w:tag w:val="nr_b033123da9514454a3488f8c19153bfa"/>
                      <w:lock w:val="sdtLocked"/>
                      <w:richText/>
                    </w:sdtPr>
                    <w:sdtContent>
                      <w:r>
                        <w:t>2.4</w:t>
                      </w:r>
                    </w:sdtContent>
                  </w:sdt>
                  <w:r>
                    <w:t>. iki 2024 m. spalio 31 d. turėti su Valstybine dokumentų technologinės apsaugos tarnyba prie Finansų ministerijos suderintą darbuotojų, dirbančių su fluorintomis šiltnamio efektą sukeliančiomis dujomis ir ozono sluoksnį ardančiomis medžiagomis bei jų turinčia įranga, pažymėjimo blanko formą.</w:t>
                  </w:r>
                </w:p>
              </w:sdtContent>
            </w:sdt>
          </w:sdtContent>
        </w:sdt>
        <w:sdt>
          <w:sdtPr>
            <w:alias w:val="3 p."/>
            <w:tag w:val="part_50e569781a5647dd86e3d6aef0b230a3"/>
            <w:lock w:val="sdtLocked"/>
            <w:richText/>
          </w:sdtPr>
          <w:sdtContent>
            <w:p>
              <w:pPr>
                <w:tabs>
                  <w:tab w:val="left" w:pos="1276"/>
                </w:tabs>
                <w:ind w:firstLine="567"/>
                <w:jc w:val="both"/>
              </w:pPr>
              <w:sdt>
                <w:sdtPr>
                  <w:alias w:val="Numeris"/>
                  <w:tag w:val="nr_50e569781a5647dd86e3d6aef0b230a3"/>
                  <w:lock w:val="sdtLocked"/>
                  <w:richText/>
                </w:sdtPr>
                <w:sdtContent>
                  <w:r>
                    <w:t>3</w:t>
                  </w:r>
                </w:sdtContent>
              </w:sdt>
              <w:r>
                <w:t>. N u s t a t a u, kad:</w:t>
              </w:r>
            </w:p>
            <w:sdt>
              <w:sdtPr>
                <w:alias w:val="3.1 pp."/>
                <w:tag w:val="part_55ab6c1769a545ed929979257ac32bc3"/>
                <w:lock w:val="sdtLocked"/>
                <w:richText/>
              </w:sdtPr>
              <w:sdtContent>
                <w:p>
                  <w:pPr>
                    <w:widowControl w:val="0"/>
                    <w:ind w:firstLine="567"/>
                    <w:jc w:val="both"/>
                    <w:rPr>
                      <w:color w:val="000000"/>
                      <w:highlight w:val="yellow"/>
                    </w:rPr>
                  </w:pPr>
                  <w:sdt>
                    <w:sdtPr>
                      <w:alias w:val="Numeris"/>
                      <w:tag w:val="nr_55ab6c1769a545ed929979257ac32bc3"/>
                      <w:lock w:val="sdtLocked"/>
                      <w:richText/>
                    </w:sdtPr>
                    <w:sdtContent>
                      <w:r>
                        <w:rPr>
                          <w:color w:val="000000"/>
                          <w:lang w:eastAsia="lt-LT"/>
                        </w:rPr>
                        <w:t>3.1</w:t>
                      </w:r>
                    </w:sdtContent>
                  </w:sdt>
                  <w:r>
                    <w:rPr>
                      <w:color w:val="000000"/>
                      <w:lang w:eastAsia="lt-LT"/>
                    </w:rPr>
                    <w:t xml:space="preserve">. darbuotojus, </w:t>
                  </w:r>
                  <w:r>
                    <w:t>dirbančius su fluorintomis šiltnamio efektą sukeliančiomis dujomis ir ozono sluoksnį ardančiomis medžiagomis bei jų turinčia įranga,</w:t>
                  </w:r>
                  <w:r>
                    <w:rPr>
                      <w:color w:val="000000"/>
                      <w:lang w:eastAsia="lt-LT"/>
                    </w:rPr>
                    <w:t xml:space="preserve"> moko, egzaminuoja, išduoda jiems pažymėjimus, tvarko fizinių asmenų, įgijusių pažymėjimus, duomenis tie mokymų teikėjai, kurie su Aplinkos apsaugos agentūra suderino ir patvirtino </w:t>
                  </w:r>
                  <w:r>
                    <w:rPr>
                      <w:color w:val="000000"/>
                    </w:rPr>
                    <w:t>darbuotojų atestavimo, sertifikavimo ir kvalifikacijos tobulinimo programų, egzaminavimo planus ir vertinimo metodikas;</w:t>
                  </w:r>
                </w:p>
              </w:sdtContent>
            </w:sdt>
            <w:sdt>
              <w:sdtPr>
                <w:alias w:val="3.2 pp."/>
                <w:tag w:val="part_9c0352bd24294908b01e76832e2785dc"/>
                <w:lock w:val="sdtLocked"/>
                <w:richText/>
              </w:sdtPr>
              <w:sdtContent>
                <w:p>
                  <w:pPr>
                    <w:widowControl w:val="0"/>
                    <w:ind w:firstLine="567"/>
                    <w:jc w:val="both"/>
                    <w:rPr>
                      <w:color w:val="000000"/>
                    </w:rPr>
                  </w:pPr>
                  <w:sdt>
                    <w:sdtPr>
                      <w:alias w:val="Numeris"/>
                      <w:tag w:val="nr_9c0352bd24294908b01e76832e2785dc"/>
                      <w:lock w:val="sdtLocked"/>
                      <w:richText/>
                    </w:sdtPr>
                    <w:sdtContent>
                      <w:r>
                        <w:rPr>
                          <w:color w:val="000000"/>
                        </w:rPr>
                        <w:t>3.2</w:t>
                      </w:r>
                    </w:sdtContent>
                  </w:sdt>
                  <w:r>
                    <w:rPr>
                      <w:color w:val="000000"/>
                    </w:rPr>
                    <w:t xml:space="preserve">. praėjus dvejiems metams po šio įsakymo įsigaliojimo dienos, darbuotojų, dirbančių su fluorintomis šiltnamio efektą sukeliančiomis dujomis ir ozono sluoksnį ardančiomis medžiagomis bei jų turinčia įranga, pažymėjimai, išduoti iki 2019 m. sausio 1 d., laikomi negaliojančiais; </w:t>
                  </w:r>
                </w:p>
              </w:sdtContent>
            </w:sdt>
            <w:sdt>
              <w:sdtPr>
                <w:alias w:val="3.3 pp."/>
                <w:tag w:val="part_9dcd0bbdc34c4560b53940d00e061c7d"/>
                <w:lock w:val="sdtLocked"/>
                <w:richText/>
              </w:sdtPr>
              <w:sdtContent>
                <w:p>
                  <w:pPr>
                    <w:widowControl w:val="0"/>
                    <w:ind w:firstLine="567"/>
                    <w:jc w:val="both"/>
                    <w:rPr>
                      <w:color w:val="000000"/>
                    </w:rPr>
                  </w:pPr>
                  <w:sdt>
                    <w:sdtPr>
                      <w:alias w:val="Numeris"/>
                      <w:tag w:val="nr_9dcd0bbdc34c4560b53940d00e061c7d"/>
                      <w:lock w:val="sdtLocked"/>
                      <w:richText/>
                    </w:sdtPr>
                    <w:sdtContent>
                      <w:r>
                        <w:rPr>
                          <w:color w:val="000000"/>
                        </w:rPr>
                        <w:t>3.3</w:t>
                      </w:r>
                    </w:sdtContent>
                  </w:sdt>
                  <w:r>
                    <w:rPr>
                      <w:color w:val="000000"/>
                    </w:rPr>
                    <w:t xml:space="preserve">. fiziniai asmenys, kuriems buvo išduoti darbuotojų, dirbančių su fluorintomis šiltnamio efektą sukeliančiomis dujomis ir ozono sluoksnį ardančiomis medžiagomis bei jų turinčia įranga, pažymėjimai, kas septynerius metus nuo pažymėjimo išdavimo datos privalo atnaujinti žinias pagal kvalifikacijos tobulinimo programą. Kitu atveju pažymėjimas bus laikomas negaliojančiu; </w:t>
                  </w:r>
                </w:p>
              </w:sdtContent>
            </w:sdt>
            <w:sdt>
              <w:sdtPr>
                <w:alias w:val="3.4 pp."/>
                <w:tag w:val="part_bc32d97187fe4be0a2dab709a2acb720"/>
                <w:lock w:val="sdtLocked"/>
                <w:richText/>
              </w:sdtPr>
              <w:sdtContent>
                <w:p>
                  <w:pPr>
                    <w:widowControl w:val="0"/>
                    <w:ind w:firstLine="567"/>
                    <w:jc w:val="both"/>
                    <w:rPr>
                      <w:color w:val="000000"/>
                    </w:rPr>
                  </w:pPr>
                  <w:sdt>
                    <w:sdtPr>
                      <w:alias w:val="Numeris"/>
                      <w:tag w:val="nr_bc32d97187fe4be0a2dab709a2acb720"/>
                      <w:lock w:val="sdtLocked"/>
                      <w:richText/>
                    </w:sdtPr>
                    <w:sdtContent>
                      <w:r>
                        <w:rPr>
                          <w:color w:val="000000"/>
                        </w:rPr>
                        <w:t>3.4</w:t>
                      </w:r>
                    </w:sdtContent>
                  </w:sdt>
                  <w:r>
                    <w:rPr>
                      <w:color w:val="000000"/>
                    </w:rPr>
                    <w:t xml:space="preserve">. įmonės, įstaigos ar organizacijos, iki šio įsakymo įsigaliojimo dienos įgijusios Lietuvos Respublikos švietimo, mokslo ir sporto ministerijos išduotą licenciją vykdyti darbuotojų, dirbančių su fluorintomis šiltnamio efektą sukeliančiomis dujomis ir ozono sluoksnį ardančiomis medžiagomis bei jų turinčia įranga, formalųjį profesinį mokymą, dvejus metus nuo šio įsakymo įsigaliojimo dienos laikomos mokymų teikėjais pagal šiuo įsakymu patvirtintą </w:t>
                  </w:r>
                  <w:r>
                    <w:t>Darbuotojų, dirbančių su fluorintomis šiltnamio efektą sukeliančiomis dujomis ir ozono sluoksnį ardančiomis medžiagomis bei jų turinčia įranga, atestavimo, sertifikavimo ir kvalifikacijos tobulinimo programų vykdymo tvarkos aprašą;</w:t>
                  </w:r>
                </w:p>
              </w:sdtContent>
            </w:sdt>
            <w:sdt>
              <w:sdtPr>
                <w:alias w:val="3.5 pp."/>
                <w:tag w:val="part_a1cfbf0f15b2417689e5c5a67ac32dea"/>
                <w:lock w:val="sdtLocked"/>
                <w:richText/>
              </w:sdtPr>
              <w:sdtContent>
                <w:p>
                  <w:pPr>
                    <w:widowControl w:val="0"/>
                    <w:ind w:firstLine="567"/>
                    <w:jc w:val="both"/>
                    <w:rPr>
                      <w:color w:val="000000"/>
                    </w:rPr>
                  </w:pPr>
                  <w:sdt>
                    <w:sdtPr>
                      <w:alias w:val="Numeris"/>
                      <w:tag w:val="nr_a1cfbf0f15b2417689e5c5a67ac32dea"/>
                      <w:lock w:val="sdtLocked"/>
                      <w:richText/>
                    </w:sdtPr>
                    <w:sdtContent>
                      <w:r>
                        <w:rPr>
                          <w:color w:val="000000"/>
                        </w:rPr>
                        <w:t>3.5</w:t>
                      </w:r>
                    </w:sdtContent>
                  </w:sdt>
                  <w:r>
                    <w:rPr>
                      <w:color w:val="000000"/>
                    </w:rPr>
                    <w:t>. įmonės, įstaigos ar organizacijos, teikiančios mokymo paslaugas pagal darbuotojų, dirbančių su fluorintomis šiltnamio efektą sukeliančiomis dujomis ir ozono sluoksnį ardančiomis medžiagomis bei jų turinčia įranga, formaliojo profesinio švietimo programas, nuo 2024 m. lapkričio 1 d. vykdo atestavimą, sertifikavimą ir kvalifikacijos tobulinimą pagal šiuo įsakymu patvirtintas programas, prieš tai suderinusios programų turinį, egzaminavimo planus ir vertinimo metodikas su Aplinkos apsaugos agentūra. Kitu atveju mokymų teikėjai negali išduoti pažymėjimų ir neteks mokymų teikėjo leidimo vykdyti veiklą.</w:t>
                  </w:r>
                </w:p>
              </w:sdtContent>
            </w:sdt>
          </w:sdtContent>
        </w:sdt>
        <w:sdt>
          <w:sdtPr>
            <w:alias w:val="4 p."/>
            <w:tag w:val="part_88f13ba5a3874b0d85f32c48f7626c91"/>
            <w:lock w:val="sdtLocked"/>
            <w:richText/>
          </w:sdtPr>
          <w:sdtContent>
            <w:p>
              <w:pPr>
                <w:widowControl w:val="0"/>
                <w:ind w:firstLine="567"/>
                <w:jc w:val="both"/>
                <w:rPr>
                  <w:color w:val="000000"/>
                  <w:szCs w:val="24"/>
                </w:rPr>
              </w:pPr>
              <w:sdt>
                <w:sdtPr>
                  <w:alias w:val="Numeris"/>
                  <w:tag w:val="nr_88f13ba5a3874b0d85f32c48f7626c91"/>
                  <w:lock w:val="sdtLocked"/>
                  <w:richText/>
                </w:sdtPr>
                <w:sdtContent>
                  <w:r>
                    <w:rPr>
                      <w:color w:val="000000"/>
                      <w:szCs w:val="24"/>
                    </w:rPr>
                    <w:t>4</w:t>
                  </w:r>
                </w:sdtContent>
              </w:sdt>
              <w:r>
                <w:rPr>
                  <w:color w:val="000000"/>
                  <w:szCs w:val="24"/>
                </w:rPr>
                <w:t>. P r i p a ž į s t u 2024 m. lapkričio 1 d. netekusiais galios:</w:t>
              </w:r>
            </w:p>
            <w:sdt>
              <w:sdtPr>
                <w:alias w:val="4.1 pp."/>
                <w:tag w:val="part_36d05e572c374b66bc1901649c4f3d71"/>
                <w:lock w:val="sdtLocked"/>
                <w:richText/>
              </w:sdtPr>
              <w:sdtContent>
                <w:p>
                  <w:pPr>
                    <w:widowControl w:val="0"/>
                    <w:ind w:firstLine="567"/>
                    <w:jc w:val="both"/>
                    <w:rPr>
                      <w:color w:val="000000"/>
                      <w:szCs w:val="24"/>
                    </w:rPr>
                  </w:pPr>
                  <w:sdt>
                    <w:sdtPr>
                      <w:alias w:val="Numeris"/>
                      <w:tag w:val="nr_36d05e572c374b66bc1901649c4f3d71"/>
                      <w:lock w:val="sdtLocked"/>
                      <w:richText/>
                    </w:sdtPr>
                    <w:sdtContent>
                      <w:r>
                        <w:rPr>
                          <w:color w:val="000000"/>
                          <w:szCs w:val="24"/>
                        </w:rPr>
                        <w:t>4.1</w:t>
                      </w:r>
                    </w:sdtContent>
                  </w:sdt>
                  <w:r>
                    <w:rPr>
                      <w:color w:val="000000"/>
                      <w:szCs w:val="24"/>
                    </w:rPr>
                    <w:t>. Lietuvos Respublikos aplinkos ministro 2012 m. vasario 22 d. įsakymą Nr. D1-163 „Dėl Kvalifikacinių reikalavimų darbuotojams, atliekantiems techninę priežiūrą ir remontą, tikrinantiems ir išmontuojantiems ozono sluoksnį ardančių medžiagų turinčią šaldymo, oro kondicionavimo arba šilumos siurblių įrangą, aprašo patvirtinimo“; </w:t>
                  </w:r>
                </w:p>
              </w:sdtContent>
            </w:sdt>
            <w:sdt>
              <w:sdtPr>
                <w:alias w:val="4.2 pp."/>
                <w:tag w:val="part_39e872979ed648e4bbe068de93636fea"/>
                <w:lock w:val="sdtLocked"/>
                <w:richText/>
              </w:sdtPr>
              <w:sdtContent>
                <w:p>
                  <w:pPr>
                    <w:widowControl w:val="0"/>
                    <w:ind w:firstLine="567"/>
                    <w:jc w:val="both"/>
                    <w:rPr>
                      <w:color w:val="000000"/>
                      <w:szCs w:val="24"/>
                    </w:rPr>
                  </w:pPr>
                  <w:sdt>
                    <w:sdtPr>
                      <w:alias w:val="Numeris"/>
                      <w:tag w:val="nr_39e872979ed648e4bbe068de93636fea"/>
                      <w:lock w:val="sdtLocked"/>
                      <w:richText/>
                    </w:sdtPr>
                    <w:sdtContent>
                      <w:r>
                        <w:rPr>
                          <w:color w:val="000000"/>
                          <w:szCs w:val="24"/>
                        </w:rPr>
                        <w:t>4.2</w:t>
                      </w:r>
                    </w:sdtContent>
                  </w:sdt>
                  <w:r>
                    <w:rPr>
                      <w:color w:val="000000"/>
                      <w:szCs w:val="24"/>
                    </w:rPr>
                    <w:t>. Lietuvos Respublikos aplinkos ministro 2012 m. rugpjūčio 20 d. įsakymą Nr. D1</w:t>
                    <w:noBreakHyphen/>
                    <w:t>672 „Dėl Darbuotojų, vykdančių su stacionariomis priešgaisrinėmis sistemomis ir gesintuvais, kuriuose yra fluorintų šiltnamio efektą sukeliančių dujų ar ozono sluoksnį ardančių medžiagų, susijusią veiklą, mokymo programos patvirtinimo“ su visais pakeitimais ir papildymais; </w:t>
                  </w:r>
                </w:p>
              </w:sdtContent>
            </w:sdt>
            <w:sdt>
              <w:sdtPr>
                <w:alias w:val="4.3 pp."/>
                <w:tag w:val="part_00d9ab92ebfb4239a48a5bd0b6d422b2"/>
                <w:lock w:val="sdtLocked"/>
                <w:richText/>
              </w:sdtPr>
              <w:sdtContent>
                <w:p>
                  <w:pPr>
                    <w:widowControl w:val="0"/>
                    <w:ind w:firstLine="567"/>
                    <w:jc w:val="both"/>
                    <w:rPr>
                      <w:color w:val="000000"/>
                      <w:szCs w:val="24"/>
                    </w:rPr>
                  </w:pPr>
                  <w:sdt>
                    <w:sdtPr>
                      <w:alias w:val="Numeris"/>
                      <w:tag w:val="nr_00d9ab92ebfb4239a48a5bd0b6d422b2"/>
                      <w:lock w:val="sdtLocked"/>
                      <w:richText/>
                    </w:sdtPr>
                    <w:sdtContent>
                      <w:r>
                        <w:rPr>
                          <w:color w:val="000000"/>
                          <w:szCs w:val="24"/>
                        </w:rPr>
                        <w:t>4.3</w:t>
                      </w:r>
                    </w:sdtContent>
                  </w:sdt>
                  <w:r>
                    <w:rPr>
                      <w:color w:val="000000"/>
                      <w:szCs w:val="24"/>
                    </w:rPr>
                    <w:t>. Lietuvos Respublikos aplinkos ministro 2015 m. gegužės 8 d. įsakymą Nr. D1-393 „Dėl Darbuotojų, atliekančių darbus, susijusius su fluorintų šiltnamio efektą sukeliančių dujų tvarkymu, mokymo ir atestavimo reikalavimų“; </w:t>
                  </w:r>
                </w:p>
              </w:sdtContent>
            </w:sdt>
            <w:sdt>
              <w:sdtPr>
                <w:alias w:val="4.4 pp."/>
                <w:tag w:val="part_4798b08493ac4d6ab6c01199cf218df4"/>
                <w:lock w:val="sdtLocked"/>
                <w:richText/>
              </w:sdtPr>
              <w:sdtContent>
                <w:p>
                  <w:pPr>
                    <w:widowControl w:val="0"/>
                    <w:ind w:firstLine="567"/>
                    <w:jc w:val="both"/>
                    <w:rPr>
                      <w:color w:val="000000"/>
                      <w:szCs w:val="24"/>
                    </w:rPr>
                  </w:pPr>
                  <w:sdt>
                    <w:sdtPr>
                      <w:alias w:val="Numeris"/>
                      <w:tag w:val="nr_4798b08493ac4d6ab6c01199cf218df4"/>
                      <w:lock w:val="sdtLocked"/>
                      <w:richText/>
                    </w:sdtPr>
                    <w:sdtContent>
                      <w:r>
                        <w:rPr>
                          <w:color w:val="000000"/>
                          <w:szCs w:val="24"/>
                        </w:rPr>
                        <w:t>4.4</w:t>
                      </w:r>
                    </w:sdtContent>
                  </w:sdt>
                  <w:r>
                    <w:rPr>
                      <w:color w:val="000000"/>
                      <w:szCs w:val="24"/>
                    </w:rPr>
                    <w:t>. Lietuvos Respublikos aplinkos ministro 2016 m. spalio 10 d. įsakymą Nr. D1-668 „Dėl Darbuotojų, surenkančių fluorintas šiltnamio efektą sukeliančias dujas iš aukštos įtampos skirstomųjų įrenginių, mokymo programos patvirtinimo“; </w:t>
                  </w:r>
                </w:p>
              </w:sdtContent>
            </w:sdt>
            <w:sdt>
              <w:sdtPr>
                <w:alias w:val="4.5 pp."/>
                <w:tag w:val="part_b4c6c8673b2a4372aa010cac7298b975"/>
                <w:lock w:val="sdtLocked"/>
                <w:richText/>
              </w:sdtPr>
              <w:sdtContent>
                <w:p>
                  <w:pPr>
                    <w:widowControl w:val="0"/>
                    <w:ind w:firstLine="567"/>
                    <w:jc w:val="both"/>
                    <w:rPr>
                      <w:color w:val="000000"/>
                      <w:szCs w:val="24"/>
                    </w:rPr>
                  </w:pPr>
                  <w:sdt>
                    <w:sdtPr>
                      <w:alias w:val="Numeris"/>
                      <w:tag w:val="nr_b4c6c8673b2a4372aa010cac7298b975"/>
                      <w:lock w:val="sdtLocked"/>
                      <w:richText/>
                    </w:sdtPr>
                    <w:sdtContent>
                      <w:r>
                        <w:rPr>
                          <w:color w:val="000000"/>
                          <w:szCs w:val="24"/>
                        </w:rPr>
                        <w:t>4.5</w:t>
                      </w:r>
                    </w:sdtContent>
                  </w:sdt>
                  <w:r>
                    <w:rPr>
                      <w:color w:val="000000"/>
                      <w:szCs w:val="24"/>
                    </w:rPr>
                    <w:t>. Lietuvos Respublikos aplinkos ministro 2016 m. spalio 10 d. įsakymą Nr. D1-671 „Dėl Darbuotojų, dirbančių su ozono sluoksnį ardančių medžiagų ir fluorintų šiltnamio efektą sukeliančių dujų turinčia šaldymo, oro kondicionavimo, šilumos siurblių įranga ir izoterminių sunkvežimių ir priekabų šaldymo įrenginiais, mokymo programos patvirtinimo“. </w:t>
                  </w:r>
                </w:p>
                <w:p>
                  <w:pPr>
                    <w:widowControl w:val="0"/>
                    <w:tabs>
                      <w:tab w:val="right" w:pos="9071"/>
                    </w:tabs>
                    <w:suppressAutoHyphens/>
                  </w:pPr>
                </w:p>
                <w:p>
                  <w:pPr>
                    <w:widowControl w:val="0"/>
                    <w:tabs>
                      <w:tab w:val="right" w:pos="9071"/>
                    </w:tabs>
                    <w:suppressAutoHyphens/>
                  </w:pPr>
                </w:p>
              </w:sdtContent>
            </w:sdt>
          </w:sdtContent>
        </w:sdt>
        <w:sdt>
          <w:sdtPr>
            <w:alias w:val="signatura"/>
            <w:tag w:val="part_ab7dd2f927f640f5bd1bcdd042ffec9e"/>
            <w:lock w:val="sdtLocked"/>
            <w:richText/>
          </w:sdtPr>
          <w:sdtContent>
            <w:p>
              <w:pPr>
                <w:widowControl w:val="0"/>
                <w:tabs>
                  <w:tab w:val="right" w:pos="9071"/>
                </w:tabs>
                <w:suppressAutoHyphens/>
                <w:rPr>
                  <w:caps/>
                  <w:color w:val="000000"/>
                </w:rPr>
              </w:pPr>
              <w:r>
                <w:rPr>
                  <w:color w:val="000000"/>
                </w:rPr>
                <w:t>Aplinkos ministras</w:t>
                <w:tab/>
              </w:r>
            </w:p>
            <w:p>
              <w:pPr>
                <w:keepLines/>
                <w:widowControl w:val="0"/>
                <w:suppressAutoHyphens/>
                <w:ind w:left="4535"/>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567" w:footer="284" w:gutter="0"/>
                  <w:cols w:space="1296"/>
                  <w:titlePg/>
                  <w:docGrid w:linePitch="360"/>
                </w:sectPr>
              </w:pPr>
            </w:p>
            <w:p>
              <w:pPr>
                <w:tabs>
                  <w:tab w:val="center" w:pos="4819"/>
                  <w:tab w:val="right" w:pos="9638"/>
                </w:tabs>
              </w:pPr>
            </w:p>
          </w:sdtContent>
        </w:sdt>
      </w:sdtContent>
    </w:sdt>
    <w:sdt>
      <w:sdtPr>
        <w:alias w:val="patvirtinta"/>
        <w:tag w:val="part_0345802d77a24217a6ff4608ac93c177"/>
        <w:lock w:val="sdtLocked"/>
        <w:richText/>
      </w:sdtPr>
      <w:sdtContent>
        <w:p>
          <w:pPr>
            <w:keepLines/>
            <w:widowControl w:val="0"/>
            <w:suppressAutoHyphens/>
            <w:ind w:left="4535"/>
            <w:rPr>
              <w:color w:val="000000"/>
            </w:rPr>
          </w:pPr>
          <w:r>
            <w:rPr>
              <w:color w:val="000000"/>
            </w:rPr>
            <w:t>PATVIRTINTA</w:t>
          </w:r>
        </w:p>
        <w:p>
          <w:pPr>
            <w:keepLines/>
            <w:widowControl w:val="0"/>
            <w:suppressAutoHyphens/>
            <w:ind w:left="4535"/>
            <w:rPr>
              <w:color w:val="000000"/>
            </w:rPr>
          </w:pPr>
          <w:r>
            <w:rPr>
              <w:color w:val="000000"/>
            </w:rPr>
            <w:t xml:space="preserve">Lietuvos Respublikos aplinkos ministro </w:t>
          </w:r>
        </w:p>
        <w:p>
          <w:pPr>
            <w:keepLines/>
            <w:widowControl w:val="0"/>
            <w:suppressAutoHyphens/>
            <w:ind w:left="4535"/>
            <w:rPr>
              <w:color w:val="000000"/>
            </w:rPr>
          </w:pPr>
          <w:r>
            <w:rPr>
              <w:color w:val="000000"/>
            </w:rPr>
            <w:t xml:space="preserve">2023 m.               d. įsakymu Nr.</w:t>
          </w:r>
        </w:p>
        <w:p>
          <w:pPr>
            <w:widowControl w:val="0"/>
            <w:suppressAutoHyphens/>
            <w:ind w:firstLine="567"/>
            <w:jc w:val="both"/>
            <w:rPr>
              <w:color w:val="000000"/>
            </w:rPr>
          </w:pPr>
        </w:p>
        <w:p>
          <w:pPr>
            <w:jc w:val="center"/>
            <w:rPr>
              <w:b/>
              <w:bCs/>
              <w:caps/>
              <w:color w:val="000000"/>
            </w:rPr>
          </w:pPr>
          <w:sdt>
            <w:sdtPr>
              <w:alias w:val="Pavadinimas"/>
              <w:tag w:val="title_0345802d77a24217a6ff4608ac93c177"/>
              <w:lock w:val="sdtLocked"/>
              <w:richText/>
            </w:sdtPr>
            <w:sdtContent>
              <w:r>
                <w:rPr>
                  <w:b/>
                  <w:bCs/>
                  <w:caps/>
                  <w:color w:val="000000"/>
                </w:rPr>
                <w:t xml:space="preserve">DARBUOTOJŲ, DIRBANČIŲ SU FLUORINTomis ŠILTNAMIO EFEKTĄ SUKELIANČIomis DUJomis IR OZONO SLUOKSNĮ ARDANČIomis MEDŽIAGomis bei jų TURINČIA ĮRANGA, ATESTAVIMO, SERTIFIKAVIMO ir kvalifikacijos tobulinimo PROGRAMŲ VYKDYMO TVARKOS APRAŠAS </w:t>
              </w:r>
              <w:r>
                <w:rPr>
                  <w:rFonts w:eastAsia="MS Mincho"/>
                  <w:sz w:val="20"/>
                </w:rPr>
                <w:t xml:space="preserve">  </w:t>
              </w:r>
            </w:sdtContent>
          </w:sdt>
        </w:p>
        <w:p/>
        <w:sdt>
          <w:sdtPr>
            <w:alias w:val="skyrius"/>
            <w:tag w:val="part_9e4772eea58a4570b8365d4bb34bc758"/>
            <w:lock w:val="sdtLocked"/>
            <w:richText/>
          </w:sdtPr>
          <w:sdtContent>
            <w:p>
              <w:pPr>
                <w:keepLines/>
                <w:widowControl w:val="0"/>
                <w:suppressAutoHyphens/>
                <w:jc w:val="center"/>
                <w:rPr>
                  <w:b/>
                  <w:bCs/>
                  <w:caps/>
                  <w:color w:val="000000"/>
                </w:rPr>
              </w:pPr>
              <w:sdt>
                <w:sdtPr>
                  <w:alias w:val="Numeris"/>
                  <w:tag w:val="nr_9e4772eea58a4570b8365d4bb34bc758"/>
                  <w:lock w:val="sdtLocked"/>
                  <w:richText/>
                </w:sdtPr>
                <w:sdtContent>
                  <w:r>
                    <w:rPr>
                      <w:b/>
                      <w:bCs/>
                      <w:caps/>
                      <w:color w:val="000000"/>
                    </w:rPr>
                    <w:t>I</w:t>
                  </w:r>
                </w:sdtContent>
              </w:sdt>
              <w:r>
                <w:rPr>
                  <w:b/>
                  <w:bCs/>
                  <w:caps/>
                  <w:color w:val="000000"/>
                </w:rPr>
                <w:t xml:space="preserve"> SKYRIUS</w:t>
              </w:r>
            </w:p>
            <w:p>
              <w:pPr>
                <w:keepLines/>
                <w:widowControl w:val="0"/>
                <w:suppressAutoHyphens/>
                <w:ind w:firstLine="62"/>
                <w:jc w:val="center"/>
                <w:rPr>
                  <w:b/>
                  <w:bCs/>
                  <w:caps/>
                  <w:color w:val="000000"/>
                </w:rPr>
              </w:pPr>
              <w:sdt>
                <w:sdtPr>
                  <w:alias w:val="Pavadinimas"/>
                  <w:tag w:val="title_9e4772eea58a4570b8365d4bb34bc758"/>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d47d2d0c88384e308140ea25ca8eed69"/>
                <w:lock w:val="sdtLocked"/>
                <w:richText/>
              </w:sdtPr>
              <w:sdtContent>
                <w:p>
                  <w:pPr>
                    <w:widowControl w:val="0"/>
                    <w:suppressAutoHyphens/>
                    <w:ind w:firstLine="567"/>
                    <w:jc w:val="both"/>
                  </w:pPr>
                  <w:sdt>
                    <w:sdtPr>
                      <w:alias w:val="Numeris"/>
                      <w:tag w:val="nr_d47d2d0c88384e308140ea25ca8eed69"/>
                      <w:lock w:val="sdtLocked"/>
                      <w:richText/>
                    </w:sdtPr>
                    <w:sdtContent>
                      <w:r>
                        <w:t>1</w:t>
                      </w:r>
                    </w:sdtContent>
                  </w:sdt>
                  <w:r>
                    <w:t>. Darbuotojų, dirbančių su fluorintomis šiltnamio efektą sukeliančiomis dujomis ir ozono sluoksnį ardančiomis medžiagomis bei jų turinčia įranga, atestavimo, sertifikavimo ir kvalifikacijos tobulinimo programų vykdymo tvarkos aprašas (toliau – Tvarkos aprašas) nustato:</w:t>
                  </w:r>
                </w:p>
                <w:sdt>
                  <w:sdtPr>
                    <w:alias w:val="1.1 pp."/>
                    <w:tag w:val="part_3821342a00924be496dab9f1e0743d13"/>
                    <w:lock w:val="sdtLocked"/>
                    <w:richText/>
                  </w:sdtPr>
                  <w:sdtContent>
                    <w:p>
                      <w:pPr>
                        <w:widowControl w:val="0"/>
                        <w:suppressAutoHyphens/>
                        <w:ind w:firstLine="567"/>
                        <w:rPr>
                          <w:color w:val="000000"/>
                        </w:rPr>
                      </w:pPr>
                      <w:sdt>
                        <w:sdtPr>
                          <w:alias w:val="Numeris"/>
                          <w:tag w:val="nr_3821342a00924be496dab9f1e0743d13"/>
                          <w:lock w:val="sdtLocked"/>
                          <w:richText/>
                        </w:sdtPr>
                        <w:sdtContent>
                          <w:r>
                            <w:rPr>
                              <w:color w:val="000000"/>
                            </w:rPr>
                            <w:t>1.1</w:t>
                          </w:r>
                        </w:sdtContent>
                      </w:sdt>
                      <w:r>
                        <w:rPr>
                          <w:color w:val="000000"/>
                        </w:rPr>
                        <w:t>. veiklos, kurias vykdantys darbuotojai privalo turėti pažymėjimus, rūšis;</w:t>
                      </w:r>
                    </w:p>
                  </w:sdtContent>
                </w:sdt>
                <w:sdt>
                  <w:sdtPr>
                    <w:alias w:val="1.2 pp."/>
                    <w:tag w:val="part_f8ad3603e681415fa04144b9194500b8"/>
                    <w:lock w:val="sdtLocked"/>
                    <w:richText/>
                  </w:sdtPr>
                  <w:sdtContent>
                    <w:p>
                      <w:pPr>
                        <w:widowControl w:val="0"/>
                        <w:suppressAutoHyphens/>
                        <w:ind w:firstLine="567"/>
                        <w:jc w:val="both"/>
                      </w:pPr>
                      <w:sdt>
                        <w:sdtPr>
                          <w:alias w:val="Numeris"/>
                          <w:tag w:val="nr_f8ad3603e681415fa04144b9194500b8"/>
                          <w:lock w:val="sdtLocked"/>
                          <w:richText/>
                        </w:sdtPr>
                        <w:sdtContent>
                          <w:r>
                            <w:rPr>
                              <w:color w:val="000000"/>
                            </w:rPr>
                            <w:t>1.2</w:t>
                          </w:r>
                        </w:sdtContent>
                      </w:sdt>
                      <w:r>
                        <w:rPr>
                          <w:color w:val="000000"/>
                        </w:rPr>
                        <w:t xml:space="preserve">. prašymų vykdyti ir derinti su Aplinkos apsaugos agentūra (toliau – AAA) darbuotojų, </w:t>
                      </w:r>
                      <w:r>
                        <w:t>dirbančių su fluorintomis šiltnamio efektą sukeliančiomis dujomis (toliau – F-dujos) ir ozono sluoksnį ardančiomis medžiagomis (toliau – OAM) bei jų turinčia įranga, atestavimo, sertifikavimo ir kvalifikacijos tobulinimo programas (toliau – prašymas), teikimo, nagrinėjimo ir sprendimų priėmimo tvarką;</w:t>
                      </w:r>
                    </w:p>
                  </w:sdtContent>
                </w:sdt>
                <w:sdt>
                  <w:sdtPr>
                    <w:alias w:val="1.3 pp."/>
                    <w:tag w:val="part_d08950e7848e48cfa03cf71726a65a90"/>
                    <w:lock w:val="sdtLocked"/>
                    <w:richText/>
                  </w:sdtPr>
                  <w:sdtContent>
                    <w:p>
                      <w:pPr>
                        <w:widowControl w:val="0"/>
                        <w:suppressAutoHyphens/>
                        <w:ind w:firstLine="567"/>
                        <w:jc w:val="both"/>
                        <w:rPr>
                          <w:color w:val="000000"/>
                        </w:rPr>
                      </w:pPr>
                      <w:sdt>
                        <w:sdtPr>
                          <w:alias w:val="Numeris"/>
                          <w:tag w:val="nr_d08950e7848e48cfa03cf71726a65a90"/>
                          <w:lock w:val="sdtLocked"/>
                          <w:richText/>
                        </w:sdtPr>
                        <w:sdtContent>
                          <w:r>
                            <w:t>1.3</w:t>
                          </w:r>
                        </w:sdtContent>
                      </w:sdt>
                      <w:r>
                        <w:t>. Aplinkos apsaugos agentūros funkcijas;</w:t>
                      </w:r>
                    </w:p>
                  </w:sdtContent>
                </w:sdt>
                <w:sdt>
                  <w:sdtPr>
                    <w:alias w:val="1.4 pp."/>
                    <w:tag w:val="part_aa4832b0e9274871bf21a4c081069a12"/>
                    <w:lock w:val="sdtLocked"/>
                    <w:richText/>
                  </w:sdtPr>
                  <w:sdtContent>
                    <w:p>
                      <w:pPr>
                        <w:widowControl w:val="0"/>
                        <w:suppressAutoHyphens/>
                        <w:ind w:firstLine="567"/>
                        <w:jc w:val="both"/>
                        <w:rPr>
                          <w:color w:val="000000"/>
                        </w:rPr>
                      </w:pPr>
                      <w:sdt>
                        <w:sdtPr>
                          <w:alias w:val="Numeris"/>
                          <w:tag w:val="nr_aa4832b0e9274871bf21a4c081069a12"/>
                          <w:lock w:val="sdtLocked"/>
                          <w:richText/>
                        </w:sdtPr>
                        <w:sdtContent>
                          <w:r>
                            <w:rPr>
                              <w:color w:val="000000"/>
                            </w:rPr>
                            <w:t>1.4</w:t>
                          </w:r>
                        </w:sdtContent>
                      </w:sdt>
                      <w:r>
                        <w:rPr>
                          <w:color w:val="000000"/>
                        </w:rPr>
                        <w:t xml:space="preserve">. funkcijas ir reikalavimus įmonėms, įstaigoms ar organizacijoms, ketinančioms vykdyti ar vykdančioms darbuotojų, </w:t>
                      </w:r>
                      <w:r>
                        <w:t>dirbančių su F-dujomis ir OAM bei jų turinčia įranga, atestavimo, sertifikavimo ir kvalifikacijos tobulinimo programas</w:t>
                      </w:r>
                      <w:r>
                        <w:rPr>
                          <w:color w:val="000000"/>
                        </w:rPr>
                        <w:t>;</w:t>
                      </w:r>
                    </w:p>
                  </w:sdtContent>
                </w:sdt>
                <w:sdt>
                  <w:sdtPr>
                    <w:alias w:val="1.5 pp."/>
                    <w:tag w:val="part_b558dd7da36d4fa7bbcd3e632f5bead3"/>
                    <w:lock w:val="sdtLocked"/>
                    <w:richText/>
                  </w:sdtPr>
                  <w:sdtContent>
                    <w:p>
                      <w:pPr>
                        <w:widowControl w:val="0"/>
                        <w:suppressAutoHyphens/>
                        <w:ind w:firstLine="567"/>
                        <w:jc w:val="both"/>
                        <w:rPr>
                          <w:color w:val="000000"/>
                        </w:rPr>
                      </w:pPr>
                      <w:sdt>
                        <w:sdtPr>
                          <w:alias w:val="Numeris"/>
                          <w:tag w:val="nr_b558dd7da36d4fa7bbcd3e632f5bead3"/>
                          <w:lock w:val="sdtLocked"/>
                          <w:richText/>
                        </w:sdtPr>
                        <w:sdtContent>
                          <w:r>
                            <w:rPr>
                              <w:color w:val="000000"/>
                            </w:rPr>
                            <w:t>1.5</w:t>
                          </w:r>
                        </w:sdtContent>
                      </w:sdt>
                      <w:r>
                        <w:rPr>
                          <w:color w:val="000000"/>
                        </w:rPr>
                        <w:t xml:space="preserve">. darbuotojų atestavimo, sertifikavimo ir kvalifikacijos tobulinimo programų vykdymo ir egzaminavimo tvarką, kvalifikacijos reikalavimus dėstytojams; </w:t>
                      </w:r>
                    </w:p>
                  </w:sdtContent>
                </w:sdt>
                <w:sdt>
                  <w:sdtPr>
                    <w:alias w:val="1.6 pp."/>
                    <w:tag w:val="part_5bdff15d192e44fbb66896a1a8cddb90"/>
                    <w:lock w:val="sdtLocked"/>
                    <w:richText/>
                  </w:sdtPr>
                  <w:sdtContent>
                    <w:p>
                      <w:pPr>
                        <w:widowControl w:val="0"/>
                        <w:ind w:firstLine="567"/>
                        <w:jc w:val="both"/>
                        <w:rPr>
                          <w:color w:val="000000"/>
                        </w:rPr>
                      </w:pPr>
                      <w:sdt>
                        <w:sdtPr>
                          <w:alias w:val="Numeris"/>
                          <w:tag w:val="nr_5bdff15d192e44fbb66896a1a8cddb90"/>
                          <w:lock w:val="sdtLocked"/>
                          <w:richText/>
                        </w:sdtPr>
                        <w:sdtContent>
                          <w:r>
                            <w:rPr>
                              <w:color w:val="000000"/>
                            </w:rPr>
                            <w:t>1.6</w:t>
                          </w:r>
                        </w:sdtContent>
                      </w:sdt>
                      <w:r>
                        <w:rPr>
                          <w:color w:val="000000"/>
                        </w:rPr>
                        <w:t>. d</w:t>
                      </w:r>
                      <w:r>
                        <w:t>arbuotojo, dirbančio su F-dujomis ir OAM bei jų turinčia įranga, pažymėjimo</w:t>
                      </w:r>
                      <w:r>
                        <w:rPr>
                          <w:color w:val="000000"/>
                        </w:rPr>
                        <w:t xml:space="preserve"> (toliau – pažymėjimas) formą ir kokią informaciją privaloma nurodyti pažymėjime; </w:t>
                      </w:r>
                    </w:p>
                  </w:sdtContent>
                </w:sdt>
                <w:sdt>
                  <w:sdtPr>
                    <w:alias w:val="1.7 pp."/>
                    <w:tag w:val="part_85061c6df6104f5ea2d533db38a1198e"/>
                    <w:lock w:val="sdtLocked"/>
                    <w:richText/>
                  </w:sdtPr>
                  <w:sdtContent>
                    <w:p>
                      <w:pPr>
                        <w:widowControl w:val="0"/>
                        <w:ind w:firstLine="567"/>
                        <w:jc w:val="both"/>
                        <w:rPr>
                          <w:color w:val="000000"/>
                        </w:rPr>
                      </w:pPr>
                      <w:sdt>
                        <w:sdtPr>
                          <w:alias w:val="Numeris"/>
                          <w:tag w:val="nr_85061c6df6104f5ea2d533db38a1198e"/>
                          <w:lock w:val="sdtLocked"/>
                          <w:richText/>
                        </w:sdtPr>
                        <w:sdtContent>
                          <w:r>
                            <w:rPr>
                              <w:color w:val="000000"/>
                            </w:rPr>
                            <w:t>1.7</w:t>
                          </w:r>
                        </w:sdtContent>
                      </w:sdt>
                      <w:r>
                        <w:rPr>
                          <w:color w:val="000000"/>
                        </w:rPr>
                        <w:t>. informacijos teikimo į pažymėjimų duomenų bazę reikalavimus, pažymėjimų išdavimo, sunaikinimo tvarką;</w:t>
                      </w:r>
                    </w:p>
                  </w:sdtContent>
                </w:sdt>
                <w:sdt>
                  <w:sdtPr>
                    <w:alias w:val="1.8 pp."/>
                    <w:tag w:val="part_5ac0982e83fa4f5f90b2da82cc28fe9d"/>
                    <w:lock w:val="sdtLocked"/>
                    <w:richText/>
                  </w:sdtPr>
                  <w:sdtContent>
                    <w:p>
                      <w:pPr>
                        <w:widowControl w:val="0"/>
                        <w:ind w:firstLine="567"/>
                        <w:jc w:val="both"/>
                        <w:rPr>
                          <w:color w:val="000000"/>
                        </w:rPr>
                      </w:pPr>
                      <w:sdt>
                        <w:sdtPr>
                          <w:alias w:val="Numeris"/>
                          <w:tag w:val="nr_5ac0982e83fa4f5f90b2da82cc28fe9d"/>
                          <w:lock w:val="sdtLocked"/>
                          <w:richText/>
                        </w:sdtPr>
                        <w:sdtContent>
                          <w:r>
                            <w:rPr>
                              <w:color w:val="000000"/>
                            </w:rPr>
                            <w:t>1.8</w:t>
                          </w:r>
                        </w:sdtContent>
                      </w:sdt>
                      <w:r>
                        <w:rPr>
                          <w:color w:val="000000"/>
                        </w:rPr>
                        <w:t xml:space="preserve">. mokymų teikėjų – įmonių, organizacijų ar įstaigų, vykdančių </w:t>
                      </w:r>
                      <w:r>
                        <w:t>darbuotojų, dirbančių su F-dujomis ir OAM bei jų turinčia įranga,</w:t>
                      </w:r>
                      <w:r>
                        <w:rPr>
                          <w:color w:val="000000"/>
                        </w:rPr>
                        <w:t xml:space="preserve"> atestavimo, sertifikavimo ir kvalifikacijos tobulinimo programas ir egzaminavimo planus, vertinimo metodikas, suderintus su Aplinkos apsaugos agentūra, bei fizinių asmenų (toliau – asmenų) egzaminavimą, pažymėjimų išdavimą (toliau – mokymų teikėjai), veiklos priežiūros reikalavimus.</w:t>
                      </w:r>
                    </w:p>
                  </w:sdtContent>
                </w:sdt>
              </w:sdtContent>
            </w:sdt>
            <w:sdt>
              <w:sdtPr>
                <w:alias w:val="2 p."/>
                <w:tag w:val="part_9b70980e0b2a44df95313cd58cde7aeb"/>
                <w:lock w:val="sdtLocked"/>
                <w:richText/>
              </w:sdtPr>
              <w:sdtContent>
                <w:p>
                  <w:pPr>
                    <w:widowControl w:val="0"/>
                    <w:ind w:firstLine="567"/>
                    <w:jc w:val="both"/>
                    <w:rPr>
                      <w:color w:val="000000"/>
                    </w:rPr>
                  </w:pPr>
                  <w:sdt>
                    <w:sdtPr>
                      <w:alias w:val="Numeris"/>
                      <w:tag w:val="nr_9b70980e0b2a44df95313cd58cde7aeb"/>
                      <w:lock w:val="sdtLocked"/>
                      <w:richText/>
                    </w:sdtPr>
                    <w:sdtContent>
                      <w:r>
                        <w:rPr>
                          <w:color w:val="000000"/>
                        </w:rPr>
                        <w:t>2</w:t>
                      </w:r>
                    </w:sdtContent>
                  </w:sdt>
                  <w:r>
                    <w:rPr>
                      <w:color w:val="000000"/>
                    </w:rPr>
                    <w:t>. Tvarkos aprašas taikomas:</w:t>
                  </w:r>
                </w:p>
                <w:sdt>
                  <w:sdtPr>
                    <w:alias w:val="2.1 pp."/>
                    <w:tag w:val="part_7cafa8365ed5427c849ff69485b9df15"/>
                    <w:lock w:val="sdtLocked"/>
                    <w:richText/>
                  </w:sdtPr>
                  <w:sdtContent>
                    <w:p>
                      <w:pPr>
                        <w:widowControl w:val="0"/>
                        <w:ind w:firstLine="567"/>
                        <w:jc w:val="both"/>
                        <w:rPr>
                          <w:color w:val="000000"/>
                        </w:rPr>
                      </w:pPr>
                      <w:sdt>
                        <w:sdtPr>
                          <w:alias w:val="Numeris"/>
                          <w:tag w:val="nr_7cafa8365ed5427c849ff69485b9df15"/>
                          <w:lock w:val="sdtLocked"/>
                          <w:richText/>
                        </w:sdtPr>
                        <w:sdtContent>
                          <w:r>
                            <w:rPr>
                              <w:color w:val="000000"/>
                            </w:rPr>
                            <w:t>2.1</w:t>
                          </w:r>
                        </w:sdtContent>
                      </w:sdt>
                      <w:r>
                        <w:rPr>
                          <w:color w:val="000000"/>
                        </w:rPr>
                        <w:t>. įmonėms, įstaigoms, organizacijoms, norinčioms įgyti mokymų teikėjo</w:t>
                      </w:r>
                      <w:r>
                        <w:t xml:space="preserve"> leidimą vykdyti darbuotojų, dirbančių su fluoruotomis šiltnamio efektą sukeliančiomis dujomis ir ozono sluoksnį ardančiomis medžiagomis bei jų turinčia įranga atestavimo, sertifikavimo ir kvalifikacijos tobulinimo programas ar tęsti veiklą (toliau – leidimas vykdyti veiklą)</w:t>
                      </w:r>
                      <w:r>
                        <w:rPr>
                          <w:color w:val="000000"/>
                        </w:rPr>
                        <w:t>, bent dvi iš toliau nurodytų programų:</w:t>
                      </w:r>
                    </w:p>
                    <w:sdt>
                      <w:sdtPr>
                        <w:alias w:val="2.1.1 pp."/>
                        <w:tag w:val="part_78207da0bebb4048b1be0379c4fcda97"/>
                        <w:lock w:val="sdtLocked"/>
                        <w:richText/>
                      </w:sdtPr>
                      <w:sdtContent>
                        <w:p>
                          <w:pPr>
                            <w:widowControl w:val="0"/>
                            <w:ind w:firstLine="567"/>
                            <w:jc w:val="both"/>
                            <w:rPr>
                              <w:color w:val="000000"/>
                            </w:rPr>
                          </w:pPr>
                          <w:sdt>
                            <w:sdtPr>
                              <w:alias w:val="Numeris"/>
                              <w:tag w:val="nr_78207da0bebb4048b1be0379c4fcda97"/>
                              <w:lock w:val="sdtLocked"/>
                              <w:richText/>
                            </w:sdtPr>
                            <w:sdtContent>
                              <w:r>
                                <w:rPr>
                                  <w:color w:val="000000"/>
                                </w:rPr>
                                <w:t>2.1.1</w:t>
                              </w:r>
                            </w:sdtContent>
                          </w:sdt>
                          <w:r>
                            <w:rPr>
                              <w:color w:val="000000"/>
                            </w:rPr>
                            <w:t xml:space="preserve">. </w:t>
                          </w:r>
                          <w:r>
                            <w:t xml:space="preserve">Darbuotojų, dirbančių su stacionaria </w:t>
                          </w:r>
                          <w:r>
                            <w:rPr>
                              <w:bCs/>
                              <w:color w:val="000000"/>
                              <w:szCs w:val="24"/>
                              <w:lang w:eastAsia="lt-LT"/>
                            </w:rPr>
                            <w:t xml:space="preserve">šaldymo, oro kondicionavimo, šilumos siurblių įranga, kurioje yra ozono sluoksnį ardančių medžiagų ar fluorintų šiltnamio efektą sukeliančių dujų ir izoterminių sunkvežimių, šaldymo priekabų įrenginių, kuriuose yra </w:t>
                          </w:r>
                          <w:r>
                            <w:t>fluorintų šiltnamio efektą sukeliančių dujų, sertifikavimo ir kvalifikacijos tobulinimo programą;</w:t>
                          </w:r>
                        </w:p>
                      </w:sdtContent>
                    </w:sdt>
                    <w:sdt>
                      <w:sdtPr>
                        <w:alias w:val="2.1.2 pp."/>
                        <w:tag w:val="part_4c11696a5c4e4443b3e726eb0edd8f93"/>
                        <w:lock w:val="sdtLocked"/>
                        <w:richText/>
                      </w:sdtPr>
                      <w:sdtContent>
                        <w:p>
                          <w:pPr>
                            <w:widowControl w:val="0"/>
                            <w:ind w:firstLine="567"/>
                            <w:jc w:val="both"/>
                            <w:rPr>
                              <w:color w:val="000000"/>
                            </w:rPr>
                          </w:pPr>
                          <w:sdt>
                            <w:sdtPr>
                              <w:alias w:val="Numeris"/>
                              <w:tag w:val="nr_4c11696a5c4e4443b3e726eb0edd8f93"/>
                              <w:lock w:val="sdtLocked"/>
                              <w:richText/>
                            </w:sdtPr>
                            <w:sdtContent>
                              <w:r>
                                <w:rPr>
                                  <w:color w:val="000000"/>
                                </w:rPr>
                                <w:t>2.1.2</w:t>
                              </w:r>
                            </w:sdtContent>
                          </w:sdt>
                          <w:r>
                            <w:rPr>
                              <w:color w:val="000000"/>
                            </w:rPr>
                            <w:t xml:space="preserve">. </w:t>
                          </w:r>
                          <w:r>
                            <w:t>Darbuotojų, dirbančių su stacionariomis priešgaisrinėmis sistemomis ir gesintuvais, kuriuose yra fluorintų šiltnamio efektą sukeliančių dujų ar ozono sluoksnį ardančių medžiagų, sertifikavimo ir kvalifikacijos tobulinimo programą;</w:t>
                          </w:r>
                        </w:p>
                      </w:sdtContent>
                    </w:sdt>
                    <w:sdt>
                      <w:sdtPr>
                        <w:alias w:val="2.1.3 pp."/>
                        <w:tag w:val="part_8a8df3e36ee84dcc8008683c3b21e799"/>
                        <w:lock w:val="sdtLocked"/>
                        <w:richText/>
                      </w:sdtPr>
                      <w:sdtContent>
                        <w:p>
                          <w:pPr>
                            <w:widowControl w:val="0"/>
                            <w:ind w:firstLine="567"/>
                            <w:jc w:val="both"/>
                            <w:rPr>
                              <w:color w:val="000000"/>
                            </w:rPr>
                          </w:pPr>
                          <w:sdt>
                            <w:sdtPr>
                              <w:alias w:val="Numeris"/>
                              <w:tag w:val="nr_8a8df3e36ee84dcc8008683c3b21e799"/>
                              <w:lock w:val="sdtLocked"/>
                              <w:richText/>
                            </w:sdtPr>
                            <w:sdtContent>
                              <w:r>
                                <w:rPr>
                                  <w:color w:val="000000"/>
                                </w:rPr>
                                <w:t>2.1.3</w:t>
                              </w:r>
                            </w:sdtContent>
                          </w:sdt>
                          <w:r>
                            <w:rPr>
                              <w:color w:val="000000"/>
                            </w:rPr>
                            <w:t xml:space="preserve">. </w:t>
                          </w:r>
                          <w:r>
                            <w:t>Darbuotojų, dirbančių su motorinių transporto priemonių oro kondicionavimo sistemomis, kuriose yra fluorintų šiltnamio efektą sukeliančių dujų, atestavimo ir kvalifikacijos tobulinimo programą;</w:t>
                          </w:r>
                        </w:p>
                      </w:sdtContent>
                    </w:sdt>
                    <w:sdt>
                      <w:sdtPr>
                        <w:alias w:val="2.1.4 pp."/>
                        <w:tag w:val="part_7b7625c294ac425f8deac90ef4242189"/>
                        <w:lock w:val="sdtLocked"/>
                        <w:richText/>
                      </w:sdtPr>
                      <w:sdtContent>
                        <w:p>
                          <w:pPr>
                            <w:widowControl w:val="0"/>
                            <w:ind w:firstLine="567"/>
                            <w:jc w:val="both"/>
                            <w:rPr>
                              <w:color w:val="000000"/>
                            </w:rPr>
                          </w:pPr>
                          <w:sdt>
                            <w:sdtPr>
                              <w:alias w:val="Numeris"/>
                              <w:tag w:val="nr_7b7625c294ac425f8deac90ef4242189"/>
                              <w:lock w:val="sdtLocked"/>
                              <w:richText/>
                            </w:sdtPr>
                            <w:sdtContent>
                              <w:r>
                                <w:rPr>
                                  <w:color w:val="000000"/>
                                </w:rPr>
                                <w:t>2.1.4</w:t>
                              </w:r>
                            </w:sdtContent>
                          </w:sdt>
                          <w:r>
                            <w:rPr>
                              <w:color w:val="000000"/>
                            </w:rPr>
                            <w:t xml:space="preserve">. </w:t>
                          </w:r>
                          <w:r>
                            <w:t>Darbuotojų, dirbančių su elektros skirstomaisiais įrenginiais, kuriuose yra fluorintų šiltnamio efektą sukeliančių dujų, sertifikavimo ir kvalifikacijos tobulinimo programą;</w:t>
                          </w:r>
                        </w:p>
                      </w:sdtContent>
                    </w:sdt>
                  </w:sdtContent>
                </w:sdt>
                <w:sdt>
                  <w:sdtPr>
                    <w:alias w:val="2.2 pp."/>
                    <w:tag w:val="part_442e2e4308774e44bb7f6aba9dd32f07"/>
                    <w:lock w:val="sdtLocked"/>
                    <w:richText/>
                  </w:sdtPr>
                  <w:sdtContent>
                    <w:p>
                      <w:pPr>
                        <w:widowControl w:val="0"/>
                        <w:ind w:firstLine="567"/>
                        <w:jc w:val="both"/>
                        <w:rPr>
                          <w:color w:val="000000"/>
                        </w:rPr>
                      </w:pPr>
                      <w:sdt>
                        <w:sdtPr>
                          <w:alias w:val="Numeris"/>
                          <w:tag w:val="nr_442e2e4308774e44bb7f6aba9dd32f07"/>
                          <w:lock w:val="sdtLocked"/>
                          <w:richText/>
                        </w:sdtPr>
                        <w:sdtContent>
                          <w:r>
                            <w:rPr>
                              <w:color w:val="000000"/>
                            </w:rPr>
                            <w:t>2.2</w:t>
                          </w:r>
                        </w:sdtContent>
                      </w:sdt>
                      <w:r>
                        <w:rPr>
                          <w:color w:val="000000"/>
                        </w:rPr>
                        <w:t>. AAA, vykdančiai koordinuojančios institucijos funkcijas ir išduodančiai mokymų teikėjams leidimus tęsti veiklą arba įmonėms, organizacijoms ar įstaigoms vykdyti darbuotojų, dirbančių su F</w:t>
                        <w:noBreakHyphen/>
                        <w:t>dujomis ir OAM bei jų turinčia įranga, atestavimo, sertifikavimo ir kvalifikacijos tobulinimo programas (toliau – leidimas), mokymų teikėjų vykdomų darbuotojų mokymo, atestavimo, sertifikavimo ir kvalifikacijos tobulinimo programų proceso kontrolę, galiojančio leidimo sustabdymą, galiojančio sustabdymo nutraukimą, galiojančio leidimo panaikinimą, pažymėjimų duomenų bazės tvarkymą, pažymėjimų išdavimą mokymų teikėjams;</w:t>
                      </w:r>
                    </w:p>
                  </w:sdtContent>
                </w:sdt>
                <w:sdt>
                  <w:sdtPr>
                    <w:alias w:val="2.3 pp."/>
                    <w:tag w:val="part_300576deaff54e5db060ecc7c14fad26"/>
                    <w:lock w:val="sdtLocked"/>
                    <w:richText/>
                  </w:sdtPr>
                  <w:sdtContent>
                    <w:p>
                      <w:pPr>
                        <w:widowControl w:val="0"/>
                        <w:ind w:firstLine="567"/>
                        <w:jc w:val="both"/>
                      </w:pPr>
                      <w:sdt>
                        <w:sdtPr>
                          <w:alias w:val="Numeris"/>
                          <w:tag w:val="nr_300576deaff54e5db060ecc7c14fad26"/>
                          <w:lock w:val="sdtLocked"/>
                          <w:richText/>
                        </w:sdtPr>
                        <w:sdtContent>
                          <w:r>
                            <w:rPr>
                              <w:color w:val="000000"/>
                            </w:rPr>
                            <w:t>2.3</w:t>
                          </w:r>
                        </w:sdtContent>
                      </w:sdt>
                      <w:r>
                        <w:rPr>
                          <w:color w:val="000000"/>
                        </w:rPr>
                        <w:t>. asmenims, norintiems dirbti su F-dujomis ir OAM bei jų turinčia įranga ir gauti pažymėjimą arba jį jau turintiems ir norintiems tobulinti kvalifikaciją bei tęsti veiklą, kuriai būtinas pažymėjimas.</w:t>
                      </w:r>
                    </w:p>
                  </w:sdtContent>
                </w:sdt>
              </w:sdtContent>
            </w:sdt>
            <w:sdt>
              <w:sdtPr>
                <w:alias w:val="3 p."/>
                <w:tag w:val="part_4838c70724cc4ae998d0200849b21548"/>
                <w:lock w:val="sdtLocked"/>
                <w:richText/>
              </w:sdtPr>
              <w:sdtContent>
                <w:p>
                  <w:pPr>
                    <w:widowControl w:val="0"/>
                    <w:ind w:firstLine="567"/>
                    <w:jc w:val="both"/>
                  </w:pPr>
                  <w:sdt>
                    <w:sdtPr>
                      <w:alias w:val="Numeris"/>
                      <w:tag w:val="nr_4838c70724cc4ae998d0200849b21548"/>
                      <w:lock w:val="sdtLocked"/>
                      <w:richText/>
                    </w:sdtPr>
                    <w:sdtContent>
                      <w:r>
                        <w:t>3</w:t>
                      </w:r>
                    </w:sdtContent>
                  </w:sdt>
                  <w:r>
                    <w:t xml:space="preserve">. Įmonių vadovai užtikrina, kad darbuotojai, dirbantys su F-dujomis ir OAM bei jų turinčia įranga, turėtų galiojančius pažymėjimus pagal atliekamas funkcijas. </w:t>
                  </w:r>
                </w:p>
              </w:sdtContent>
            </w:sdt>
            <w:sdt>
              <w:sdtPr>
                <w:alias w:val="4 p."/>
                <w:tag w:val="part_7790f3139e214f63b277a1a17fb3267c"/>
                <w:lock w:val="sdtLocked"/>
                <w:richText/>
              </w:sdtPr>
              <w:sdtContent>
                <w:p>
                  <w:pPr>
                    <w:widowControl w:val="0"/>
                    <w:ind w:firstLine="567"/>
                    <w:jc w:val="both"/>
                    <w:rPr>
                      <w:color w:val="000000"/>
                    </w:rPr>
                  </w:pPr>
                  <w:sdt>
                    <w:sdtPr>
                      <w:alias w:val="Numeris"/>
                      <w:tag w:val="nr_7790f3139e214f63b277a1a17fb3267c"/>
                      <w:lock w:val="sdtLocked"/>
                      <w:richText/>
                    </w:sdtPr>
                    <w:sdtContent>
                      <w:r>
                        <w:t>4</w:t>
                      </w:r>
                    </w:sdtContent>
                  </w:sdt>
                  <w:r>
                    <w:t>. Įmonių darbuotojai, dirbantys su F-dujomis ir OAM bei jų turinčia įranga, atliekantys įrangos montavimo, techninės priežiūros, remonto, nuotėkio patikros, eksploatacijos nutraukimo, F-dujų ir OAM surinkimo, OAM recirkuliavimo, regeneravimo ir suardymo darbus, išskyrus, kai turi atitikti Lietuvos Respublikos atliekų tvarkymo įstatyme nurodytus pavojingųjų atliekų tvarkymo specialistų kompetencijos reikalavimus, privalo būti atestuoti arba sertifikuoti pagal programas</w:t>
                  </w:r>
                  <w:r>
                    <w:rPr>
                      <w:color w:val="000000"/>
                    </w:rPr>
                    <w:t xml:space="preserve">, egzaminavimo planus ir vertinimo metodikas, suderintas su AAA, </w:t>
                  </w:r>
                  <w:r>
                    <w:t xml:space="preserve">bei turėti mokymų teikėjo išduotą tai patvirtinantį pažymėjimą. </w:t>
                  </w:r>
                </w:p>
              </w:sdtContent>
            </w:sdt>
            <w:sdt>
              <w:sdtPr>
                <w:alias w:val="5 p."/>
                <w:tag w:val="part_f40ce9527fd2464da766c987b20a425d"/>
                <w:lock w:val="sdtLocked"/>
                <w:richText/>
              </w:sdtPr>
              <w:sdtContent>
                <w:p>
                  <w:pPr>
                    <w:widowControl w:val="0"/>
                    <w:ind w:firstLine="567"/>
                    <w:jc w:val="both"/>
                    <w:rPr>
                      <w:color w:val="000000"/>
                    </w:rPr>
                  </w:pPr>
                  <w:sdt>
                    <w:sdtPr>
                      <w:alias w:val="Numeris"/>
                      <w:tag w:val="nr_f40ce9527fd2464da766c987b20a425d"/>
                      <w:lock w:val="sdtLocked"/>
                      <w:richText/>
                    </w:sdtPr>
                    <w:sdtContent>
                      <w:r>
                        <w:rPr>
                          <w:color w:val="000000"/>
                        </w:rPr>
                        <w:t>5</w:t>
                      </w:r>
                    </w:sdtContent>
                  </w:sdt>
                  <w:r>
                    <w:rPr>
                      <w:color w:val="000000"/>
                    </w:rPr>
                    <w:t xml:space="preserve">. Mokymo procesas, taikomas tik </w:t>
                  </w:r>
                  <w:r>
                    <w:t xml:space="preserve">Darbuotojų, dirbančių su motorinių transporto priemonių oro kondicionavimo sistemomis, kuriose yra fluorintų šiltnamio efektą sukeliančių dujų, atestavimo ir kvalifikacijos tobulinimo programą norintiems baigti asmenims, siekiantiems įgyti ar tobulinti šios rūšies veiklos kvalifikaciją, </w:t>
                  </w:r>
                  <w:r>
                    <w:rPr>
                      <w:color w:val="000000"/>
                    </w:rPr>
                    <w:t xml:space="preserve">yra baigiamas išlaikius teorinę ir praktinę egzamino dalis bei išdavus pažymėjimą yra laikomas atestavimu. Mokymo procesas, taikomas </w:t>
                  </w:r>
                  <w:r>
                    <w:t xml:space="preserve">Darbuotojų, dirbančių su stacionaria </w:t>
                  </w:r>
                  <w:r>
                    <w:rPr>
                      <w:bCs/>
                      <w:color w:val="000000"/>
                      <w:szCs w:val="24"/>
                      <w:lang w:eastAsia="lt-LT"/>
                    </w:rPr>
                    <w:t xml:space="preserve">šaldymo, oro kondicionavimo, šilumos siurblių įranga, kurioje yra ozono sluoksnį ardančių medžiagų ir fluorintų šiltnamio efektą sukeliančių dujų ir izoterminių sunkvežimių, šaldymo priekabų įrenginių, kuriuose yra </w:t>
                  </w:r>
                  <w:r>
                    <w:t xml:space="preserve">fluorintų šiltnamio efektą sukeliančių dujų, sertifikavimo ir kvalifikacijos tobulinimo programą, Darbuotojų, dirbančių su stacionariomis priešgaisrinėmis sistemomis ir gesintuvais, kuriuose yra fluorintų šiltnamio efektą sukeliančių dujų ar ozono sluoksnį ardančių medžiagų, sertifikavimo ir kvalifikacijos tobulinimo programą ir Darbuotojų, dirbančių su elektros skirstomaisiais įrenginiais, kuriuose yra fluorintų šiltnamio efektą sukeliančių dujų, sertifikavimo ir kvalifikacijos tobulinimo programą norintiems baigti asmenims, siekiantiems įgyti ar tobulinti šios rūšies veiklos kvalifikaciją, </w:t>
                  </w:r>
                  <w:r>
                    <w:rPr>
                      <w:color w:val="000000"/>
                    </w:rPr>
                    <w:t>yra baigiamas išlaikius praktinę ir teorinę egzamino dalis bei išdavus pažymėjimą yra laikomas sertifikavimu.</w:t>
                  </w:r>
                </w:p>
              </w:sdtContent>
            </w:sdt>
            <w:sdt>
              <w:sdtPr>
                <w:alias w:val="6 p."/>
                <w:tag w:val="part_a2204ecd91064cdbb9fea13b11a76160"/>
                <w:lock w:val="sdtLocked"/>
                <w:richText/>
              </w:sdtPr>
              <w:sdtContent>
                <w:p>
                  <w:pPr>
                    <w:widowControl w:val="0"/>
                    <w:ind w:firstLine="567"/>
                    <w:jc w:val="both"/>
                    <w:rPr>
                      <w:color w:val="000000"/>
                    </w:rPr>
                  </w:pPr>
                  <w:sdt>
                    <w:sdtPr>
                      <w:alias w:val="Numeris"/>
                      <w:tag w:val="nr_a2204ecd91064cdbb9fea13b11a76160"/>
                      <w:lock w:val="sdtLocked"/>
                      <w:richText/>
                    </w:sdtPr>
                    <w:sdtContent>
                      <w:r>
                        <w:t>6</w:t>
                      </w:r>
                    </w:sdtContent>
                  </w:sdt>
                  <w:r>
                    <w:t xml:space="preserve">. Kitos Europos Sąjungos valstybės narės ar Europos ekonominės erdvės valstybės (toliau </w:t>
                  </w:r>
                  <w:r>
                    <w:rPr>
                      <w:color w:val="000000"/>
                    </w:rPr>
                    <w:t>– valstybė narė) piliečiai, kiti asmenys, kurie naudojasi Europos Sąjungos teisės aktų jiems suteiktomis judėjimo valstybėse narėse teisėmis, arba valstybėje narėje įsteigtų juridinių asmenų, kitų organizacijų ar jų padalinių darbuotojai gali vykdyti Tvarkos aprašo 4 punkte nurodytą veiklą turėdami valstybės narės išduotą pažymėjimą arba kitą dokumentą, suteikiantį teisę ją vykdyti.</w:t>
                  </w:r>
                </w:p>
              </w:sdtContent>
            </w:sdt>
            <w:sdt>
              <w:sdtPr>
                <w:alias w:val="7 p."/>
                <w:tag w:val="part_6f9bf856b6514e70a5f9d696f02a459e"/>
                <w:lock w:val="sdtLocked"/>
                <w:richText/>
              </w:sdtPr>
              <w:sdtContent>
                <w:p>
                  <w:pPr>
                    <w:widowControl w:val="0"/>
                    <w:ind w:firstLine="567"/>
                    <w:jc w:val="both"/>
                    <w:rPr>
                      <w:color w:val="000000"/>
                    </w:rPr>
                  </w:pPr>
                  <w:sdt>
                    <w:sdtPr>
                      <w:alias w:val="Numeris"/>
                      <w:tag w:val="nr_6f9bf856b6514e70a5f9d696f02a459e"/>
                      <w:lock w:val="sdtLocked"/>
                      <w:richText/>
                    </w:sdtPr>
                    <w:sdtContent>
                      <w:r>
                        <w:rPr>
                          <w:color w:val="000000"/>
                        </w:rPr>
                        <w:t>7</w:t>
                      </w:r>
                    </w:sdtContent>
                  </w:sdt>
                  <w:r>
                    <w:rPr>
                      <w:color w:val="000000"/>
                    </w:rPr>
                    <w:t>. Laikoma, kad orlaivių stacionarių gaisro gesinimo sistemų ir nešiojamųjų gesintuvų, kuriuose yra OAM arba kurių veikimas nuo jų priklauso, techninės priežiūros ir remonto darbus atliekantys darbuotojai atitinka kompetencijų reikalavimus, jeigu turi VšĮ Transporto kompetencijų agentūros išduotą aviacijos specialisto licenciją, Europos Sąjungos valstybės narės kompetentingos institucijos išduotą aviacijos specialisto pažymėjimą arba užsienio valstybės, ne Europos Sąjungos valstybės narės, aviacijos specialisto licencijos pripažinimo pažymėjimą, suteikiantį teisę vykdyti orlaivių ir jų įrangos (komponentų) techninės priežiūros darbus Lietuvos Respublikoje.</w:t>
                  </w:r>
                </w:p>
              </w:sdtContent>
            </w:sdt>
            <w:sdt>
              <w:sdtPr>
                <w:alias w:val="8 p."/>
                <w:tag w:val="part_a1bbd19f7c9f47daab8c116ef98d1ba5"/>
                <w:lock w:val="sdtLocked"/>
                <w:richText/>
              </w:sdtPr>
              <w:sdtContent>
                <w:p>
                  <w:pPr>
                    <w:widowControl w:val="0"/>
                    <w:ind w:firstLine="567"/>
                    <w:jc w:val="both"/>
                    <w:rPr>
                      <w:color w:val="000000"/>
                      <w:vertAlign w:val="superscript"/>
                    </w:rPr>
                  </w:pPr>
                  <w:sdt>
                    <w:sdtPr>
                      <w:alias w:val="Numeris"/>
                      <w:tag w:val="nr_a1bbd19f7c9f47daab8c116ef98d1ba5"/>
                      <w:lock w:val="sdtLocked"/>
                      <w:richText/>
                    </w:sdtPr>
                    <w:sdtContent>
                      <w:r>
                        <w:rPr>
                          <w:color w:val="000000"/>
                        </w:rPr>
                        <w:t>8</w:t>
                      </w:r>
                    </w:sdtContent>
                  </w:sdt>
                  <w:r>
                    <w:rPr>
                      <w:color w:val="000000"/>
                    </w:rPr>
                    <w:t>. Reikalavimai pavojingąsias atliekas surenkančių, vežančių, laikančių ir apdorojančių įmonių atliekų tvarkymo specialistų kompetencijai nustatyti Lietuvos Respublikos atliekų tvarkymo įstatymo 11</w:t>
                  </w:r>
                  <w:r>
                    <w:rPr>
                      <w:color w:val="000000"/>
                      <w:vertAlign w:val="superscript"/>
                    </w:rPr>
                    <w:t xml:space="preserve">2 </w:t>
                  </w:r>
                  <w:r>
                    <w:rPr>
                      <w:color w:val="000000"/>
                    </w:rPr>
                    <w:t>straipsnyje ir Atliekų tvarkymo specialistų mokymo ir kompetencijos tobulinimo tvarkos apraše, patvirtintame Lietuvos Respublikos aplinkos ministro 2012 m. liepos 12 d. įsakymu Nr. D1-588 „Dėl Atliekų tvarkymo specialistų mokymo ir kompetencijos tobulinimo tvarkos patvirtinimo ir Atliekų tvarkymo specialistų mokymus vykdančių įmonių, įstaigų ar organizacijų mokymo programų vertinimo komisijos sudarymo“.</w:t>
                  </w:r>
                </w:p>
              </w:sdtContent>
            </w:sdt>
            <w:sdt>
              <w:sdtPr>
                <w:alias w:val="9 p."/>
                <w:tag w:val="part_7a2d4a6d32a745bab4fd8c7adbcc951f"/>
                <w:lock w:val="sdtLocked"/>
                <w:richText/>
              </w:sdtPr>
              <w:sdtContent>
                <w:p>
                  <w:pPr>
                    <w:widowControl w:val="0"/>
                    <w:ind w:firstLine="567"/>
                    <w:jc w:val="both"/>
                  </w:pPr>
                  <w:sdt>
                    <w:sdtPr>
                      <w:alias w:val="Numeris"/>
                      <w:tag w:val="nr_7a2d4a6d32a745bab4fd8c7adbcc951f"/>
                      <w:lock w:val="sdtLocked"/>
                      <w:richText/>
                    </w:sdtPr>
                    <w:sdtContent>
                      <w:r>
                        <w:rPr>
                          <w:color w:val="000000"/>
                        </w:rPr>
                        <w:t>9</w:t>
                      </w:r>
                    </w:sdtContent>
                  </w:sdt>
                  <w:r>
                    <w:rPr>
                      <w:color w:val="000000"/>
                    </w:rPr>
                    <w:t xml:space="preserve">. Tvarkos apraše vartojamos sąvokos suprantamos taip, kaip jos apibrėžtos </w:t>
                  </w:r>
                  <w:r>
                    <w:t xml:space="preserve">Europos Parlamento ir Tarybos reglamente dėl fluorintų šiltnamio efektą sukeliančių dujų, kuriuo panaikinamas Reglamentas </w:t>
                  </w:r>
                  <w:fldSimple w:instr="HYPERLINK http://eur-lex.europa.eu/legal-content/LIT/TXT/?uri=CELEX:32006R0842&amp;locale=lt \t _blank">
                    <w:r>
                      <w:rPr>
                        <w:u w:val="single"/>
                        <w:color w:val="0000FF" w:themeColor="hyperlink"/>
                      </w:rPr>
                      <w:t>(EB) Nr. 842/2006</w:t>
                    </w:r>
                  </w:fldSimple>
                  <w:r>
                    <w:t xml:space="preserve">, kituose Europos Komisijos deleguotuose teisės aktuose, reglamentuojančiuose darbuotojų, dirbančių su F-dujomis bei jų turinčia įranga atestavimą ir sertifikavimą, pažymėjimų išdavimo tvarką, 2006 m. gegužės 17 d. Europos Parlamento ir Tarybos direktyvoje </w:t>
                  </w:r>
                  <w:fldSimple w:instr="HYPERLINK http://eur-lex.europa.eu/legal-content/LIT/TXT/?uri=CELEX:32006L0040&amp;locale=lt \t _blank">
                    <w:r>
                      <w:rPr>
                        <w:u w:val="single"/>
                        <w:color w:val="0000FF" w:themeColor="hyperlink"/>
                      </w:rPr>
                      <w:t xml:space="preserve">Nr. </w:t>
                    </w:r>
                    <w:r>
                      <w:rPr>
                        <w:szCs w:val="24"/>
                        <w:shd w:val="clear" w:color="auto" w:fill="FFFFFF"/>
                        <w:u w:val="single"/>
                        <w:color w:val="0000FF" w:themeColor="hyperlink"/>
                      </w:rPr>
                      <w:t>2006/40/EB</w:t>
                    </w:r>
                  </w:fldSimple>
                  <w:r>
                    <w:t xml:space="preserve"> dėl dujų, išmetamų iš motorinių transporto priemonių oro kondicionavimo sistemų, ir iš dalies keičiančią Tarybos direktyvą </w:t>
                  </w:r>
                  <w:fldSimple w:instr="HYPERLINK http://eur-lex.europa.eu/legal-content/LIT/TXT/?uri=CELEX:31970L0156&amp;locale=lt \t _blank">
                    <w:r>
                      <w:rPr>
                        <w:u w:val="single"/>
                        <w:color w:val="0000FF" w:themeColor="hyperlink"/>
                      </w:rPr>
                      <w:t>70/156/EEB</w:t>
                    </w:r>
                  </w:fldSimple>
                  <w:r>
                    <w:t xml:space="preserve"> ir 2009 m. rugsėjo 16 d. Europos Parlamento ir Tarybos reglamente </w:t>
                  </w:r>
                  <w:fldSimple w:instr="HYPERLINK http://eur-lex.europa.eu/legal-content/LIT/TXT/?uri=CELEX:32009R1005&amp;locale=lt \t _blank">
                    <w:r>
                      <w:rPr>
                        <w:u w:val="single"/>
                        <w:color w:val="0000FF" w:themeColor="hyperlink"/>
                      </w:rPr>
                      <w:t>(EB) Nr. 1005/2009</w:t>
                    </w:r>
                  </w:fldSimple>
                  <w:r>
                    <w:t xml:space="preserve"> dėl ozono sluoksnį ardančių medžiagų su paskutiniais pakeitimais, padarytais 2017 m. kovo 29 d. Komisijos reglamentu </w:t>
                  </w:r>
                  <w:fldSimple w:instr="HYPERLINK http://eur-lex.europa.eu/legal-content/LIT/TXT/?uri=CELEX:3605R2017&amp;locale=lt \t _blank">
                    <w:r>
                      <w:rPr>
                        <w:u w:val="single"/>
                        <w:color w:val="0000FF" w:themeColor="hyperlink"/>
                      </w:rPr>
                      <w:t>(ES) 2017/605</w:t>
                    </w:r>
                  </w:fldSimple>
                  <w:r>
                    <w:t>.</w:t>
                  </w:r>
                </w:p>
                <w:p>
                  <w:pPr>
                    <w:widowControl w:val="0"/>
                    <w:ind w:firstLine="567"/>
                    <w:jc w:val="center"/>
                    <w:rPr>
                      <w:b/>
                      <w:bCs/>
                      <w:color w:val="000000"/>
                    </w:rPr>
                  </w:pPr>
                </w:p>
              </w:sdtContent>
            </w:sdt>
          </w:sdtContent>
        </w:sdt>
        <w:sdt>
          <w:sdtPr>
            <w:alias w:val="skyrius"/>
            <w:tag w:val="part_d9849089f3224887be1f2b6dac776073"/>
            <w:lock w:val="sdtLocked"/>
            <w:richText/>
          </w:sdtPr>
          <w:sdtContent>
            <w:p>
              <w:pPr>
                <w:widowControl w:val="0"/>
                <w:ind w:firstLine="567"/>
                <w:jc w:val="center"/>
                <w:rPr>
                  <w:b/>
                  <w:bCs/>
                  <w:color w:val="000000"/>
                </w:rPr>
              </w:pPr>
              <w:sdt>
                <w:sdtPr>
                  <w:alias w:val="Numeris"/>
                  <w:tag w:val="nr_d9849089f3224887be1f2b6dac776073"/>
                  <w:lock w:val="sdtLocked"/>
                  <w:richText/>
                </w:sdtPr>
                <w:sdtContent>
                  <w:r>
                    <w:rPr>
                      <w:b/>
                      <w:bCs/>
                      <w:color w:val="000000"/>
                    </w:rPr>
                    <w:t>II</w:t>
                  </w:r>
                </w:sdtContent>
              </w:sdt>
              <w:r>
                <w:rPr>
                  <w:b/>
                  <w:bCs/>
                  <w:color w:val="000000"/>
                </w:rPr>
                <w:t xml:space="preserve"> SKYRIUS</w:t>
              </w:r>
            </w:p>
            <w:p>
              <w:pPr>
                <w:widowControl w:val="0"/>
                <w:ind w:firstLine="567"/>
                <w:jc w:val="center"/>
                <w:rPr>
                  <w:b/>
                  <w:bCs/>
                  <w:color w:val="000000"/>
                </w:rPr>
              </w:pPr>
              <w:sdt>
                <w:sdtPr>
                  <w:alias w:val="Pavadinimas"/>
                  <w:tag w:val="title_d9849089f3224887be1f2b6dac776073"/>
                  <w:lock w:val="sdtLocked"/>
                  <w:richText/>
                </w:sdtPr>
                <w:sdtContent>
                  <w:r>
                    <w:rPr>
                      <w:b/>
                      <w:bCs/>
                      <w:color w:val="000000"/>
                    </w:rPr>
                    <w:t>ATESTUOJAMOS IR SERTIFIKUOJAMOS VEIKLOS RŪŠYS</w:t>
                  </w:r>
                </w:sdtContent>
              </w:sdt>
            </w:p>
            <w:p>
              <w:pPr>
                <w:widowControl w:val="0"/>
                <w:ind w:firstLine="567"/>
                <w:jc w:val="both"/>
                <w:rPr>
                  <w:color w:val="000000"/>
                </w:rPr>
              </w:pPr>
            </w:p>
            <w:sdt>
              <w:sdtPr>
                <w:alias w:val="10 p."/>
                <w:tag w:val="part_066b9616c5dd4a2fa8fb69696f6cdd53"/>
                <w:lock w:val="sdtLocked"/>
                <w:richText/>
              </w:sdtPr>
              <w:sdtContent>
                <w:p>
                  <w:pPr>
                    <w:widowControl w:val="0"/>
                    <w:ind w:firstLine="567"/>
                    <w:jc w:val="both"/>
                    <w:rPr>
                      <w:color w:val="000000"/>
                    </w:rPr>
                  </w:pPr>
                  <w:sdt>
                    <w:sdtPr>
                      <w:alias w:val="Numeris"/>
                      <w:tag w:val="nr_066b9616c5dd4a2fa8fb69696f6cdd53"/>
                      <w:lock w:val="sdtLocked"/>
                      <w:richText/>
                    </w:sdtPr>
                    <w:sdtContent>
                      <w:r>
                        <w:rPr>
                          <w:color w:val="000000"/>
                        </w:rPr>
                        <w:t>10</w:t>
                      </w:r>
                    </w:sdtContent>
                  </w:sdt>
                  <w:r>
                    <w:rPr>
                      <w:color w:val="000000"/>
                    </w:rPr>
                    <w:t xml:space="preserve">. </w:t>
                  </w:r>
                  <w:r>
                    <w:rPr>
                      <w:rFonts w:eastAsia="Andale Sans UI" w:cs="Tahoma"/>
                      <w:lang w:bidi="en-US"/>
                    </w:rPr>
                    <w:t xml:space="preserve">Savarankiškai dirbantys Lietuvos Respublikos, valstybės narės piliečiai, kiti  asmenys, kurie naudojasi Europos Sąjungos teisės aktų jiems suteiktomis judėjimo valstybėse narėse teisėmis, arba Lietuvos Respublikoje ar valstybėje narėje įsteigtų juridinių asmenų, kitų organizacijų ar jų padalinių darbuotojai (toliau – darbuotojai), vykdantys Tvarkos aprašo 12.1–12.4 papunkčiuose nurodytos rūšies veiklas, privalo būti baigę mokymo programą ar programas atitinkamai kvalifikacijai įgyti, išlaikę mokymų teikėjo organizuojamo egzamino teorinę ir praktinę dalis ir turėti pažymėjimus, liudijančius apie įgytą kvalifikaciją. </w:t>
                  </w:r>
                </w:p>
              </w:sdtContent>
            </w:sdt>
            <w:sdt>
              <w:sdtPr>
                <w:alias w:val="11 p."/>
                <w:tag w:val="part_3cd8077fd0284a78b41aa852127d8620"/>
                <w:lock w:val="sdtLocked"/>
                <w:richText/>
              </w:sdtPr>
              <w:sdtContent>
                <w:p>
                  <w:pPr>
                    <w:widowControl w:val="0"/>
                    <w:ind w:firstLine="567"/>
                    <w:jc w:val="both"/>
                    <w:rPr>
                      <w:color w:val="000000"/>
                    </w:rPr>
                  </w:pPr>
                  <w:sdt>
                    <w:sdtPr>
                      <w:alias w:val="Numeris"/>
                      <w:tag w:val="nr_3cd8077fd0284a78b41aa852127d8620"/>
                      <w:lock w:val="sdtLocked"/>
                      <w:richText/>
                    </w:sdtPr>
                    <w:sdtContent>
                      <w:r>
                        <w:rPr>
                          <w:color w:val="000000"/>
                        </w:rPr>
                        <w:t>11</w:t>
                      </w:r>
                    </w:sdtContent>
                  </w:sdt>
                  <w:r>
                    <w:rPr>
                      <w:color w:val="000000"/>
                    </w:rPr>
                    <w:t>. Asmenims, turintiems pagal Tvarkos aprašą išduotą pažymėjimą, suteikiama teisė vykdyti tik pažymėjime nurodytą veiklą.</w:t>
                  </w:r>
                </w:p>
              </w:sdtContent>
            </w:sdt>
            <w:sdt>
              <w:sdtPr>
                <w:alias w:val="12 p."/>
                <w:tag w:val="part_cbc46cb45a174520aa6d8a4f4b1eabf1"/>
                <w:lock w:val="sdtLocked"/>
                <w:richText/>
              </w:sdtPr>
              <w:sdtContent>
                <w:p>
                  <w:pPr>
                    <w:widowControl w:val="0"/>
                    <w:ind w:firstLine="567"/>
                    <w:jc w:val="both"/>
                    <w:rPr>
                      <w:color w:val="000000"/>
                    </w:rPr>
                  </w:pPr>
                  <w:sdt>
                    <w:sdtPr>
                      <w:alias w:val="Numeris"/>
                      <w:tag w:val="nr_cbc46cb45a174520aa6d8a4f4b1eabf1"/>
                      <w:lock w:val="sdtLocked"/>
                      <w:richText/>
                    </w:sdtPr>
                    <w:sdtContent>
                      <w:r>
                        <w:rPr>
                          <w:color w:val="000000"/>
                        </w:rPr>
                        <w:t>12</w:t>
                      </w:r>
                    </w:sdtContent>
                  </w:sdt>
                  <w:r>
                    <w:rPr>
                      <w:color w:val="000000"/>
                    </w:rPr>
                    <w:t>. Veiklos rūšys, kurioms išduodamas pažymėjimas:</w:t>
                  </w:r>
                </w:p>
                <w:sdt>
                  <w:sdtPr>
                    <w:alias w:val="12.1 pp."/>
                    <w:tag w:val="part_50556a2218ab4ea6922fc15b8f92bc10"/>
                    <w:lock w:val="sdtLocked"/>
                    <w:richText/>
                  </w:sdtPr>
                  <w:sdtContent>
                    <w:p>
                      <w:pPr>
                        <w:widowControl w:val="0"/>
                        <w:ind w:firstLine="567"/>
                        <w:jc w:val="both"/>
                        <w:rPr>
                          <w:rFonts w:eastAsia="Andale Sans UI" w:cs="Tahoma"/>
                          <w:lang w:bidi="en-US"/>
                        </w:rPr>
                      </w:pPr>
                      <w:sdt>
                        <w:sdtPr>
                          <w:alias w:val="Numeris"/>
                          <w:tag w:val="nr_50556a2218ab4ea6922fc15b8f92bc10"/>
                          <w:lock w:val="sdtLocked"/>
                          <w:richText/>
                        </w:sdtPr>
                        <w:sdtContent>
                          <w:r>
                            <w:rPr>
                              <w:color w:val="000000"/>
                            </w:rPr>
                            <w:t>12.1</w:t>
                          </w:r>
                        </w:sdtContent>
                      </w:sdt>
                      <w:r>
                        <w:rPr>
                          <w:color w:val="000000"/>
                        </w:rPr>
                        <w:t xml:space="preserve">. stacionarios šaldymo, oro kondicionavimo, šilumos siurblių įrangos ir izoterminių sunkvežimių ir priekabų šaldymo įrenginių montavimo, techninės priežiūros ir eksploatacijos nutraukimas. Ši veiklos rūšis apima </w:t>
                      </w:r>
                      <w:r>
                        <w:rPr>
                          <w:rFonts w:eastAsia="Andale Sans UI" w:cs="Tahoma"/>
                          <w:lang w:bidi="en-US"/>
                        </w:rPr>
                        <w:t>stacionarios šaldymo, oro kondicionavimo, stacionarių šilumos siurblių įrangos</w:t>
                      </w:r>
                      <w:r>
                        <w:rPr>
                          <w:color w:val="000000"/>
                        </w:rPr>
                        <w:t>, kurioje yra F-dujų ar OAM,</w:t>
                      </w:r>
                      <w:r>
                        <w:rPr>
                          <w:rFonts w:eastAsia="Andale Sans UI" w:cs="Tahoma"/>
                          <w:lang w:bidi="en-US"/>
                        </w:rPr>
                        <w:t xml:space="preserve"> izoterminių sunkvežimių ir priekabų šaldymo įrenginių, </w:t>
                      </w:r>
                      <w:r>
                        <w:rPr>
                          <w:color w:val="000000"/>
                        </w:rPr>
                        <w:t xml:space="preserve">kuriuose yra F-dujų, </w:t>
                      </w:r>
                      <w:r>
                        <w:rPr>
                          <w:rFonts w:eastAsia="Andale Sans UI" w:cs="Tahoma"/>
                          <w:lang w:bidi="en-US"/>
                        </w:rPr>
                        <w:t xml:space="preserve">montavimą, techninę priežiūrą, remontą, nuotėkio patikrą, eksploatacijos nutraukimą, F-dujų ir OAM surinkimą, </w:t>
                      </w:r>
                      <w:r>
                        <w:rPr>
                          <w:color w:val="000000"/>
                        </w:rPr>
                        <w:t>kad dujos būtų pakartotinai panaudotos ar recirkuliuotos, regeneruotos arba suardytos</w:t>
                      </w:r>
                      <w:r>
                        <w:rPr>
                          <w:rFonts w:eastAsia="Andale Sans UI" w:cs="Tahoma"/>
                          <w:lang w:bidi="en-US"/>
                        </w:rPr>
                        <w:t>;</w:t>
                      </w:r>
                    </w:p>
                  </w:sdtContent>
                </w:sdt>
                <w:sdt>
                  <w:sdtPr>
                    <w:alias w:val="12.2 pp."/>
                    <w:tag w:val="part_1c095e6377504e0e806754ee48052c9b"/>
                    <w:lock w:val="sdtLocked"/>
                    <w:richText/>
                  </w:sdtPr>
                  <w:sdtContent>
                    <w:p>
                      <w:pPr>
                        <w:widowControl w:val="0"/>
                        <w:ind w:firstLine="567"/>
                        <w:jc w:val="both"/>
                        <w:rPr>
                          <w:color w:val="000000"/>
                        </w:rPr>
                      </w:pPr>
                      <w:sdt>
                        <w:sdtPr>
                          <w:alias w:val="Numeris"/>
                          <w:tag w:val="nr_1c095e6377504e0e806754ee48052c9b"/>
                          <w:lock w:val="sdtLocked"/>
                          <w:richText/>
                        </w:sdtPr>
                        <w:sdtContent>
                          <w:r>
                            <w:rPr>
                              <w:rFonts w:eastAsia="Andale Sans UI" w:cs="Tahoma"/>
                              <w:lang w:bidi="en-US"/>
                            </w:rPr>
                            <w:t>12.2</w:t>
                          </w:r>
                        </w:sdtContent>
                      </w:sdt>
                      <w:r>
                        <w:rPr>
                          <w:rFonts w:eastAsia="Andale Sans UI" w:cs="Tahoma"/>
                          <w:lang w:bidi="en-US"/>
                        </w:rPr>
                        <w:t xml:space="preserve">. stacionarių priešgaisrinių sistemų ir gesintuvų </w:t>
                      </w:r>
                      <w:r>
                        <w:rPr>
                          <w:color w:val="000000"/>
                        </w:rPr>
                        <w:t>montavimo, techninės priežiūros ir eksploatacijos nutraukimas</w:t>
                      </w:r>
                      <w:r>
                        <w:rPr>
                          <w:rFonts w:eastAsia="Andale Sans UI" w:cs="Tahoma"/>
                          <w:lang w:bidi="en-US"/>
                        </w:rPr>
                        <w:t xml:space="preserve">. </w:t>
                      </w:r>
                      <w:r>
                        <w:rPr>
                          <w:color w:val="000000"/>
                        </w:rPr>
                        <w:t xml:space="preserve">Ši veiklos rūšis apima gesintuvų ir </w:t>
                      </w:r>
                      <w:r>
                        <w:rPr>
                          <w:rFonts w:eastAsia="Andale Sans UI" w:cs="Tahoma"/>
                          <w:lang w:bidi="en-US"/>
                        </w:rPr>
                        <w:t xml:space="preserve">stacionarios gaisro gesinimo įrangos, </w:t>
                      </w:r>
                      <w:r>
                        <w:rPr>
                          <w:color w:val="000000"/>
                        </w:rPr>
                        <w:t>kurioje yra F-dujų ar OAM,</w:t>
                      </w:r>
                      <w:r>
                        <w:rPr>
                          <w:rFonts w:eastAsia="Andale Sans UI" w:cs="Tahoma"/>
                          <w:lang w:bidi="en-US"/>
                        </w:rPr>
                        <w:t xml:space="preserve"> montavimą, techninę priežiūrą ir remontą, nuotėkio patikrą, eksploatacijos nutraukimą, F-dujų ir OAM surinkimą, </w:t>
                      </w:r>
                      <w:r>
                        <w:rPr>
                          <w:color w:val="000000"/>
                        </w:rPr>
                        <w:t>kad dujos būtų pakartotinai panaudotos ar recirkuliuotos, regeneruotos arba suardytos;</w:t>
                      </w:r>
                    </w:p>
                  </w:sdtContent>
                </w:sdt>
                <w:sdt>
                  <w:sdtPr>
                    <w:alias w:val="12.3 pp."/>
                    <w:tag w:val="part_1bd69ececcbb45c2907c73976e99bf47"/>
                    <w:lock w:val="sdtLocked"/>
                    <w:richText/>
                  </w:sdtPr>
                  <w:sdtContent>
                    <w:p>
                      <w:pPr>
                        <w:widowControl w:val="0"/>
                        <w:ind w:firstLine="567"/>
                        <w:jc w:val="both"/>
                        <w:rPr>
                          <w:rFonts w:eastAsia="Andale Sans UI" w:cs="Tahoma"/>
                          <w:lang w:bidi="en-US"/>
                        </w:rPr>
                      </w:pPr>
                      <w:sdt>
                        <w:sdtPr>
                          <w:alias w:val="Numeris"/>
                          <w:tag w:val="nr_1bd69ececcbb45c2907c73976e99bf47"/>
                          <w:lock w:val="sdtLocked"/>
                          <w:richText/>
                        </w:sdtPr>
                        <w:sdtContent>
                          <w:r>
                            <w:rPr>
                              <w:rFonts w:eastAsia="Andale Sans UI" w:cs="Tahoma"/>
                              <w:lang w:bidi="en-US"/>
                            </w:rPr>
                            <w:t>12.3</w:t>
                          </w:r>
                        </w:sdtContent>
                      </w:sdt>
                      <w:r>
                        <w:rPr>
                          <w:rFonts w:eastAsia="Andale Sans UI" w:cs="Tahoma"/>
                          <w:lang w:bidi="en-US"/>
                        </w:rPr>
                        <w:t>. elektros skirstomųjų įrenginių montavimo, techninės priežiūros, eksploatacijos nutraukimas.</w:t>
                      </w:r>
                      <w:r>
                        <w:rPr>
                          <w:rFonts w:eastAsia="Andale Sans UI" w:cs="Tahoma"/>
                          <w:b/>
                          <w:bCs/>
                          <w:lang w:bidi="en-US"/>
                        </w:rPr>
                        <w:t xml:space="preserve"> </w:t>
                      </w:r>
                      <w:r>
                        <w:rPr>
                          <w:color w:val="000000"/>
                        </w:rPr>
                        <w:t xml:space="preserve">Ši veiklos rūšis apima </w:t>
                      </w:r>
                      <w:r>
                        <w:rPr>
                          <w:rFonts w:eastAsia="Andale Sans UI" w:cs="Tahoma"/>
                          <w:lang w:bidi="en-US"/>
                        </w:rPr>
                        <w:t xml:space="preserve">stacionarių elektros skirstomųjų įrenginių, </w:t>
                      </w:r>
                      <w:r>
                        <w:rPr>
                          <w:color w:val="000000"/>
                        </w:rPr>
                        <w:t>kuriuose yra F</w:t>
                        <w:noBreakHyphen/>
                        <w:t>dujų,</w:t>
                      </w:r>
                      <w:r>
                        <w:rPr>
                          <w:rFonts w:eastAsia="Andale Sans UI" w:cs="Tahoma"/>
                          <w:lang w:bidi="en-US"/>
                        </w:rPr>
                        <w:t xml:space="preserve"> montavimą, techninę priežiūrą, nuotėkio patikrą, remontą ar eksploatacijos nutraukimą ir F-dujų surinkimą, </w:t>
                      </w:r>
                      <w:r>
                        <w:rPr>
                          <w:color w:val="000000"/>
                        </w:rPr>
                        <w:t>kad dujos būtų pakartotinai panaudotos, regeneruotos arba suardytos;</w:t>
                      </w:r>
                    </w:p>
                  </w:sdtContent>
                </w:sdt>
                <w:sdt>
                  <w:sdtPr>
                    <w:alias w:val="12.4 pp."/>
                    <w:tag w:val="part_2bb2e52816f945b4b3431aaea178645f"/>
                    <w:lock w:val="sdtLocked"/>
                    <w:richText/>
                  </w:sdtPr>
                  <w:sdtContent>
                    <w:p>
                      <w:pPr>
                        <w:widowControl w:val="0"/>
                        <w:ind w:firstLine="567"/>
                        <w:jc w:val="both"/>
                        <w:rPr>
                          <w:rFonts w:eastAsia="Andale Sans UI" w:cs="Tahoma"/>
                          <w:lang w:bidi="en-US"/>
                        </w:rPr>
                      </w:pPr>
                      <w:sdt>
                        <w:sdtPr>
                          <w:alias w:val="Numeris"/>
                          <w:tag w:val="nr_2bb2e52816f945b4b3431aaea178645f"/>
                          <w:lock w:val="sdtLocked"/>
                          <w:richText/>
                        </w:sdtPr>
                        <w:sdtContent>
                          <w:r>
                            <w:rPr>
                              <w:rFonts w:eastAsia="Andale Sans UI" w:cs="Tahoma"/>
                              <w:lang w:bidi="en-US"/>
                            </w:rPr>
                            <w:t>12.4</w:t>
                          </w:r>
                        </w:sdtContent>
                      </w:sdt>
                      <w:r>
                        <w:rPr>
                          <w:rFonts w:eastAsia="Andale Sans UI" w:cs="Tahoma"/>
                          <w:lang w:bidi="en-US"/>
                        </w:rPr>
                        <w:t>. motorinių transporto priemonių oro kondicionavimo sistemų montavimo, techninės priežiūros, eksploatacijos nutraukimas.</w:t>
                      </w:r>
                      <w:r>
                        <w:rPr>
                          <w:rFonts w:eastAsia="Andale Sans UI" w:cs="Tahoma"/>
                          <w:b/>
                          <w:bCs/>
                          <w:lang w:bidi="en-US"/>
                        </w:rPr>
                        <w:t xml:space="preserve"> </w:t>
                      </w:r>
                      <w:r>
                        <w:rPr>
                          <w:color w:val="000000"/>
                        </w:rPr>
                        <w:t xml:space="preserve">Ši veiklos rūšis apima transporto priemonių oro kondicionavimo sistemų montavimą, techninę priežiūrą, nuotėkio patikrą, remontą ar eksploatacijos nutraukimą ir F-dujų surinkimą iš </w:t>
                      </w:r>
                      <w:r>
                        <w:rPr>
                          <w:rFonts w:eastAsia="Andale Sans UI" w:cs="Tahoma"/>
                          <w:lang w:bidi="en-US"/>
                        </w:rPr>
                        <w:t>motorinių transporto priemonių oro kondicionavimo sistemų, kurioms taikomi reikalavimai, nustatyti</w:t>
                      </w:r>
                      <w:r>
                        <w:rPr>
                          <w:szCs w:val="24"/>
                        </w:rPr>
                        <w:t xml:space="preserve"> Europos Parlamento ir Tarybos direktyvoje </w:t>
                      </w:r>
                      <w:fldSimple w:instr="HYPERLINK http://eur-lex.europa.eu/legal-content/LIT/TXT/?uri=CELEX:32006L0040&amp;locale=lt \t _blank">
                        <w:r>
                          <w:rPr>
                            <w:szCs w:val="24"/>
                            <w:u w:val="single"/>
                            <w:color w:val="0000FF" w:themeColor="hyperlink"/>
                          </w:rPr>
                          <w:t>2006/40/EB</w:t>
                        </w:r>
                      </w:fldSimple>
                      <w:r>
                        <w:rPr>
                          <w:szCs w:val="24"/>
                        </w:rPr>
                        <w:t xml:space="preserve">, </w:t>
                      </w:r>
                      <w:r>
                        <w:rPr>
                          <w:color w:val="000000"/>
                        </w:rPr>
                        <w:t>kad dujos būtų pakartotinai panaudotos, regeneruotos arba suardytos</w:t>
                      </w:r>
                      <w:r>
                        <w:rPr>
                          <w:szCs w:val="24"/>
                        </w:rPr>
                        <w:t>.</w:t>
                      </w:r>
                    </w:p>
                    <w:p/>
                  </w:sdtContent>
                </w:sdt>
              </w:sdtContent>
            </w:sdt>
          </w:sdtContent>
        </w:sdt>
        <w:sdt>
          <w:sdtPr>
            <w:alias w:val="skyrius"/>
            <w:tag w:val="part_7e7e92d8a96e42ccbb81b6fafa634a68"/>
            <w:lock w:val="sdtLocked"/>
            <w:richText/>
          </w:sdtPr>
          <w:sdtContent>
            <w:p>
              <w:pPr>
                <w:widowControl w:val="0"/>
                <w:jc w:val="center"/>
                <w:rPr>
                  <w:b/>
                  <w:bCs/>
                  <w:caps/>
                  <w:color w:val="000000"/>
                </w:rPr>
              </w:pPr>
              <w:sdt>
                <w:sdtPr>
                  <w:alias w:val="Numeris"/>
                  <w:tag w:val="nr_7e7e92d8a96e42ccbb81b6fafa634a68"/>
                  <w:lock w:val="sdtLocked"/>
                  <w:richText/>
                </w:sdtPr>
                <w:sdtContent>
                  <w:r>
                    <w:rPr>
                      <w:b/>
                      <w:bCs/>
                      <w:caps/>
                      <w:color w:val="000000"/>
                    </w:rPr>
                    <w:t>III</w:t>
                  </w:r>
                </w:sdtContent>
              </w:sdt>
              <w:r>
                <w:rPr>
                  <w:b/>
                  <w:bCs/>
                  <w:caps/>
                  <w:color w:val="000000"/>
                </w:rPr>
                <w:t xml:space="preserve"> Skyrius</w:t>
              </w:r>
            </w:p>
            <w:p>
              <w:pPr>
                <w:widowControl w:val="0"/>
                <w:jc w:val="center"/>
                <w:rPr>
                  <w:b/>
                  <w:bCs/>
                  <w:caps/>
                  <w:color w:val="000000"/>
                </w:rPr>
              </w:pPr>
              <w:sdt>
                <w:sdtPr>
                  <w:alias w:val="Pavadinimas"/>
                  <w:tag w:val="title_7e7e92d8a96e42ccbb81b6fafa634a68"/>
                  <w:lock w:val="sdtLocked"/>
                  <w:richText/>
                </w:sdtPr>
                <w:sdtContent>
                  <w:r>
                    <w:rPr>
                      <w:b/>
                      <w:bCs/>
                      <w:caps/>
                      <w:color w:val="000000"/>
                    </w:rPr>
                    <w:t>Prašymo vykdyti ir derinti Mokymo programas teikimas</w:t>
                  </w:r>
                </w:sdtContent>
              </w:sdt>
            </w:p>
            <w:p>
              <w:pPr>
                <w:jc w:val="both"/>
                <w:textAlignment w:val="baseline"/>
                <w:rPr>
                  <w:color w:val="000000"/>
                  <w:szCs w:val="24"/>
                  <w:lang w:eastAsia="lt-LT"/>
                </w:rPr>
              </w:pPr>
            </w:p>
            <w:sdt>
              <w:sdtPr>
                <w:alias w:val="13 p."/>
                <w:tag w:val="part_fa36a16f8b5f4bfebe19425e39bf96fa"/>
                <w:lock w:val="sdtLocked"/>
                <w:richText/>
              </w:sdtPr>
              <w:sdtContent>
                <w:p>
                  <w:pPr>
                    <w:ind w:firstLine="555"/>
                    <w:jc w:val="both"/>
                    <w:textAlignment w:val="baseline"/>
                    <w:rPr>
                      <w:rFonts w:ascii="Segoe UI" w:hAnsi="Segoe UI" w:cs="Segoe UI"/>
                      <w:sz w:val="18"/>
                      <w:szCs w:val="18"/>
                      <w:lang w:eastAsia="lt-LT"/>
                    </w:rPr>
                  </w:pPr>
                  <w:sdt>
                    <w:sdtPr>
                      <w:alias w:val="Numeris"/>
                      <w:tag w:val="nr_fa36a16f8b5f4bfebe19425e39bf96fa"/>
                      <w:lock w:val="sdtLocked"/>
                      <w:richText/>
                    </w:sdtPr>
                    <w:sdtContent>
                      <w:r>
                        <w:rPr>
                          <w:color w:val="000000"/>
                          <w:szCs w:val="24"/>
                          <w:lang w:eastAsia="lt-LT"/>
                        </w:rPr>
                        <w:t>13</w:t>
                      </w:r>
                    </w:sdtContent>
                  </w:sdt>
                  <w:r>
                    <w:rPr>
                      <w:color w:val="000000"/>
                      <w:szCs w:val="24"/>
                      <w:lang w:eastAsia="lt-LT"/>
                    </w:rPr>
                    <w:t xml:space="preserve">. Prašymas AAA siunčiamas elektroniniu paštu aaa@gamta.lt, įmonės, įstaigos ar organizacijos vadovui ar jo įgaliotam asmeniui visus pridedamus dokumentus pasirašius  elektroniniu parašu.</w:t>
                  </w:r>
                </w:p>
              </w:sdtContent>
            </w:sdt>
            <w:sdt>
              <w:sdtPr>
                <w:alias w:val="14 p."/>
                <w:tag w:val="part_74b3c702509d4b13b5452dee6b8cb5b5"/>
                <w:lock w:val="sdtLocked"/>
                <w:richText/>
              </w:sdtPr>
              <w:sdtContent>
                <w:p>
                  <w:pPr>
                    <w:ind w:firstLine="555"/>
                    <w:jc w:val="both"/>
                    <w:textAlignment w:val="baseline"/>
                    <w:rPr>
                      <w:color w:val="000000"/>
                      <w:szCs w:val="24"/>
                      <w:lang w:eastAsia="lt-LT"/>
                    </w:rPr>
                  </w:pPr>
                  <w:sdt>
                    <w:sdtPr>
                      <w:alias w:val="Numeris"/>
                      <w:tag w:val="nr_74b3c702509d4b13b5452dee6b8cb5b5"/>
                      <w:lock w:val="sdtLocked"/>
                      <w:richText/>
                    </w:sdtPr>
                    <w:sdtContent>
                      <w:r>
                        <w:rPr>
                          <w:color w:val="000000"/>
                          <w:szCs w:val="24"/>
                          <w:lang w:eastAsia="lt-LT"/>
                        </w:rPr>
                        <w:t>14</w:t>
                      </w:r>
                    </w:sdtContent>
                  </w:sdt>
                  <w:r>
                    <w:rPr>
                      <w:color w:val="000000"/>
                      <w:szCs w:val="24"/>
                      <w:lang w:eastAsia="lt-LT"/>
                    </w:rPr>
                    <w:t>. Prašyme teikiami šie duomenys ir informacija:</w:t>
                  </w:r>
                </w:p>
                <w:sdt>
                  <w:sdtPr>
                    <w:alias w:val="14.1 pp."/>
                    <w:tag w:val="part_ea27afd8e16146f897c0a60daa9cdef1"/>
                    <w:lock w:val="sdtLocked"/>
                    <w:richText/>
                  </w:sdtPr>
                  <w:sdtContent>
                    <w:p>
                      <w:pPr>
                        <w:ind w:firstLine="555"/>
                        <w:jc w:val="both"/>
                        <w:textAlignment w:val="baseline"/>
                        <w:rPr>
                          <w:color w:val="000000"/>
                          <w:szCs w:val="24"/>
                          <w:lang w:eastAsia="lt-LT"/>
                        </w:rPr>
                      </w:pPr>
                      <w:sdt>
                        <w:sdtPr>
                          <w:alias w:val="Numeris"/>
                          <w:tag w:val="nr_ea27afd8e16146f897c0a60daa9cdef1"/>
                          <w:lock w:val="sdtLocked"/>
                          <w:richText/>
                        </w:sdtPr>
                        <w:sdtContent>
                          <w:r>
                            <w:rPr>
                              <w:color w:val="000000"/>
                              <w:szCs w:val="24"/>
                              <w:lang w:eastAsia="lt-LT"/>
                            </w:rPr>
                            <w:t>14.1</w:t>
                          </w:r>
                        </w:sdtContent>
                      </w:sdt>
                      <w:r>
                        <w:rPr>
                          <w:color w:val="000000"/>
                          <w:szCs w:val="24"/>
                          <w:lang w:eastAsia="lt-LT"/>
                        </w:rPr>
                        <w:t>. įmonės, įstaigos ar organizacijos pavadinimas, teisinė forma, kodas, buveinės adresas, elektroninis paštas, telefonai, veiklų, kurias vykdyti teikiamas prašymas, pavadinimai;</w:t>
                      </w:r>
                    </w:p>
                  </w:sdtContent>
                </w:sdt>
                <w:sdt>
                  <w:sdtPr>
                    <w:alias w:val="14.2 pp."/>
                    <w:tag w:val="part_530ce00eea534afaa3079708f5fb34e4"/>
                    <w:lock w:val="sdtLocked"/>
                    <w:richText/>
                  </w:sdtPr>
                  <w:sdtContent>
                    <w:p>
                      <w:pPr>
                        <w:ind w:firstLine="555"/>
                        <w:jc w:val="both"/>
                        <w:textAlignment w:val="baseline"/>
                        <w:rPr>
                          <w:color w:val="000000"/>
                          <w:szCs w:val="24"/>
                          <w:lang w:eastAsia="lt-LT"/>
                        </w:rPr>
                      </w:pPr>
                      <w:sdt>
                        <w:sdtPr>
                          <w:alias w:val="Numeris"/>
                          <w:tag w:val="nr_530ce00eea534afaa3079708f5fb34e4"/>
                          <w:lock w:val="sdtLocked"/>
                          <w:richText/>
                        </w:sdtPr>
                        <w:sdtContent>
                          <w:r>
                            <w:rPr>
                              <w:color w:val="000000"/>
                              <w:szCs w:val="24"/>
                              <w:lang w:eastAsia="lt-LT"/>
                            </w:rPr>
                            <w:t>14.2</w:t>
                          </w:r>
                        </w:sdtContent>
                      </w:sdt>
                      <w:r>
                        <w:rPr>
                          <w:color w:val="000000"/>
                          <w:szCs w:val="24"/>
                          <w:lang w:eastAsia="lt-LT"/>
                        </w:rPr>
                        <w:t xml:space="preserve">. įmonės, įstaigos ar organizacijos vadovo vardas, pavardė, telefonas, elektroninis paštas; </w:t>
                      </w:r>
                    </w:p>
                  </w:sdtContent>
                </w:sdt>
                <w:sdt>
                  <w:sdtPr>
                    <w:alias w:val="14.3 pp."/>
                    <w:tag w:val="part_aae59e12fd93419b9ec5ca75090c1849"/>
                    <w:lock w:val="sdtLocked"/>
                    <w:richText/>
                  </w:sdtPr>
                  <w:sdtContent>
                    <w:p>
                      <w:pPr>
                        <w:ind w:firstLine="555"/>
                        <w:jc w:val="both"/>
                        <w:textAlignment w:val="baseline"/>
                        <w:rPr>
                          <w:color w:val="000000"/>
                          <w:szCs w:val="24"/>
                          <w:lang w:eastAsia="lt-LT"/>
                        </w:rPr>
                      </w:pPr>
                      <w:sdt>
                        <w:sdtPr>
                          <w:alias w:val="Numeris"/>
                          <w:tag w:val="nr_aae59e12fd93419b9ec5ca75090c1849"/>
                          <w:lock w:val="sdtLocked"/>
                          <w:richText/>
                        </w:sdtPr>
                        <w:sdtContent>
                          <w:r>
                            <w:rPr>
                              <w:color w:val="000000"/>
                              <w:szCs w:val="24"/>
                              <w:lang w:eastAsia="lt-LT"/>
                            </w:rPr>
                            <w:t>14.3</w:t>
                          </w:r>
                        </w:sdtContent>
                      </w:sdt>
                      <w:r>
                        <w:rPr>
                          <w:color w:val="000000"/>
                          <w:szCs w:val="24"/>
                          <w:lang w:eastAsia="lt-LT"/>
                        </w:rPr>
                        <w:t>. įmonės, įstaigos ar organizacijos kontaktinio asmens vardas, pavardė, pareigos, telefonas, elektroninis paštas;</w:t>
                      </w:r>
                    </w:p>
                  </w:sdtContent>
                </w:sdt>
                <w:sdt>
                  <w:sdtPr>
                    <w:alias w:val="14.4 pp."/>
                    <w:tag w:val="part_20b0069f86c94f5cb437ed286c4b9e96"/>
                    <w:lock w:val="sdtLocked"/>
                    <w:richText/>
                  </w:sdtPr>
                  <w:sdtContent>
                    <w:p>
                      <w:pPr>
                        <w:ind w:firstLine="555"/>
                        <w:jc w:val="both"/>
                        <w:textAlignment w:val="baseline"/>
                        <w:rPr>
                          <w:color w:val="000000"/>
                          <w:szCs w:val="24"/>
                          <w:lang w:eastAsia="lt-LT"/>
                        </w:rPr>
                      </w:pPr>
                      <w:sdt>
                        <w:sdtPr>
                          <w:alias w:val="Numeris"/>
                          <w:tag w:val="nr_20b0069f86c94f5cb437ed286c4b9e96"/>
                          <w:lock w:val="sdtLocked"/>
                          <w:richText/>
                        </w:sdtPr>
                        <w:sdtContent>
                          <w:r>
                            <w:rPr>
                              <w:color w:val="000000"/>
                              <w:szCs w:val="24"/>
                              <w:lang w:eastAsia="lt-LT"/>
                            </w:rPr>
                            <w:t>14.4</w:t>
                          </w:r>
                        </w:sdtContent>
                      </w:sdt>
                      <w:r>
                        <w:rPr>
                          <w:color w:val="000000"/>
                          <w:szCs w:val="24"/>
                          <w:lang w:eastAsia="lt-LT"/>
                        </w:rPr>
                        <w:t>. įmonės, įstaigos ar organizacijos interneto svetainės adresas;</w:t>
                      </w:r>
                    </w:p>
                  </w:sdtContent>
                </w:sdt>
                <w:sdt>
                  <w:sdtPr>
                    <w:alias w:val="14.5 pp."/>
                    <w:tag w:val="part_422e7d31f7474ed9869f10bbfa2656f1"/>
                    <w:lock w:val="sdtLocked"/>
                    <w:richText/>
                  </w:sdtPr>
                  <w:sdtContent>
                    <w:p>
                      <w:pPr>
                        <w:ind w:firstLine="555"/>
                        <w:jc w:val="both"/>
                        <w:textAlignment w:val="baseline"/>
                        <w:rPr>
                          <w:color w:val="000000"/>
                          <w:szCs w:val="24"/>
                          <w:lang w:eastAsia="lt-LT"/>
                        </w:rPr>
                      </w:pPr>
                      <w:sdt>
                        <w:sdtPr>
                          <w:alias w:val="Numeris"/>
                          <w:tag w:val="nr_422e7d31f7474ed9869f10bbfa2656f1"/>
                          <w:lock w:val="sdtLocked"/>
                          <w:richText/>
                        </w:sdtPr>
                        <w:sdtContent>
                          <w:r>
                            <w:rPr>
                              <w:color w:val="000000"/>
                              <w:szCs w:val="24"/>
                              <w:lang w:eastAsia="lt-LT"/>
                            </w:rPr>
                            <w:t>14.5</w:t>
                          </w:r>
                        </w:sdtContent>
                      </w:sdt>
                      <w:r>
                        <w:rPr>
                          <w:color w:val="000000"/>
                          <w:szCs w:val="24"/>
                          <w:lang w:eastAsia="lt-LT"/>
                        </w:rPr>
                        <w:t>. teikiamų derinti dokumentų sąrašas.</w:t>
                      </w:r>
                    </w:p>
                  </w:sdtContent>
                </w:sdt>
              </w:sdtContent>
            </w:sdt>
            <w:sdt>
              <w:sdtPr>
                <w:alias w:val="15 p."/>
                <w:tag w:val="part_cf001f6e6ed64d5bad29ea05e85e3742"/>
                <w:lock w:val="sdtLocked"/>
                <w:richText/>
              </w:sdtPr>
              <w:sdtContent>
                <w:p>
                  <w:pPr>
                    <w:ind w:firstLine="555"/>
                    <w:jc w:val="both"/>
                    <w:textAlignment w:val="baseline"/>
                    <w:rPr>
                      <w:rFonts w:ascii="Segoe UI" w:hAnsi="Segoe UI" w:cs="Segoe UI"/>
                      <w:sz w:val="18"/>
                      <w:szCs w:val="18"/>
                      <w:lang w:eastAsia="lt-LT"/>
                    </w:rPr>
                  </w:pPr>
                  <w:sdt>
                    <w:sdtPr>
                      <w:alias w:val="Numeris"/>
                      <w:tag w:val="nr_cf001f6e6ed64d5bad29ea05e85e3742"/>
                      <w:lock w:val="sdtLocked"/>
                      <w:richText/>
                    </w:sdtPr>
                    <w:sdtContent>
                      <w:r>
                        <w:rPr>
                          <w:color w:val="000000"/>
                          <w:szCs w:val="24"/>
                          <w:lang w:eastAsia="lt-LT"/>
                        </w:rPr>
                        <w:t>15</w:t>
                      </w:r>
                    </w:sdtContent>
                  </w:sdt>
                  <w:r>
                    <w:rPr>
                      <w:color w:val="000000"/>
                      <w:szCs w:val="24"/>
                      <w:lang w:eastAsia="lt-LT"/>
                    </w:rPr>
                    <w:t>. Su Tvarkos aprašo 14 punkte nurodytu prašymu AAA teikiama:</w:t>
                  </w:r>
                </w:p>
                <w:sdt>
                  <w:sdtPr>
                    <w:alias w:val="15.1 pp."/>
                    <w:tag w:val="part_c333b4ccf3734160b6d5bd74ea9c590e"/>
                    <w:lock w:val="sdtLocked"/>
                    <w:richText/>
                  </w:sdtPr>
                  <w:sdtContent>
                    <w:p>
                      <w:pPr>
                        <w:ind w:firstLine="555"/>
                        <w:jc w:val="both"/>
                        <w:textAlignment w:val="baseline"/>
                        <w:rPr>
                          <w:rFonts w:ascii="Segoe UI" w:hAnsi="Segoe UI" w:cs="Segoe UI"/>
                          <w:sz w:val="18"/>
                          <w:szCs w:val="18"/>
                          <w:lang w:eastAsia="lt-LT"/>
                        </w:rPr>
                      </w:pPr>
                      <w:sdt>
                        <w:sdtPr>
                          <w:alias w:val="Numeris"/>
                          <w:tag w:val="nr_c333b4ccf3734160b6d5bd74ea9c590e"/>
                          <w:lock w:val="sdtLocked"/>
                          <w:richText/>
                        </w:sdtPr>
                        <w:sdtContent>
                          <w:r>
                            <w:rPr>
                              <w:color w:val="000000"/>
                              <w:szCs w:val="24"/>
                              <w:lang w:eastAsia="lt-LT"/>
                            </w:rPr>
                            <w:t>15.1</w:t>
                          </w:r>
                        </w:sdtContent>
                      </w:sdt>
                      <w:r>
                        <w:rPr>
                          <w:color w:val="000000"/>
                          <w:szCs w:val="24"/>
                          <w:lang w:eastAsia="lt-LT"/>
                        </w:rPr>
                        <w:t>. įmonės, įstaigos ar organizacijos steigimo dokumentų nuorašai; </w:t>
                      </w:r>
                    </w:p>
                  </w:sdtContent>
                </w:sdt>
                <w:sdt>
                  <w:sdtPr>
                    <w:alias w:val="15.2 pp."/>
                    <w:tag w:val="part_0236b8448ddb4711b775578261e22f6c"/>
                    <w:lock w:val="sdtLocked"/>
                    <w:richText/>
                  </w:sdtPr>
                  <w:sdtContent>
                    <w:p>
                      <w:pPr>
                        <w:ind w:firstLine="555"/>
                        <w:jc w:val="both"/>
                        <w:textAlignment w:val="baseline"/>
                        <w:rPr>
                          <w:color w:val="000000"/>
                          <w:szCs w:val="24"/>
                          <w:lang w:eastAsia="lt-LT"/>
                        </w:rPr>
                      </w:pPr>
                      <w:sdt>
                        <w:sdtPr>
                          <w:alias w:val="Numeris"/>
                          <w:tag w:val="nr_0236b8448ddb4711b775578261e22f6c"/>
                          <w:lock w:val="sdtLocked"/>
                          <w:richText/>
                        </w:sdtPr>
                        <w:sdtContent>
                          <w:r>
                            <w:rPr>
                              <w:color w:val="000000"/>
                              <w:szCs w:val="24"/>
                              <w:lang w:eastAsia="lt-LT"/>
                            </w:rPr>
                            <w:t>15.2</w:t>
                          </w:r>
                        </w:sdtContent>
                      </w:sdt>
                      <w:r>
                        <w:rPr>
                          <w:color w:val="000000"/>
                          <w:szCs w:val="24"/>
                          <w:lang w:eastAsia="lt-LT"/>
                        </w:rPr>
                        <w:t>. asmenų, kurie vykdys egzaminavimą ir vertinimą, sąrašas (nurodomi vardai, pavardės, pareigos, darbo patirtis, išsilavinimas, pagrindžiantis kompetenciją atitinkamoje srityje susijusioje su Tvarkos aprašo 12 punkte nurodyta veiklos rūšimi) ir šių asmenų išsilavinimą liudijančių dokumentų teisės aktų nustatyta tvarka patvirtinti nuorašai; </w:t>
                      </w:r>
                    </w:p>
                  </w:sdtContent>
                </w:sdt>
                <w:sdt>
                  <w:sdtPr>
                    <w:alias w:val="15.3 pp."/>
                    <w:tag w:val="part_f2e77b28fa754867ba4789ad0c96d996"/>
                    <w:lock w:val="sdtLocked"/>
                    <w:richText/>
                  </w:sdtPr>
                  <w:sdtContent>
                    <w:p>
                      <w:pPr>
                        <w:ind w:firstLine="555"/>
                        <w:jc w:val="both"/>
                        <w:textAlignment w:val="baseline"/>
                        <w:rPr>
                          <w:color w:val="000000"/>
                          <w:szCs w:val="24"/>
                          <w:lang w:eastAsia="lt-LT"/>
                        </w:rPr>
                      </w:pPr>
                      <w:sdt>
                        <w:sdtPr>
                          <w:alias w:val="Numeris"/>
                          <w:tag w:val="nr_f2e77b28fa754867ba4789ad0c96d996"/>
                          <w:lock w:val="sdtLocked"/>
                          <w:richText/>
                        </w:sdtPr>
                        <w:sdtContent>
                          <w:r>
                            <w:rPr>
                              <w:color w:val="000000"/>
                              <w:szCs w:val="24"/>
                              <w:lang w:eastAsia="lt-LT"/>
                            </w:rPr>
                            <w:t>15.3</w:t>
                          </w:r>
                        </w:sdtContent>
                      </w:sdt>
                      <w:r>
                        <w:rPr>
                          <w:color w:val="000000"/>
                          <w:szCs w:val="24"/>
                          <w:lang w:eastAsia="lt-LT"/>
                        </w:rPr>
                        <w:t xml:space="preserve">. patalpų, kuriose vykdoma veikla, ir Tvarkos aprašo 3 priede nurodytų materialiųjų išteklių, reikalingų atitinkamai atestavimo, sertifikavimo ir kvalifikacijos tobulinimo programai vykdyti, nuosavybės arba nuomos dokumentai; </w:t>
                      </w:r>
                    </w:p>
                  </w:sdtContent>
                </w:sdt>
                <w:sdt>
                  <w:sdtPr>
                    <w:alias w:val="15.4 pp."/>
                    <w:tag w:val="part_3e7bf053eade424e84f8ca1b1999de84"/>
                    <w:lock w:val="sdtLocked"/>
                    <w:richText/>
                  </w:sdtPr>
                  <w:sdtContent>
                    <w:p>
                      <w:pPr>
                        <w:ind w:firstLine="555"/>
                        <w:jc w:val="both"/>
                        <w:textAlignment w:val="baseline"/>
                        <w:rPr>
                          <w:color w:val="000000"/>
                          <w:szCs w:val="24"/>
                          <w:lang w:eastAsia="lt-LT"/>
                        </w:rPr>
                      </w:pPr>
                      <w:sdt>
                        <w:sdtPr>
                          <w:alias w:val="Numeris"/>
                          <w:tag w:val="nr_3e7bf053eade424e84f8ca1b1999de84"/>
                          <w:lock w:val="sdtLocked"/>
                          <w:richText/>
                        </w:sdtPr>
                        <w:sdtContent>
                          <w:r>
                            <w:rPr>
                              <w:color w:val="000000"/>
                              <w:szCs w:val="24"/>
                              <w:lang w:eastAsia="lt-LT"/>
                            </w:rPr>
                            <w:t>15.4</w:t>
                          </w:r>
                        </w:sdtContent>
                      </w:sdt>
                      <w:r>
                        <w:rPr>
                          <w:color w:val="000000"/>
                          <w:szCs w:val="24"/>
                          <w:lang w:eastAsia="lt-LT"/>
                        </w:rPr>
                        <w:t>. norimų vykdyti atestavimo, sertifikavimo ir kvalifikacijos tobulinimo programų mokymo planai, kuriuose detalizuojama, kas bus dėstoma, kad asmenims būtų suteiktos būtiniausios žinios ir įgūdžiai;</w:t>
                      </w:r>
                    </w:p>
                  </w:sdtContent>
                </w:sdt>
                <w:sdt>
                  <w:sdtPr>
                    <w:alias w:val="15.5 pp."/>
                    <w:tag w:val="part_a033ad98b6d14836bca4ea3ce474c76f"/>
                    <w:lock w:val="sdtLocked"/>
                    <w:richText/>
                  </w:sdtPr>
                  <w:sdtContent>
                    <w:p>
                      <w:pPr>
                        <w:ind w:firstLine="555"/>
                        <w:jc w:val="both"/>
                        <w:textAlignment w:val="baseline"/>
                        <w:rPr>
                          <w:color w:val="000000"/>
                          <w:szCs w:val="24"/>
                          <w:lang w:eastAsia="lt-LT"/>
                        </w:rPr>
                      </w:pPr>
                      <w:sdt>
                        <w:sdtPr>
                          <w:alias w:val="Numeris"/>
                          <w:tag w:val="nr_a033ad98b6d14836bca4ea3ce474c76f"/>
                          <w:lock w:val="sdtLocked"/>
                          <w:richText/>
                        </w:sdtPr>
                        <w:sdtContent>
                          <w:r>
                            <w:rPr>
                              <w:color w:val="000000"/>
                              <w:szCs w:val="24"/>
                              <w:lang w:eastAsia="lt-LT"/>
                            </w:rPr>
                            <w:t>15.5</w:t>
                          </w:r>
                        </w:sdtContent>
                      </w:sdt>
                      <w:r>
                        <w:rPr>
                          <w:color w:val="000000"/>
                          <w:szCs w:val="24"/>
                          <w:lang w:eastAsia="lt-LT"/>
                        </w:rPr>
                        <w:t>. norimų vykdyti atestavimo, sertifikavimo ir kvalifikacijos tobulinimo programų teorinės ir praktinės egzamino dalių planai. Juose nurodoma, kokios žinios ar įgūdžiai bus tikrinami atskirų egzamino dalių metu, kaip bus užtikrinamas sąžiningas egzamino užduočių atlikimas, kaip vyks teorinės ir praktinės egzamino dalių perlaikymas;</w:t>
                      </w:r>
                    </w:p>
                  </w:sdtContent>
                </w:sdt>
                <w:sdt>
                  <w:sdtPr>
                    <w:alias w:val="15.6 pp."/>
                    <w:tag w:val="part_d8c7e345c92c41f393b09b148456129b"/>
                    <w:lock w:val="sdtLocked"/>
                    <w:richText/>
                  </w:sdtPr>
                  <w:sdtContent>
                    <w:p>
                      <w:pPr>
                        <w:ind w:firstLine="555"/>
                        <w:jc w:val="both"/>
                        <w:textAlignment w:val="baseline"/>
                        <w:rPr>
                          <w:color w:val="000000"/>
                          <w:szCs w:val="24"/>
                          <w:lang w:eastAsia="lt-LT"/>
                        </w:rPr>
                      </w:pPr>
                      <w:sdt>
                        <w:sdtPr>
                          <w:alias w:val="Numeris"/>
                          <w:tag w:val="nr_d8c7e345c92c41f393b09b148456129b"/>
                          <w:lock w:val="sdtLocked"/>
                          <w:richText/>
                        </w:sdtPr>
                        <w:sdtContent>
                          <w:r>
                            <w:rPr>
                              <w:color w:val="000000"/>
                              <w:szCs w:val="24"/>
                              <w:lang w:eastAsia="lt-LT"/>
                            </w:rPr>
                            <w:t>15.6</w:t>
                          </w:r>
                        </w:sdtContent>
                      </w:sdt>
                      <w:r>
                        <w:rPr>
                          <w:color w:val="000000"/>
                          <w:szCs w:val="24"/>
                          <w:lang w:eastAsia="lt-LT"/>
                        </w:rPr>
                        <w:t>. norimų vykdyti atestavimo, sertifikavimo ir kvalifikacijos tobulinimo programų teorinės ir praktinės egzamino dalių užduotys, atitinkančios Tvarkos aprašo 38 ir 41 punktuose nurodytus reikalavimus (egzamino teorinės ir praktinės dalių įgūdžiams ir žinioms patikrinti pateikiami trys skirtingi užduočių variantai);</w:t>
                      </w:r>
                    </w:p>
                  </w:sdtContent>
                </w:sdt>
                <w:sdt>
                  <w:sdtPr>
                    <w:alias w:val="15.7 pp."/>
                    <w:tag w:val="part_d5f7f809f02346248d577528d62f3f1c"/>
                    <w:lock w:val="sdtLocked"/>
                    <w:richText/>
                  </w:sdtPr>
                  <w:sdtContent>
                    <w:p>
                      <w:pPr>
                        <w:ind w:firstLine="555"/>
                        <w:jc w:val="both"/>
                        <w:textAlignment w:val="baseline"/>
                        <w:rPr>
                          <w:color w:val="000000"/>
                          <w:szCs w:val="24"/>
                          <w:lang w:eastAsia="lt-LT"/>
                        </w:rPr>
                      </w:pPr>
                      <w:sdt>
                        <w:sdtPr>
                          <w:alias w:val="Numeris"/>
                          <w:tag w:val="nr_d5f7f809f02346248d577528d62f3f1c"/>
                          <w:lock w:val="sdtLocked"/>
                          <w:richText/>
                        </w:sdtPr>
                        <w:sdtContent>
                          <w:r>
                            <w:rPr>
                              <w:color w:val="000000"/>
                              <w:szCs w:val="24"/>
                              <w:lang w:eastAsia="lt-LT"/>
                            </w:rPr>
                            <w:t>15.7</w:t>
                          </w:r>
                        </w:sdtContent>
                      </w:sdt>
                      <w:r>
                        <w:rPr>
                          <w:color w:val="000000"/>
                          <w:szCs w:val="24"/>
                          <w:lang w:eastAsia="lt-LT"/>
                        </w:rPr>
                        <w:t>. norimų vykdyti atestavimo, sertifikavimo ir kvalifikacijos tobulinimo programų teorinės ir praktinės egzamino dalių vertinimo metodikos, kuriomis vadovaudamasis vertintojas skirs balus už atliktas užduotis. Pateikiami teisingi teorinės ir praktinės dalių užduočių atsakymai;</w:t>
                      </w:r>
                    </w:p>
                  </w:sdtContent>
                </w:sdt>
                <w:sdt>
                  <w:sdtPr>
                    <w:alias w:val="15.8 pp."/>
                    <w:tag w:val="part_c1db7628356b47e7bdbae589826af4c3"/>
                    <w:lock w:val="sdtLocked"/>
                    <w:richText/>
                  </w:sdtPr>
                  <w:sdtContent>
                    <w:p>
                      <w:pPr>
                        <w:ind w:firstLine="555"/>
                        <w:jc w:val="both"/>
                        <w:textAlignment w:val="baseline"/>
                        <w:rPr>
                          <w:color w:val="000000"/>
                          <w:szCs w:val="24"/>
                          <w:lang w:eastAsia="lt-LT"/>
                        </w:rPr>
                      </w:pPr>
                      <w:sdt>
                        <w:sdtPr>
                          <w:alias w:val="Numeris"/>
                          <w:tag w:val="nr_c1db7628356b47e7bdbae589826af4c3"/>
                          <w:lock w:val="sdtLocked"/>
                          <w:richText/>
                        </w:sdtPr>
                        <w:sdtContent>
                          <w:r>
                            <w:rPr>
                              <w:color w:val="000000"/>
                              <w:szCs w:val="24"/>
                              <w:lang w:eastAsia="lt-LT"/>
                            </w:rPr>
                            <w:t>15.8</w:t>
                          </w:r>
                        </w:sdtContent>
                      </w:sdt>
                      <w:r>
                        <w:rPr>
                          <w:color w:val="000000"/>
                          <w:szCs w:val="24"/>
                          <w:lang w:eastAsia="lt-LT"/>
                        </w:rPr>
                        <w:t>. d</w:t>
                      </w:r>
                      <w:r>
                        <w:rPr>
                          <w:szCs w:val="24"/>
                          <w:lang w:eastAsia="lt-LT"/>
                        </w:rPr>
                        <w:t>arbuotojų, dirbančių su F-dujomis ir OAM bei jų turinčia įranga,</w:t>
                      </w:r>
                      <w:r>
                        <w:rPr>
                          <w:color w:val="000000"/>
                          <w:szCs w:val="24"/>
                          <w:lang w:eastAsia="lt-LT"/>
                        </w:rPr>
                        <w:t xml:space="preserve"> atestavimo, sertifikavimo ir kvalifikacijos tobulinimo programoms vykdyti reikalingo inventoriaus sąrašas ir nuotraukos;</w:t>
                      </w:r>
                    </w:p>
                  </w:sdtContent>
                </w:sdt>
                <w:sdt>
                  <w:sdtPr>
                    <w:alias w:val="15.9 pp."/>
                    <w:tag w:val="part_3836b57afbb9483c9cc9e1ce4d2e30b9"/>
                    <w:lock w:val="sdtLocked"/>
                    <w:richText/>
                  </w:sdtPr>
                  <w:sdtContent>
                    <w:p>
                      <w:pPr>
                        <w:ind w:firstLine="555"/>
                        <w:jc w:val="both"/>
                        <w:rPr>
                          <w:color w:val="000000"/>
                          <w:szCs w:val="24"/>
                          <w:lang w:eastAsia="lt-LT"/>
                        </w:rPr>
                      </w:pPr>
                      <w:sdt>
                        <w:sdtPr>
                          <w:alias w:val="Numeris"/>
                          <w:tag w:val="nr_3836b57afbb9483c9cc9e1ce4d2e30b9"/>
                          <w:lock w:val="sdtLocked"/>
                          <w:richText/>
                        </w:sdtPr>
                        <w:sdtContent>
                          <w:r>
                            <w:rPr>
                              <w:color w:val="000000"/>
                              <w:szCs w:val="24"/>
                              <w:lang w:eastAsia="lt-LT"/>
                            </w:rPr>
                            <w:t>15.9</w:t>
                          </w:r>
                        </w:sdtContent>
                      </w:sdt>
                      <w:r>
                        <w:rPr>
                          <w:color w:val="000000"/>
                          <w:szCs w:val="24"/>
                          <w:lang w:eastAsia="lt-LT"/>
                        </w:rPr>
                        <w:t xml:space="preserve">. laisvos formos pasižadėjimas tvarkyti asmens duomenis laikantis 2016 m. balandžio 27 d. Europos Parlamento ir Tarybos reglamento </w:t>
                      </w:r>
                      <w:fldSimple w:instr="HYPERLINK http://eur-lex.europa.eu/legal-content/LIT/TXT/?uri=CELEX:3679R2016&amp;locale=lt \t _blank">
                        <w:r>
                          <w:rPr>
                            <w:color w:val="0000FF" w:themeColor="hyperlink"/>
                            <w:szCs w:val="24"/>
                            <w:lang w:eastAsia="lt-LT"/>
                            <w:u w:val="single"/>
                          </w:rPr>
                          <w:t>(ES) 2016/679</w:t>
                        </w:r>
                      </w:fldSimple>
                      <w:r>
                        <w:rPr>
                          <w:color w:val="000000"/>
                          <w:szCs w:val="24"/>
                          <w:lang w:eastAsia="lt-LT"/>
                        </w:rPr>
                        <w:t xml:space="preserve"> dėl fizinių asmenų apsaugos tvarkant asmens duomenis ir dėl laisvo tokių duomenų judėjimo, kuriuo panaikinama Direktyva </w:t>
                      </w:r>
                      <w:fldSimple w:instr="HYPERLINK http://eur-lex.europa.eu/legal-content/LIT/TXT/?uri=CELEX:31995L0046&amp;locale=lt \t _blank">
                        <w:r>
                          <w:rPr>
                            <w:color w:val="0000FF" w:themeColor="hyperlink"/>
                            <w:szCs w:val="24"/>
                            <w:lang w:eastAsia="lt-LT"/>
                            <w:u w:val="single"/>
                          </w:rPr>
                          <w:t>95/46/EB</w:t>
                        </w:r>
                      </w:fldSimple>
                      <w:r>
                        <w:rPr>
                          <w:color w:val="000000"/>
                          <w:szCs w:val="24"/>
                          <w:lang w:eastAsia="lt-LT"/>
                        </w:rPr>
                        <w:t xml:space="preserve"> (Bendrasis duomenų apsaugos reglamentas) (toliau – Reglamentas </w:t>
                      </w:r>
                      <w:fldSimple w:instr="HYPERLINK http://eur-lex.europa.eu/legal-content/LIT/TXT/?uri=CELEX:3679R2016&amp;locale=lt \t _blank">
                        <w:r>
                          <w:rPr>
                            <w:color w:val="0000FF" w:themeColor="hyperlink"/>
                            <w:szCs w:val="24"/>
                            <w:lang w:eastAsia="lt-LT"/>
                            <w:u w:val="single"/>
                          </w:rPr>
                          <w:t>(ES) 2016/679</w:t>
                        </w:r>
                      </w:fldSimple>
                      <w:r>
                        <w:rPr>
                          <w:color w:val="000000"/>
                          <w:szCs w:val="24"/>
                          <w:lang w:eastAsia="lt-LT"/>
                        </w:rPr>
                        <w:t>), Lietuvos Respublikos asmens duomenų teisinės apsaugos įstatymo (toliau – ADTAĮ) ir kitų teisės aktų, nustatančių asmens duomenų tvarkymą ir apsaugą, pasirašytas įmonės vadovo ir mokymus vykdančių darbuotojų;</w:t>
                      </w:r>
                    </w:p>
                  </w:sdtContent>
                </w:sdt>
                <w:sdt>
                  <w:sdtPr>
                    <w:alias w:val="15.10 pp."/>
                    <w:tag w:val="part_7f52bb7501c24601bd98e31f2a5dfbbf"/>
                    <w:lock w:val="sdtLocked"/>
                    <w:richText/>
                  </w:sdtPr>
                  <w:sdtContent>
                    <w:p>
                      <w:pPr>
                        <w:ind w:firstLine="555"/>
                        <w:jc w:val="both"/>
                        <w:textAlignment w:val="baseline"/>
                        <w:rPr>
                          <w:color w:val="7030A0"/>
                          <w:szCs w:val="24"/>
                          <w:lang w:eastAsia="lt-LT"/>
                        </w:rPr>
                      </w:pPr>
                      <w:sdt>
                        <w:sdtPr>
                          <w:alias w:val="Numeris"/>
                          <w:tag w:val="nr_7f52bb7501c24601bd98e31f2a5dfbbf"/>
                          <w:lock w:val="sdtLocked"/>
                          <w:richText/>
                        </w:sdtPr>
                        <w:sdtContent>
                          <w:r>
                            <w:rPr>
                              <w:color w:val="000000"/>
                              <w:szCs w:val="24"/>
                              <w:lang w:eastAsia="lt-LT"/>
                            </w:rPr>
                            <w:t>15.10</w:t>
                          </w:r>
                        </w:sdtContent>
                      </w:sdt>
                      <w:r>
                        <w:rPr>
                          <w:color w:val="000000"/>
                          <w:szCs w:val="24"/>
                          <w:lang w:eastAsia="lt-LT"/>
                        </w:rPr>
                        <w:t>. laisvos formos nešališkumo deklaracija, pasirašytą įmonės, įstaigos ar organizacijos vadovo, egzaminavimą vykdančių ir egzamino užduočių vertinimą atliekančių asmenų, patvirtinančią, kad jie negali priimti sprendimų dėl savo artimų asmenų, kaip jie apibrėžti Lietuvos Respublikos viešųjų ir privačių interesų derinimo įstatyme, atžvilgiu. Toliais atvejai egzaminavimą ar egzamino užduotis vertinantis asmuo informuoja vadovą apie nusišalinimą.</w:t>
                      </w:r>
                    </w:p>
                  </w:sdtContent>
                </w:sdt>
                <w:sdt>
                  <w:sdtPr>
                    <w:alias w:val="15.11 pp."/>
                    <w:tag w:val="part_229b867500bb46d096eea901a9aaad30"/>
                    <w:lock w:val="sdtLocked"/>
                    <w:richText/>
                  </w:sdtPr>
                  <w:sdtContent>
                    <w:p>
                      <w:pPr>
                        <w:ind w:firstLine="555"/>
                        <w:jc w:val="both"/>
                        <w:textAlignment w:val="baseline"/>
                        <w:rPr>
                          <w:color w:val="000000"/>
                          <w:szCs w:val="24"/>
                          <w:lang w:eastAsia="lt-LT"/>
                        </w:rPr>
                      </w:pPr>
                      <w:sdt>
                        <w:sdtPr>
                          <w:alias w:val="Numeris"/>
                          <w:tag w:val="nr_229b867500bb46d096eea901a9aaad30"/>
                          <w:lock w:val="sdtLocked"/>
                          <w:richText/>
                        </w:sdtPr>
                        <w:sdtContent>
                          <w:r>
                            <w:rPr>
                              <w:color w:val="000000"/>
                              <w:szCs w:val="24"/>
                              <w:lang w:eastAsia="lt-LT"/>
                            </w:rPr>
                            <w:t>15.11</w:t>
                          </w:r>
                        </w:sdtContent>
                      </w:sdt>
                      <w:r>
                        <w:rPr>
                          <w:color w:val="000000"/>
                          <w:szCs w:val="24"/>
                          <w:lang w:eastAsia="lt-LT"/>
                        </w:rPr>
                        <w:t>. laisvos formos pasižadėjimas iki kiekvieno einamojo mėnesio paskutinės dienos pagal Tvarkos aprašo 4 priedą pateikti asmenų, kuriems buvo išduoti pažymėjimai bendruoju AAA elektroniniu paštu aaa@gamta.lt, iki pradės veikti elektroninė pažymėjimų bazė, sąrašą ir kitus duomenis. Elektroniniu paštu siunčiama informacija privalo būti apsaugota slaptažodžiu, slaptažodis turi būti atsiunčiamas kitomis ryšio priemonėmis (pvz., telefonu). Jeigu tokios galimybės nėra, mokymų teikėjas atskiru elektroniniu paštu siunčia prisijungimo slaptažodį pažymėjimų duomenų bazę tvarkantiems AAA darbuotojams;</w:t>
                      </w:r>
                    </w:p>
                  </w:sdtContent>
                </w:sdt>
                <w:sdt>
                  <w:sdtPr>
                    <w:alias w:val="15.12 pp."/>
                    <w:tag w:val="part_6a748ee14f514b5db201112e5a261759"/>
                    <w:lock w:val="sdtLocked"/>
                    <w:richText/>
                  </w:sdtPr>
                  <w:sdtContent>
                    <w:p>
                      <w:pPr>
                        <w:ind w:firstLine="555"/>
                        <w:jc w:val="both"/>
                        <w:textAlignment w:val="baseline"/>
                        <w:rPr>
                          <w:color w:val="000000"/>
                          <w:szCs w:val="24"/>
                          <w:shd w:val="clear" w:color="auto" w:fill="FFFFFF"/>
                          <w:lang w:eastAsia="lt-LT"/>
                        </w:rPr>
                      </w:pPr>
                      <w:sdt>
                        <w:sdtPr>
                          <w:alias w:val="Numeris"/>
                          <w:tag w:val="nr_6a748ee14f514b5db201112e5a261759"/>
                          <w:lock w:val="sdtLocked"/>
                          <w:richText/>
                        </w:sdtPr>
                        <w:sdtContent>
                          <w:r>
                            <w:rPr>
                              <w:color w:val="000000"/>
                              <w:szCs w:val="24"/>
                              <w:lang w:eastAsia="lt-LT"/>
                            </w:rPr>
                            <w:t>15.12</w:t>
                          </w:r>
                        </w:sdtContent>
                      </w:sdt>
                      <w:r>
                        <w:rPr>
                          <w:color w:val="000000"/>
                          <w:szCs w:val="24"/>
                          <w:lang w:eastAsia="lt-LT"/>
                        </w:rPr>
                        <w:t>. laisvos formos dokumentas, patvirtinantis patalpų, kuriose vyks asmenų mokymai ir egzaminavimas, atitiktį 2004 m. vasario 27 d. Lietuvos Respublikos aplinkos ministro įsakyme Nr. D1-91 „</w:t>
                      </w:r>
                      <w:r>
                        <w:rPr>
                          <w:color w:val="000000"/>
                          <w:szCs w:val="24"/>
                          <w:shd w:val="clear" w:color="auto" w:fill="FFFFFF"/>
                          <w:lang w:eastAsia="lt-LT"/>
                        </w:rPr>
                        <w:t xml:space="preserve">Dėl statybos techninio reglamento STR 2.02.02:2004 „Visuomeninės paskirties statiniai“ patvirtinimo“, bendrosiose higienos normose, reglamentuojančiose leistinus triukšmo, apšvietimo, mikroklimato, oro taršos, elektromagnetinio lauko, infragarso ir žemo dažnio garsų, vibracijos lygius visuomeninėse patalpose, ir </w:t>
                      </w:r>
                      <w:r>
                        <w:rPr>
                          <w:color w:val="000000"/>
                          <w:szCs w:val="24"/>
                          <w:lang w:eastAsia="lt-LT"/>
                        </w:rPr>
                        <w:t>1999 m. gruodžio 27 d. Lietuvos Respublikos aplinkos ministro įsakyme Nr. 422 „</w:t>
                      </w:r>
                      <w:r>
                        <w:rPr>
                          <w:color w:val="000000"/>
                          <w:szCs w:val="24"/>
                          <w:shd w:val="clear" w:color="auto" w:fill="FFFFFF"/>
                          <w:lang w:eastAsia="lt-LT"/>
                        </w:rPr>
                        <w:t>Dėl reglamento STR 2.01.01(2):1999 „Esminiai statinio reikalavimai. Gaisrinė sauga“ patvirtinimo“ nustatytiems reikalavimams;</w:t>
                      </w:r>
                    </w:p>
                  </w:sdtContent>
                </w:sdt>
                <w:sdt>
                  <w:sdtPr>
                    <w:alias w:val="15.13 pp."/>
                    <w:tag w:val="part_260050aca000421885e1873850b19f28"/>
                    <w:lock w:val="sdtLocked"/>
                    <w:richText/>
                  </w:sdtPr>
                  <w:sdtContent>
                    <w:p>
                      <w:pPr>
                        <w:ind w:firstLine="555"/>
                        <w:jc w:val="both"/>
                        <w:textAlignment w:val="baseline"/>
                        <w:rPr>
                          <w:color w:val="000000"/>
                          <w:szCs w:val="24"/>
                          <w:lang w:eastAsia="lt-LT"/>
                        </w:rPr>
                      </w:pPr>
                      <w:sdt>
                        <w:sdtPr>
                          <w:alias w:val="Numeris"/>
                          <w:tag w:val="nr_260050aca000421885e1873850b19f28"/>
                          <w:lock w:val="sdtLocked"/>
                          <w:richText/>
                        </w:sdtPr>
                        <w:sdtContent>
                          <w:r>
                            <w:rPr>
                              <w:color w:val="000000"/>
                              <w:szCs w:val="24"/>
                              <w:shd w:val="clear" w:color="auto" w:fill="FFFFFF"/>
                              <w:lang w:eastAsia="lt-LT"/>
                            </w:rPr>
                            <w:t>15.13</w:t>
                          </w:r>
                        </w:sdtContent>
                      </w:sdt>
                      <w:r>
                        <w:rPr>
                          <w:color w:val="000000"/>
                          <w:szCs w:val="24"/>
                          <w:shd w:val="clear" w:color="auto" w:fill="FFFFFF"/>
                          <w:lang w:eastAsia="lt-LT"/>
                        </w:rPr>
                        <w:t>.</w:t>
                      </w:r>
                      <w:r>
                        <w:rPr>
                          <w:color w:val="000000"/>
                          <w:szCs w:val="24"/>
                          <w:lang w:eastAsia="lt-LT"/>
                        </w:rPr>
                        <w:t xml:space="preserve"> jeigu prašymą teikia įmonės, įstaigos ar organizacijos vadovo įgaliotas asmuo, –vadovo įgaliojimas, kuriuo suteikiamos teisės atstovauti įmonei, įstaigai ar organizacijai, ir kiti dokumentai, reikalingi mokymų teikėjo leidimo vykdyti veiklą išdavimui.</w:t>
                      </w:r>
                    </w:p>
                    <w:p>
                      <w:pPr>
                        <w:widowControl w:val="0"/>
                        <w:rPr>
                          <w:b/>
                          <w:bCs/>
                          <w:caps/>
                          <w:color w:val="000000"/>
                        </w:rPr>
                      </w:pPr>
                    </w:p>
                  </w:sdtContent>
                </w:sdt>
              </w:sdtContent>
            </w:sdt>
          </w:sdtContent>
        </w:sdt>
        <w:sdt>
          <w:sdtPr>
            <w:alias w:val="skyrius"/>
            <w:tag w:val="part_3f07051bbe054ee7a73754053ad1ef04"/>
            <w:lock w:val="sdtLocked"/>
            <w:richText/>
          </w:sdtPr>
          <w:sdtContent>
            <w:p>
              <w:pPr>
                <w:ind w:firstLine="555"/>
                <w:jc w:val="center"/>
                <w:textAlignment w:val="baseline"/>
                <w:rPr>
                  <w:b/>
                  <w:bCs/>
                  <w:caps/>
                  <w:color w:val="000000"/>
                  <w:szCs w:val="24"/>
                  <w:lang w:eastAsia="lt-LT"/>
                </w:rPr>
              </w:pPr>
              <w:sdt>
                <w:sdtPr>
                  <w:alias w:val="Numeris"/>
                  <w:tag w:val="nr_3f07051bbe054ee7a73754053ad1ef04"/>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55"/>
                <w:jc w:val="center"/>
                <w:textAlignment w:val="baseline"/>
                <w:rPr>
                  <w:b/>
                  <w:bCs/>
                  <w:caps/>
                  <w:color w:val="000000"/>
                  <w:szCs w:val="24"/>
                  <w:lang w:eastAsia="lt-LT"/>
                </w:rPr>
              </w:pPr>
              <w:sdt>
                <w:sdtPr>
                  <w:alias w:val="Pavadinimas"/>
                  <w:tag w:val="title_3f07051bbe054ee7a73754053ad1ef04"/>
                  <w:lock w:val="sdtLocked"/>
                  <w:richText/>
                </w:sdtPr>
                <w:sdtContent>
                  <w:r>
                    <w:rPr>
                      <w:b/>
                      <w:bCs/>
                      <w:caps/>
                      <w:color w:val="000000"/>
                      <w:szCs w:val="24"/>
                      <w:lang w:eastAsia="lt-LT"/>
                    </w:rPr>
                    <w:t>PRAŠYMŲ NAGRINĖJIMAS IR SPRENDIMŲ PRIĖMIMAS</w:t>
                  </w:r>
                </w:sdtContent>
              </w:sdt>
            </w:p>
            <w:p>
              <w:pPr>
                <w:ind w:firstLine="555"/>
                <w:jc w:val="center"/>
                <w:textAlignment w:val="baseline"/>
                <w:rPr>
                  <w:rFonts w:ascii="Segoe UI" w:hAnsi="Segoe UI" w:cs="Segoe UI"/>
                  <w:b/>
                  <w:bCs/>
                  <w:sz w:val="18"/>
                  <w:szCs w:val="18"/>
                  <w:lang w:eastAsia="lt-LT"/>
                </w:rPr>
              </w:pPr>
            </w:p>
            <w:sdt>
              <w:sdtPr>
                <w:alias w:val="16 p."/>
                <w:tag w:val="part_ad8557691d6c4315b1b38c437097b5c3"/>
                <w:lock w:val="sdtLocked"/>
                <w:richText/>
              </w:sdtPr>
              <w:sdtContent>
                <w:p>
                  <w:pPr>
                    <w:ind w:firstLine="555"/>
                    <w:jc w:val="both"/>
                    <w:textAlignment w:val="baseline"/>
                    <w:rPr>
                      <w:color w:val="000000"/>
                      <w:szCs w:val="24"/>
                      <w:lang w:eastAsia="lt-LT"/>
                    </w:rPr>
                  </w:pPr>
                  <w:sdt>
                    <w:sdtPr>
                      <w:alias w:val="Numeris"/>
                      <w:tag w:val="nr_ad8557691d6c4315b1b38c437097b5c3"/>
                      <w:lock w:val="sdtLocked"/>
                      <w:richText/>
                    </w:sdtPr>
                    <w:sdtContent>
                      <w:r>
                        <w:rPr>
                          <w:color w:val="000000"/>
                          <w:szCs w:val="24"/>
                          <w:lang w:eastAsia="lt-LT"/>
                        </w:rPr>
                        <w:t>16</w:t>
                      </w:r>
                    </w:sdtContent>
                  </w:sdt>
                  <w:r>
                    <w:rPr>
                      <w:color w:val="000000"/>
                      <w:szCs w:val="24"/>
                      <w:lang w:eastAsia="lt-LT"/>
                    </w:rPr>
                    <w:t>. Gavusi prašymą, AAA patikrina, ar prašyme pateikti duomenys ir informacija atitinka Tvarkos aprašo 14 punkto reikalavimus, ar pateikti visi 15 punkte nurodyti dokumentai. Prašymą AAA nagrinėja ir vertina konfidencialiai, nedalyvaujant prašymą pateikusios įmonės, įstaigos ir organizacijos atstovams.</w:t>
                  </w:r>
                </w:p>
              </w:sdtContent>
            </w:sdt>
            <w:sdt>
              <w:sdtPr>
                <w:alias w:val="17 p."/>
                <w:tag w:val="part_7e2eafde5b754d308aca6d78f67b9a30"/>
                <w:lock w:val="sdtLocked"/>
                <w:richText/>
              </w:sdtPr>
              <w:sdtContent>
                <w:p>
                  <w:pPr>
                    <w:ind w:firstLine="555"/>
                    <w:jc w:val="both"/>
                    <w:textAlignment w:val="baseline"/>
                    <w:rPr>
                      <w:color w:val="000000"/>
                      <w:spacing w:val="-4"/>
                      <w:szCs w:val="24"/>
                      <w:lang w:eastAsia="lt-LT"/>
                    </w:rPr>
                  </w:pPr>
                  <w:sdt>
                    <w:sdtPr>
                      <w:alias w:val="Numeris"/>
                      <w:tag w:val="nr_7e2eafde5b754d308aca6d78f67b9a30"/>
                      <w:lock w:val="sdtLocked"/>
                      <w:richText/>
                    </w:sdtPr>
                    <w:sdtContent>
                      <w:r>
                        <w:rPr>
                          <w:color w:val="000000"/>
                          <w:szCs w:val="24"/>
                          <w:lang w:eastAsia="lt-LT"/>
                        </w:rPr>
                        <w:t>17</w:t>
                      </w:r>
                    </w:sdtContent>
                  </w:sdt>
                  <w:r>
                    <w:rPr>
                      <w:color w:val="000000"/>
                      <w:szCs w:val="24"/>
                      <w:lang w:eastAsia="lt-LT"/>
                    </w:rPr>
                    <w:t>. AAA, per 20 darbo dienų atlikusi vertinimą ir nustačiusi, ka</w:t>
                  </w:r>
                  <w:r>
                    <w:rPr>
                      <w:color w:val="000000"/>
                      <w:spacing w:val="-4"/>
                      <w:szCs w:val="24"/>
                      <w:lang w:eastAsia="lt-LT"/>
                    </w:rPr>
                    <w:t xml:space="preserve">d prašymas atitinka Tvarkos aprašo 14 punkto reikalavimus ir pateikti visi 15 punkte nurodyti dokumentai, </w:t>
                  </w:r>
                  <w:r>
                    <w:rPr>
                      <w:color w:val="000000"/>
                      <w:szCs w:val="24"/>
                      <w:lang w:eastAsia="lt-LT"/>
                    </w:rPr>
                    <w:t xml:space="preserve">per 5 darbo dienas </w:t>
                  </w:r>
                  <w:r>
                    <w:rPr>
                      <w:color w:val="000000"/>
                      <w:spacing w:val="-4"/>
                      <w:szCs w:val="24"/>
                      <w:lang w:eastAsia="lt-LT"/>
                    </w:rPr>
                    <w:t xml:space="preserve">raštu informuoja prašymą pateikusią įmonę, įstaigą ar organizaciją </w:t>
                  </w:r>
                  <w:r>
                    <w:rPr>
                      <w:color w:val="000000"/>
                      <w:szCs w:val="24"/>
                      <w:lang w:eastAsia="lt-LT"/>
                    </w:rPr>
                    <w:t>apie priimtą sprendimą suteikti leidimą vykdyti veiklą, egzaminuoti ir išduoti pažymėjimus, kurio forma nurodytą Tvarko aprašo 2 priede.</w:t>
                  </w:r>
                </w:p>
              </w:sdtContent>
            </w:sdt>
            <w:sdt>
              <w:sdtPr>
                <w:alias w:val="18 p."/>
                <w:tag w:val="part_0cbd3f5dabee4e2bb9d74aecf70ec2fe"/>
                <w:lock w:val="sdtLocked"/>
                <w:richText/>
              </w:sdtPr>
              <w:sdtContent>
                <w:p>
                  <w:pPr>
                    <w:widowControl w:val="0"/>
                    <w:suppressAutoHyphens/>
                    <w:ind w:firstLine="567"/>
                    <w:jc w:val="both"/>
                    <w:rPr>
                      <w:color w:val="000000"/>
                      <w:spacing w:val="-4"/>
                    </w:rPr>
                  </w:pPr>
                  <w:sdt>
                    <w:sdtPr>
                      <w:alias w:val="Numeris"/>
                      <w:tag w:val="nr_0cbd3f5dabee4e2bb9d74aecf70ec2fe"/>
                      <w:lock w:val="sdtLocked"/>
                      <w:richText/>
                    </w:sdtPr>
                    <w:sdtContent>
                      <w:r>
                        <w:rPr>
                          <w:color w:val="000000"/>
                        </w:rPr>
                        <w:t>18</w:t>
                      </w:r>
                    </w:sdtContent>
                  </w:sdt>
                  <w:r>
                    <w:rPr>
                      <w:color w:val="000000"/>
                    </w:rPr>
                    <w:t xml:space="preserve">. Jei prašymas neatitinka Tvarkos aprašo 14 punkto reikalavimų arba nepateikti 15 punkte nurodyti dokumentai, AAA </w:t>
                  </w:r>
                  <w:r>
                    <w:rPr>
                      <w:color w:val="000000"/>
                      <w:spacing w:val="-4"/>
                    </w:rPr>
                    <w:t>raštu informuoja prašymą pateikusią įmonę, įstaigą ar organizaciją apie būtinybę per 20</w:t>
                  </w:r>
                  <w:r>
                    <w:rPr>
                      <w:color w:val="FF0000"/>
                      <w:spacing w:val="-4"/>
                    </w:rPr>
                    <w:t xml:space="preserve"> </w:t>
                  </w:r>
                  <w:r>
                    <w:rPr>
                      <w:color w:val="000000"/>
                      <w:spacing w:val="-4"/>
                    </w:rPr>
                    <w:t>darbo dienų patikslinti duomenis, informaciją ir (ar) pateikti nepateiktus dokumentus</w:t>
                  </w:r>
                  <w:r>
                    <w:rPr>
                      <w:color w:val="000000"/>
                    </w:rPr>
                    <w:t xml:space="preserve">. </w:t>
                  </w:r>
                  <w:r>
                    <w:rPr>
                      <w:color w:val="000000"/>
                      <w:spacing w:val="-4"/>
                    </w:rPr>
                    <w:t>Nepateikus prašomų duomenų, informacijos ir (ar) dokumentų, prašymas nenagrinėjamas.</w:t>
                  </w:r>
                </w:p>
              </w:sdtContent>
            </w:sdt>
            <w:sdt>
              <w:sdtPr>
                <w:alias w:val="19 p."/>
                <w:tag w:val="part_3ff502fa212a43848395a742acce77f0"/>
                <w:lock w:val="sdtLocked"/>
                <w:richText/>
              </w:sdtPr>
              <w:sdtContent>
                <w:p>
                  <w:pPr>
                    <w:ind w:firstLine="555"/>
                    <w:jc w:val="both"/>
                    <w:textAlignment w:val="baseline"/>
                    <w:rPr>
                      <w:color w:val="000000"/>
                      <w:szCs w:val="24"/>
                      <w:lang w:eastAsia="lt-LT"/>
                    </w:rPr>
                  </w:pPr>
                  <w:sdt>
                    <w:sdtPr>
                      <w:alias w:val="Numeris"/>
                      <w:tag w:val="nr_3ff502fa212a43848395a742acce77f0"/>
                      <w:lock w:val="sdtLocked"/>
                      <w:richText/>
                    </w:sdtPr>
                    <w:sdtContent>
                      <w:r>
                        <w:rPr>
                          <w:color w:val="000000"/>
                          <w:szCs w:val="24"/>
                          <w:lang w:eastAsia="lt-LT"/>
                        </w:rPr>
                        <w:t>19</w:t>
                      </w:r>
                    </w:sdtContent>
                  </w:sdt>
                  <w:r>
                    <w:rPr>
                      <w:color w:val="000000"/>
                      <w:szCs w:val="24"/>
                      <w:lang w:eastAsia="lt-LT"/>
                    </w:rPr>
                    <w:t>. AAA, gavusi patikslintus duomenis, per 5 darbo dienas nuo dokumentų pateikimo dienos išnagrinėja ir įvertina pateiktų duomenų, informacijos ir (ar) dokumentų atitiktį Tvarkos aprašo 14 ir 15 punktams.</w:t>
                  </w:r>
                </w:p>
              </w:sdtContent>
            </w:sdt>
            <w:sdt>
              <w:sdtPr>
                <w:alias w:val="20 p."/>
                <w:tag w:val="part_8e4d6d5f65d8463084232759bc3ac745"/>
                <w:lock w:val="sdtLocked"/>
                <w:richText/>
              </w:sdtPr>
              <w:sdtContent>
                <w:p>
                  <w:pPr>
                    <w:ind w:firstLine="555"/>
                    <w:jc w:val="both"/>
                    <w:textAlignment w:val="baseline"/>
                    <w:rPr>
                      <w:color w:val="000000"/>
                      <w:szCs w:val="24"/>
                      <w:lang w:eastAsia="lt-LT"/>
                    </w:rPr>
                  </w:pPr>
                  <w:sdt>
                    <w:sdtPr>
                      <w:alias w:val="Numeris"/>
                      <w:tag w:val="nr_8e4d6d5f65d8463084232759bc3ac745"/>
                      <w:lock w:val="sdtLocked"/>
                      <w:richText/>
                    </w:sdtPr>
                    <w:sdtContent>
                      <w:r>
                        <w:rPr>
                          <w:color w:val="000000"/>
                          <w:szCs w:val="24"/>
                          <w:lang w:eastAsia="lt-LT"/>
                        </w:rPr>
                        <w:t>20</w:t>
                      </w:r>
                    </w:sdtContent>
                  </w:sdt>
                  <w:r>
                    <w:rPr>
                      <w:color w:val="000000"/>
                      <w:szCs w:val="24"/>
                      <w:lang w:eastAsia="lt-LT"/>
                    </w:rPr>
                    <w:t>. Atlikusi pakartotinį vertinimą, AAA per 5 darbo dienas informuoja apie priimtą sprendimą suteikti leidimą vykdyti veiklą, egzaminuoti ir išduoti pažymėjimus, kurio forma nurodytą Tvarko aprašo 2 priede arba atmesti prašymą, nurodant atmetimo priežastis raštu.</w:t>
                  </w:r>
                </w:p>
              </w:sdtContent>
            </w:sdt>
            <w:sdt>
              <w:sdtPr>
                <w:alias w:val="21 p."/>
                <w:tag w:val="part_d632aa5c03e54f6d8d4e4df47ce8d993"/>
                <w:lock w:val="sdtLocked"/>
                <w:richText/>
              </w:sdtPr>
              <w:sdtContent>
                <w:p>
                  <w:pPr>
                    <w:ind w:firstLine="555"/>
                    <w:jc w:val="both"/>
                    <w:textAlignment w:val="baseline"/>
                    <w:rPr>
                      <w:color w:val="000000"/>
                      <w:szCs w:val="24"/>
                      <w:lang w:eastAsia="lt-LT"/>
                    </w:rPr>
                  </w:pPr>
                  <w:sdt>
                    <w:sdtPr>
                      <w:alias w:val="Numeris"/>
                      <w:tag w:val="nr_d632aa5c03e54f6d8d4e4df47ce8d993"/>
                      <w:lock w:val="sdtLocked"/>
                      <w:richText/>
                    </w:sdtPr>
                    <w:sdtContent>
                      <w:r>
                        <w:rPr>
                          <w:color w:val="000000"/>
                          <w:szCs w:val="24"/>
                          <w:lang w:eastAsia="lt-LT"/>
                        </w:rPr>
                        <w:t>21</w:t>
                      </w:r>
                    </w:sdtContent>
                  </w:sdt>
                  <w:r>
                    <w:rPr>
                      <w:color w:val="000000"/>
                      <w:szCs w:val="24"/>
                      <w:lang w:eastAsia="lt-LT"/>
                    </w:rPr>
                    <w:t xml:space="preserve">. Mokymų teikėjams išduotas leidimas vykdyti atestavimo, sertifikavimo ir kvalifikacijos tobulinimo programas galioja 5 metus nuo sprendimo išduoti šį leidimą datos. </w:t>
                  </w:r>
                </w:p>
              </w:sdtContent>
            </w:sdt>
            <w:sdt>
              <w:sdtPr>
                <w:alias w:val="22 p."/>
                <w:tag w:val="part_9697ff1b428b4013b3533c1b34ac2690"/>
                <w:lock w:val="sdtLocked"/>
                <w:richText/>
              </w:sdtPr>
              <w:sdtContent>
                <w:p>
                  <w:pPr>
                    <w:ind w:firstLine="555"/>
                    <w:jc w:val="both"/>
                    <w:textAlignment w:val="baseline"/>
                    <w:rPr>
                      <w:rFonts w:ascii="Segoe UI" w:hAnsi="Segoe UI" w:cs="Segoe UI"/>
                      <w:sz w:val="18"/>
                      <w:szCs w:val="18"/>
                      <w:lang w:eastAsia="lt-LT"/>
                    </w:rPr>
                  </w:pPr>
                  <w:sdt>
                    <w:sdtPr>
                      <w:alias w:val="Numeris"/>
                      <w:tag w:val="nr_9697ff1b428b4013b3533c1b34ac2690"/>
                      <w:lock w:val="sdtLocked"/>
                      <w:richText/>
                    </w:sdtPr>
                    <w:sdtContent>
                      <w:r>
                        <w:rPr>
                          <w:color w:val="000000"/>
                          <w:szCs w:val="24"/>
                          <w:lang w:eastAsia="lt-LT"/>
                        </w:rPr>
                        <w:t>22</w:t>
                      </w:r>
                    </w:sdtContent>
                  </w:sdt>
                  <w:r>
                    <w:rPr>
                      <w:color w:val="000000"/>
                      <w:szCs w:val="24"/>
                      <w:lang w:eastAsia="lt-LT"/>
                    </w:rPr>
                    <w:t>. AAA patikrina:  </w:t>
                  </w:r>
                </w:p>
                <w:sdt>
                  <w:sdtPr>
                    <w:alias w:val="22.1 pp."/>
                    <w:tag w:val="part_53c9622c845d4e9b8fe7655a1d55c14b"/>
                    <w:lock w:val="sdtLocked"/>
                    <w:richText/>
                  </w:sdtPr>
                  <w:sdtContent>
                    <w:p>
                      <w:pPr>
                        <w:ind w:firstLine="555"/>
                        <w:jc w:val="both"/>
                        <w:textAlignment w:val="baseline"/>
                        <w:rPr>
                          <w:rFonts w:ascii="Segoe UI" w:hAnsi="Segoe UI" w:cs="Segoe UI"/>
                          <w:sz w:val="18"/>
                          <w:szCs w:val="18"/>
                          <w:lang w:eastAsia="lt-LT"/>
                        </w:rPr>
                      </w:pPr>
                      <w:sdt>
                        <w:sdtPr>
                          <w:alias w:val="Numeris"/>
                          <w:tag w:val="nr_53c9622c845d4e9b8fe7655a1d55c14b"/>
                          <w:lock w:val="sdtLocked"/>
                          <w:richText/>
                        </w:sdtPr>
                        <w:sdtContent>
                          <w:r>
                            <w:rPr>
                              <w:color w:val="000000"/>
                              <w:szCs w:val="24"/>
                              <w:lang w:eastAsia="lt-LT"/>
                            </w:rPr>
                            <w:t>22.1</w:t>
                          </w:r>
                        </w:sdtContent>
                      </w:sdt>
                      <w:r>
                        <w:rPr>
                          <w:color w:val="000000"/>
                          <w:szCs w:val="24"/>
                          <w:lang w:eastAsia="lt-LT"/>
                        </w:rPr>
                        <w:t>. ar prašymą pateikusi įmonė, įstaiga ar organizacija, ketinanti vykdyti darbuotojų, dirbančių su F‑dujomis ir OAM bei jų turinčia įranga, atestavimo, sertifikavimo ir kvalifikacijos tobulinimo programas, pateikė visus būtinus duomenis, informaciją ir dokumentus, nurodytus Tvarkos aprašo 14 ir 15 punktuose; </w:t>
                      </w:r>
                    </w:p>
                  </w:sdtContent>
                </w:sdt>
                <w:sdt>
                  <w:sdtPr>
                    <w:alias w:val="22.2 pp."/>
                    <w:tag w:val="part_16b4e4f99f45431bbc5b688d9e765b8c"/>
                    <w:lock w:val="sdtLocked"/>
                    <w:richText/>
                  </w:sdtPr>
                  <w:sdtContent>
                    <w:p>
                      <w:pPr>
                        <w:ind w:firstLine="555"/>
                        <w:jc w:val="both"/>
                        <w:textAlignment w:val="baseline"/>
                        <w:rPr>
                          <w:rFonts w:ascii="Segoe UI" w:hAnsi="Segoe UI" w:cs="Segoe UI"/>
                          <w:sz w:val="18"/>
                          <w:szCs w:val="18"/>
                          <w:lang w:eastAsia="lt-LT"/>
                        </w:rPr>
                      </w:pPr>
                      <w:sdt>
                        <w:sdtPr>
                          <w:alias w:val="Numeris"/>
                          <w:tag w:val="nr_16b4e4f99f45431bbc5b688d9e765b8c"/>
                          <w:lock w:val="sdtLocked"/>
                          <w:richText/>
                        </w:sdtPr>
                        <w:sdtContent>
                          <w:r>
                            <w:rPr>
                              <w:color w:val="000000"/>
                              <w:szCs w:val="24"/>
                              <w:lang w:eastAsia="lt-LT"/>
                            </w:rPr>
                            <w:t>22.2</w:t>
                          </w:r>
                        </w:sdtContent>
                      </w:sdt>
                      <w:r>
                        <w:rPr>
                          <w:color w:val="000000"/>
                          <w:szCs w:val="24"/>
                          <w:lang w:eastAsia="lt-LT"/>
                        </w:rPr>
                        <w:t xml:space="preserve">. ar prašymą pateikusi įmonė, įstaiga ar organizacija, ketinanti vykdyti darbuotojų, dirbančių su F‑dujomis ir OAM bei jų turinčia įranga, atestavimo, sertifikavimo ir kvalifikacijos tobulinimo programas, pateikė tikslius ir išsamius duomenis, informaciją ir dokumentus, nurodytus Tvarkos aprašo 14 ir 15 punktuose; </w:t>
                      </w:r>
                    </w:p>
                  </w:sdtContent>
                </w:sdt>
                <w:sdt>
                  <w:sdtPr>
                    <w:alias w:val="22.3 pp."/>
                    <w:tag w:val="part_1dea163fde5f443b95a70d04245d42f2"/>
                    <w:lock w:val="sdtLocked"/>
                    <w:richText/>
                  </w:sdtPr>
                  <w:sdtContent>
                    <w:p>
                      <w:pPr>
                        <w:ind w:firstLine="555"/>
                        <w:jc w:val="both"/>
                        <w:textAlignment w:val="baseline"/>
                        <w:rPr>
                          <w:color w:val="000000"/>
                          <w:szCs w:val="24"/>
                          <w:lang w:eastAsia="lt-LT"/>
                        </w:rPr>
                      </w:pPr>
                      <w:sdt>
                        <w:sdtPr>
                          <w:alias w:val="Numeris"/>
                          <w:tag w:val="nr_1dea163fde5f443b95a70d04245d42f2"/>
                          <w:lock w:val="sdtLocked"/>
                          <w:richText/>
                        </w:sdtPr>
                        <w:sdtContent>
                          <w:r>
                            <w:rPr>
                              <w:color w:val="000000"/>
                              <w:szCs w:val="24"/>
                              <w:lang w:eastAsia="lt-LT"/>
                            </w:rPr>
                            <w:t>22.3</w:t>
                          </w:r>
                        </w:sdtContent>
                      </w:sdt>
                      <w:r>
                        <w:rPr>
                          <w:color w:val="000000"/>
                          <w:szCs w:val="24"/>
                          <w:lang w:eastAsia="lt-LT"/>
                        </w:rPr>
                        <w:t>. ar prašymą pateikusi įmonė, įstaiga ar organizacija, ketinanti vykdyti darbuotojų, dirbančių su F‑dujomis ir OAM bei jų turinčia įranga, atestavimo, sertifikavimo ir kvalifikacijos tobulinimo programas, atitinka Tvarkos aprašo 31.1–31.8</w:t>
                      </w:r>
                      <w:r>
                        <w:rPr>
                          <w:b/>
                          <w:color w:val="E5B8B7"/>
                          <w:szCs w:val="24"/>
                          <w:lang w:eastAsia="lt-LT"/>
                          <w14:textOutline w14:w="11112" w14:cap="flat" w14:cmpd="sng" w14:algn="ctr">
                            <w14:solidFill>
                              <w14:schemeClr w14:val="accent2"/>
                            </w14:solidFill>
                            <w14:prstDash w14:val="solid"/>
                            <w14:round/>
                          </w14:textOutline>
                        </w:rPr>
                        <w:t xml:space="preserve"> </w:t>
                      </w:r>
                      <w:r>
                        <w:rPr>
                          <w:color w:val="000000"/>
                          <w:szCs w:val="24"/>
                          <w:lang w:eastAsia="lt-LT"/>
                        </w:rPr>
                        <w:t>papunkčiuose nurodytus mokymų teikėjams keliamus reikalavimus;</w:t>
                      </w:r>
                    </w:p>
                  </w:sdtContent>
                </w:sdt>
                <w:sdt>
                  <w:sdtPr>
                    <w:alias w:val="22.4 pp."/>
                    <w:tag w:val="part_f8d4269dd3b34fd7ba79406309e4afd3"/>
                    <w:lock w:val="sdtLocked"/>
                    <w:richText/>
                  </w:sdtPr>
                  <w:sdtContent>
                    <w:p>
                      <w:pPr>
                        <w:ind w:firstLine="555"/>
                        <w:jc w:val="both"/>
                        <w:textAlignment w:val="baseline"/>
                        <w:rPr>
                          <w:color w:val="000000"/>
                          <w:szCs w:val="24"/>
                          <w:lang w:eastAsia="lt-LT"/>
                        </w:rPr>
                      </w:pPr>
                      <w:sdt>
                        <w:sdtPr>
                          <w:alias w:val="Numeris"/>
                          <w:tag w:val="nr_f8d4269dd3b34fd7ba79406309e4afd3"/>
                          <w:lock w:val="sdtLocked"/>
                          <w:richText/>
                        </w:sdtPr>
                        <w:sdtContent>
                          <w:r>
                            <w:rPr>
                              <w:color w:val="000000"/>
                              <w:szCs w:val="24"/>
                              <w:lang w:eastAsia="lt-LT"/>
                            </w:rPr>
                            <w:t>22.4</w:t>
                          </w:r>
                        </w:sdtContent>
                      </w:sdt>
                      <w:r>
                        <w:rPr>
                          <w:color w:val="000000"/>
                          <w:szCs w:val="24"/>
                          <w:lang w:eastAsia="lt-LT"/>
                        </w:rPr>
                        <w:t>. ar prašymą pateikusi įmonė, įstaiga ar organizacija, ketinanti vykdyti darbuotojų, dirbančių su F-dujomis ir OAM bei jų turinčia įranga, atestavimo, sertifikavimo ir kvalifikacijos tobulinimo programas, pagal Tvarkos aprašo 15.4–15.7 papunkčius parengė mokymo ir egzaminavimo planus, egzaminų užduotis ir vertinimo metodikas;</w:t>
                      </w:r>
                    </w:p>
                  </w:sdtContent>
                </w:sdt>
                <w:sdt>
                  <w:sdtPr>
                    <w:alias w:val="22.5 pp."/>
                    <w:tag w:val="part_812a4f96ee8d49978fb21a7ea836082f"/>
                    <w:lock w:val="sdtLocked"/>
                    <w:richText/>
                  </w:sdtPr>
                  <w:sdtContent>
                    <w:p>
                      <w:pPr>
                        <w:ind w:firstLine="555"/>
                        <w:jc w:val="both"/>
                        <w:textAlignment w:val="baseline"/>
                        <w:rPr>
                          <w:color w:val="000000"/>
                          <w:szCs w:val="24"/>
                          <w:lang w:eastAsia="lt-LT"/>
                        </w:rPr>
                      </w:pPr>
                      <w:sdt>
                        <w:sdtPr>
                          <w:alias w:val="Numeris"/>
                          <w:tag w:val="nr_812a4f96ee8d49978fb21a7ea836082f"/>
                          <w:lock w:val="sdtLocked"/>
                          <w:richText/>
                        </w:sdtPr>
                        <w:sdtContent>
                          <w:r>
                            <w:rPr>
                              <w:color w:val="000000"/>
                              <w:szCs w:val="24"/>
                              <w:lang w:eastAsia="lt-LT"/>
                            </w:rPr>
                            <w:t>22.5</w:t>
                          </w:r>
                        </w:sdtContent>
                      </w:sdt>
                      <w:r>
                        <w:rPr>
                          <w:color w:val="000000"/>
                          <w:szCs w:val="24"/>
                          <w:lang w:eastAsia="lt-LT"/>
                        </w:rPr>
                        <w:t>. ar egzamino teorinės ir praktinės dalių užduotys ir klausimai parengti atsižvelgiant į visus darbuotojams keliamus būtiniausius įgūdžius ir žinias nurodytus atitinkamoje darbuotojų, dirbančių su F</w:t>
                        <w:noBreakHyphen/>
                        <w:t xml:space="preserve">dujomis ir OAM bei jų turinčia įranga  atestavimo, sertifikavimo ir kvalifikacijos tobulinimo programoje;</w:t>
                      </w:r>
                    </w:p>
                  </w:sdtContent>
                </w:sdt>
                <w:sdt>
                  <w:sdtPr>
                    <w:alias w:val="22.6 pp."/>
                    <w:tag w:val="part_01002e40ebce493aa9e0948b91bd89a5"/>
                    <w:lock w:val="sdtLocked"/>
                    <w:richText/>
                  </w:sdtPr>
                  <w:sdtContent>
                    <w:p>
                      <w:pPr>
                        <w:ind w:firstLine="555"/>
                        <w:jc w:val="both"/>
                        <w:textAlignment w:val="baseline"/>
                        <w:rPr>
                          <w:color w:val="000000"/>
                          <w:szCs w:val="24"/>
                          <w:lang w:eastAsia="lt-LT"/>
                        </w:rPr>
                      </w:pPr>
                      <w:sdt>
                        <w:sdtPr>
                          <w:alias w:val="Numeris"/>
                          <w:tag w:val="nr_01002e40ebce493aa9e0948b91bd89a5"/>
                          <w:lock w:val="sdtLocked"/>
                          <w:richText/>
                        </w:sdtPr>
                        <w:sdtContent>
                          <w:r>
                            <w:rPr>
                              <w:color w:val="000000"/>
                              <w:szCs w:val="24"/>
                              <w:lang w:eastAsia="lt-LT"/>
                            </w:rPr>
                            <w:t>22.6</w:t>
                          </w:r>
                        </w:sdtContent>
                      </w:sdt>
                      <w:r>
                        <w:rPr>
                          <w:color w:val="000000"/>
                          <w:szCs w:val="24"/>
                          <w:lang w:eastAsia="lt-LT"/>
                        </w:rPr>
                        <w:t>. ar pateiktas mokymo ir egzaminavimo planas, egzaminų užduotys ir vertinimo metodikos yra aiškios ir detalios;</w:t>
                      </w:r>
                    </w:p>
                  </w:sdtContent>
                </w:sdt>
                <w:sdt>
                  <w:sdtPr>
                    <w:alias w:val="22.7 pp."/>
                    <w:tag w:val="part_c04efc30295541c0af6dd5f8b2151e46"/>
                    <w:lock w:val="sdtLocked"/>
                    <w:richText/>
                  </w:sdtPr>
                  <w:sdtContent>
                    <w:p>
                      <w:pPr>
                        <w:ind w:firstLine="555"/>
                        <w:jc w:val="both"/>
                        <w:textAlignment w:val="baseline"/>
                        <w:rPr>
                          <w:color w:val="000000"/>
                          <w:szCs w:val="24"/>
                          <w:lang w:eastAsia="lt-LT"/>
                        </w:rPr>
                      </w:pPr>
                      <w:sdt>
                        <w:sdtPr>
                          <w:alias w:val="Numeris"/>
                          <w:tag w:val="nr_c04efc30295541c0af6dd5f8b2151e46"/>
                          <w:lock w:val="sdtLocked"/>
                          <w:richText/>
                        </w:sdtPr>
                        <w:sdtContent>
                          <w:r>
                            <w:rPr>
                              <w:color w:val="000000"/>
                              <w:szCs w:val="24"/>
                              <w:lang w:eastAsia="lt-LT"/>
                            </w:rPr>
                            <w:t>22.7</w:t>
                          </w:r>
                        </w:sdtContent>
                      </w:sdt>
                      <w:r>
                        <w:rPr>
                          <w:color w:val="000000"/>
                          <w:szCs w:val="24"/>
                          <w:lang w:eastAsia="lt-LT"/>
                        </w:rPr>
                        <w:t>. ar dėstytojai, egzaminuotojai ir vertintojai turi reikiamą kvalifikaciją ir patirtį;</w:t>
                      </w:r>
                    </w:p>
                  </w:sdtContent>
                </w:sdt>
                <w:sdt>
                  <w:sdtPr>
                    <w:alias w:val="22.8 pp."/>
                    <w:tag w:val="part_e22fb53f8cf648c396e6604d20e115f6"/>
                    <w:lock w:val="sdtLocked"/>
                    <w:richText/>
                  </w:sdtPr>
                  <w:sdtContent>
                    <w:p>
                      <w:pPr>
                        <w:ind w:firstLine="555"/>
                        <w:jc w:val="both"/>
                        <w:textAlignment w:val="baseline"/>
                        <w:rPr>
                          <w:szCs w:val="24"/>
                          <w:lang w:eastAsia="lt-LT"/>
                        </w:rPr>
                      </w:pPr>
                      <w:sdt>
                        <w:sdtPr>
                          <w:alias w:val="Numeris"/>
                          <w:tag w:val="nr_e22fb53f8cf648c396e6604d20e115f6"/>
                          <w:lock w:val="sdtLocked"/>
                          <w:richText/>
                        </w:sdtPr>
                        <w:sdtContent>
                          <w:r>
                            <w:rPr>
                              <w:szCs w:val="24"/>
                              <w:lang w:eastAsia="lt-LT"/>
                            </w:rPr>
                            <w:t>22.8</w:t>
                          </w:r>
                        </w:sdtContent>
                      </w:sdt>
                      <w:r>
                        <w:rPr>
                          <w:szCs w:val="24"/>
                          <w:lang w:eastAsia="lt-LT"/>
                        </w:rPr>
                        <w:t>. ar įmonės, įstaigos ir organizacijos turi visus būtinus atitinkamai atestavimo, sertifikavimo ir kvalifikacijos tobulinimo programai vykdyti materialiuosius išteklius, nurodytus Tvarkos aprašo 3 priede.</w:t>
                      </w:r>
                    </w:p>
                  </w:sdtContent>
                </w:sdt>
              </w:sdtContent>
            </w:sdt>
            <w:sdt>
              <w:sdtPr>
                <w:alias w:val="23 p."/>
                <w:tag w:val="part_79db01f9b679431db64fa87f6e247526"/>
                <w:lock w:val="sdtLocked"/>
                <w:richText/>
              </w:sdtPr>
              <w:sdtContent>
                <w:p>
                  <w:pPr>
                    <w:ind w:firstLine="555"/>
                    <w:jc w:val="both"/>
                    <w:textAlignment w:val="baseline"/>
                    <w:rPr>
                      <w:rFonts w:ascii="Segoe UI" w:hAnsi="Segoe UI" w:cs="Segoe UI"/>
                      <w:sz w:val="18"/>
                      <w:szCs w:val="18"/>
                      <w:lang w:eastAsia="lt-LT"/>
                    </w:rPr>
                  </w:pPr>
                  <w:sdt>
                    <w:sdtPr>
                      <w:alias w:val="Numeris"/>
                      <w:tag w:val="nr_79db01f9b679431db64fa87f6e247526"/>
                      <w:lock w:val="sdtLocked"/>
                      <w:richText/>
                    </w:sdtPr>
                    <w:sdtContent>
                      <w:r>
                        <w:rPr>
                          <w:color w:val="000000"/>
                          <w:szCs w:val="24"/>
                          <w:lang w:eastAsia="lt-LT"/>
                        </w:rPr>
                        <w:t>23</w:t>
                      </w:r>
                    </w:sdtContent>
                  </w:sdt>
                  <w:r>
                    <w:rPr>
                      <w:color w:val="000000"/>
                      <w:szCs w:val="24"/>
                      <w:lang w:eastAsia="lt-LT"/>
                    </w:rPr>
                    <w:t>. AAA atmeta prašymą, jeigu įmonė, įstaiga ar organizacija: </w:t>
                  </w:r>
                </w:p>
                <w:sdt>
                  <w:sdtPr>
                    <w:alias w:val="23.1 pp."/>
                    <w:tag w:val="part_17fb70e49a574b3b97a2d8611221380a"/>
                    <w:lock w:val="sdtLocked"/>
                    <w:richText/>
                  </w:sdtPr>
                  <w:sdtContent>
                    <w:p>
                      <w:pPr>
                        <w:ind w:firstLine="555"/>
                        <w:jc w:val="both"/>
                        <w:textAlignment w:val="baseline"/>
                        <w:rPr>
                          <w:rFonts w:ascii="Segoe UI" w:hAnsi="Segoe UI" w:cs="Segoe UI"/>
                          <w:sz w:val="18"/>
                          <w:szCs w:val="18"/>
                          <w:lang w:eastAsia="lt-LT"/>
                        </w:rPr>
                      </w:pPr>
                      <w:sdt>
                        <w:sdtPr>
                          <w:alias w:val="Numeris"/>
                          <w:tag w:val="nr_17fb70e49a574b3b97a2d8611221380a"/>
                          <w:lock w:val="sdtLocked"/>
                          <w:richText/>
                        </w:sdtPr>
                        <w:sdtContent>
                          <w:r>
                            <w:rPr>
                              <w:color w:val="000000"/>
                              <w:szCs w:val="24"/>
                              <w:lang w:eastAsia="lt-LT"/>
                            </w:rPr>
                            <w:t>23.1</w:t>
                          </w:r>
                        </w:sdtContent>
                      </w:sdt>
                      <w:r>
                        <w:rPr>
                          <w:color w:val="000000"/>
                          <w:szCs w:val="24"/>
                          <w:lang w:eastAsia="lt-LT"/>
                        </w:rPr>
                        <w:t xml:space="preserve">. neatitinka Tvarkos aprašo III skyriuje ir </w:t>
                      </w:r>
                      <w:r>
                        <w:rPr>
                          <w:szCs w:val="24"/>
                          <w:lang w:eastAsia="lt-LT"/>
                        </w:rPr>
                        <w:t xml:space="preserve">15.1–15.13 </w:t>
                      </w:r>
                      <w:r>
                        <w:rPr>
                          <w:color w:val="000000"/>
                          <w:szCs w:val="24"/>
                          <w:lang w:eastAsia="lt-LT"/>
                        </w:rPr>
                        <w:t>papunkčiuose nurodytų reikalavimų; </w:t>
                      </w:r>
                    </w:p>
                  </w:sdtContent>
                </w:sdt>
                <w:sdt>
                  <w:sdtPr>
                    <w:alias w:val="23.2 pp."/>
                    <w:tag w:val="part_954379f95b794234a9a332bc0e3c22e6"/>
                    <w:lock w:val="sdtLocked"/>
                    <w:richText/>
                  </w:sdtPr>
                  <w:sdtContent>
                    <w:p>
                      <w:pPr>
                        <w:ind w:firstLine="555"/>
                        <w:jc w:val="both"/>
                        <w:textAlignment w:val="baseline"/>
                        <w:rPr>
                          <w:rFonts w:ascii="Segoe UI" w:hAnsi="Segoe UI" w:cs="Segoe UI"/>
                          <w:sz w:val="18"/>
                          <w:szCs w:val="18"/>
                          <w:lang w:eastAsia="lt-LT"/>
                        </w:rPr>
                      </w:pPr>
                      <w:sdt>
                        <w:sdtPr>
                          <w:alias w:val="Numeris"/>
                          <w:tag w:val="nr_954379f95b794234a9a332bc0e3c22e6"/>
                          <w:lock w:val="sdtLocked"/>
                          <w:richText/>
                        </w:sdtPr>
                        <w:sdtContent>
                          <w:r>
                            <w:rPr>
                              <w:color w:val="000000"/>
                              <w:szCs w:val="24"/>
                              <w:lang w:eastAsia="lt-LT"/>
                            </w:rPr>
                            <w:t>23.2</w:t>
                          </w:r>
                        </w:sdtContent>
                      </w:sdt>
                      <w:r>
                        <w:rPr>
                          <w:color w:val="000000"/>
                          <w:szCs w:val="24"/>
                          <w:lang w:eastAsia="lt-LT"/>
                        </w:rPr>
                        <w:t>. nepateikė duomenų, patvirtinančių įmonės, įstaigos ar organizacijos atitiktį nustatytiems reikalavimams, ir (ar) pateikė netinkamus;</w:t>
                      </w:r>
                    </w:p>
                  </w:sdtContent>
                </w:sdt>
                <w:sdt>
                  <w:sdtPr>
                    <w:alias w:val="23.3 pp."/>
                    <w:tag w:val="part_def5bc156b2d44ef80dcb6e28fb6be3d"/>
                    <w:lock w:val="sdtLocked"/>
                    <w:richText/>
                  </w:sdtPr>
                  <w:sdtContent>
                    <w:p>
                      <w:pPr>
                        <w:ind w:firstLine="555"/>
                        <w:jc w:val="both"/>
                        <w:textAlignment w:val="baseline"/>
                        <w:rPr>
                          <w:color w:val="000000"/>
                          <w:szCs w:val="24"/>
                          <w:lang w:eastAsia="lt-LT"/>
                        </w:rPr>
                      </w:pPr>
                      <w:sdt>
                        <w:sdtPr>
                          <w:alias w:val="Numeris"/>
                          <w:tag w:val="nr_def5bc156b2d44ef80dcb6e28fb6be3d"/>
                          <w:lock w:val="sdtLocked"/>
                          <w:richText/>
                        </w:sdtPr>
                        <w:sdtContent>
                          <w:r>
                            <w:rPr>
                              <w:color w:val="000000"/>
                              <w:szCs w:val="24"/>
                              <w:lang w:eastAsia="lt-LT"/>
                            </w:rPr>
                            <w:t>23.3</w:t>
                          </w:r>
                        </w:sdtContent>
                      </w:sdt>
                      <w:r>
                        <w:rPr>
                          <w:color w:val="000000"/>
                          <w:szCs w:val="24"/>
                          <w:lang w:eastAsia="lt-LT"/>
                        </w:rPr>
                        <w:t>. negali užtikrinti sklandaus ar saugaus atestavimo, sertifikavimo ir kvalifikacijos tobulinimo programų, mokymų vykdymo, egzaminavimo ar vertinimo proceso;</w:t>
                      </w:r>
                    </w:p>
                  </w:sdtContent>
                </w:sdt>
                <w:sdt>
                  <w:sdtPr>
                    <w:alias w:val="23.4 pp."/>
                    <w:tag w:val="part_a6d32be7f8954465aae338521ee73bdb"/>
                    <w:lock w:val="sdtLocked"/>
                    <w:richText/>
                  </w:sdtPr>
                  <w:sdtContent>
                    <w:p>
                      <w:pPr>
                        <w:ind w:firstLine="555"/>
                        <w:jc w:val="both"/>
                        <w:textAlignment w:val="baseline"/>
                        <w:rPr>
                          <w:color w:val="000000"/>
                          <w:szCs w:val="24"/>
                          <w:lang w:eastAsia="lt-LT"/>
                        </w:rPr>
                      </w:pPr>
                      <w:sdt>
                        <w:sdtPr>
                          <w:alias w:val="Numeris"/>
                          <w:tag w:val="nr_a6d32be7f8954465aae338521ee73bdb"/>
                          <w:lock w:val="sdtLocked"/>
                          <w:richText/>
                        </w:sdtPr>
                        <w:sdtContent>
                          <w:r>
                            <w:rPr>
                              <w:color w:val="000000"/>
                              <w:szCs w:val="24"/>
                              <w:lang w:eastAsia="lt-LT"/>
                            </w:rPr>
                            <w:t>23.4</w:t>
                          </w:r>
                        </w:sdtContent>
                      </w:sdt>
                      <w:r>
                        <w:rPr>
                          <w:color w:val="000000"/>
                          <w:szCs w:val="24"/>
                          <w:lang w:eastAsia="lt-LT"/>
                        </w:rPr>
                        <w:t>. neturi atitinkamoms sertifikavimo, atestavimo ir kvalifikacijos tobulinimo programoms vykdyti būtinų materialiųjų išteklių, nurodytų Tvarkos aprašo 3 priede.</w:t>
                      </w:r>
                    </w:p>
                    <w:p>
                      <w:pPr>
                        <w:ind w:firstLine="555"/>
                        <w:jc w:val="both"/>
                        <w:textAlignment w:val="baseline"/>
                        <w:rPr>
                          <w:rFonts w:ascii="Segoe UI" w:hAnsi="Segoe UI" w:cs="Segoe UI"/>
                          <w:sz w:val="18"/>
                          <w:szCs w:val="18"/>
                          <w:lang w:eastAsia="lt-LT"/>
                        </w:rPr>
                      </w:pPr>
                    </w:p>
                  </w:sdtContent>
                </w:sdt>
              </w:sdtContent>
            </w:sdt>
          </w:sdtContent>
        </w:sdt>
        <w:sdt>
          <w:sdtPr>
            <w:alias w:val="skyrius"/>
            <w:tag w:val="part_683a364816134fd9891347c715948503"/>
            <w:lock w:val="sdtLocked"/>
            <w:richText/>
          </w:sdtPr>
          <w:sdtContent>
            <w:p>
              <w:pPr>
                <w:widowControl w:val="0"/>
                <w:jc w:val="center"/>
                <w:rPr>
                  <w:b/>
                  <w:bCs/>
                  <w:caps/>
                  <w:color w:val="000000"/>
                </w:rPr>
              </w:pPr>
              <w:sdt>
                <w:sdtPr>
                  <w:alias w:val="Numeris"/>
                  <w:tag w:val="nr_683a364816134fd9891347c715948503"/>
                  <w:lock w:val="sdtLocked"/>
                  <w:richText/>
                </w:sdtPr>
                <w:sdtContent>
                  <w:r>
                    <w:rPr>
                      <w:b/>
                      <w:bCs/>
                      <w:caps/>
                      <w:color w:val="000000"/>
                    </w:rPr>
                    <w:t>V</w:t>
                  </w:r>
                </w:sdtContent>
              </w:sdt>
              <w:r>
                <w:rPr>
                  <w:b/>
                  <w:bCs/>
                  <w:caps/>
                  <w:color w:val="000000"/>
                </w:rPr>
                <w:t xml:space="preserve"> skyrius</w:t>
              </w:r>
            </w:p>
            <w:p>
              <w:pPr>
                <w:widowControl w:val="0"/>
                <w:ind w:firstLine="62"/>
                <w:jc w:val="center"/>
                <w:rPr>
                  <w:b/>
                  <w:bCs/>
                  <w:caps/>
                  <w:color w:val="000000"/>
                </w:rPr>
              </w:pPr>
              <w:sdt>
                <w:sdtPr>
                  <w:alias w:val="Pavadinimas"/>
                  <w:tag w:val="title_683a364816134fd9891347c715948503"/>
                  <w:lock w:val="sdtLocked"/>
                  <w:richText/>
                </w:sdtPr>
                <w:sdtContent>
                  <w:r>
                    <w:rPr>
                      <w:b/>
                      <w:bCs/>
                      <w:caps/>
                      <w:color w:val="000000"/>
                    </w:rPr>
                    <w:t>Aplinkos apsaugos agentūros funkcijos</w:t>
                  </w:r>
                </w:sdtContent>
              </w:sdt>
            </w:p>
            <w:p>
              <w:pPr>
                <w:widowControl w:val="0"/>
                <w:jc w:val="center"/>
                <w:rPr>
                  <w:b/>
                  <w:bCs/>
                  <w:caps/>
                  <w:color w:val="000000"/>
                </w:rPr>
              </w:pPr>
            </w:p>
            <w:sdt>
              <w:sdtPr>
                <w:alias w:val="24 p."/>
                <w:tag w:val="part_c97f026f921e440a8867189a02807d03"/>
                <w:lock w:val="sdtLocked"/>
                <w:richText/>
              </w:sdtPr>
              <w:sdtContent>
                <w:p>
                  <w:pPr>
                    <w:widowControl w:val="0"/>
                    <w:tabs>
                      <w:tab w:val="left" w:pos="709"/>
                    </w:tabs>
                    <w:ind w:firstLine="567"/>
                    <w:jc w:val="both"/>
                    <w:rPr>
                      <w:strike/>
                      <w:color w:val="000000"/>
                    </w:rPr>
                  </w:pPr>
                  <w:sdt>
                    <w:sdtPr>
                      <w:alias w:val="Numeris"/>
                      <w:tag w:val="nr_c97f026f921e440a8867189a02807d03"/>
                      <w:lock w:val="sdtLocked"/>
                      <w:richText/>
                    </w:sdtPr>
                    <w:sdtContent>
                      <w:r>
                        <w:rPr>
                          <w:color w:val="000000"/>
                        </w:rPr>
                        <w:t>24</w:t>
                      </w:r>
                    </w:sdtContent>
                  </w:sdt>
                  <w:r>
                    <w:rPr>
                      <w:color w:val="000000"/>
                    </w:rPr>
                    <w:t>. AAA vykdo koordinuojančios institucijos funkcijas:</w:t>
                  </w:r>
                </w:p>
                <w:sdt>
                  <w:sdtPr>
                    <w:alias w:val="24.1 pp."/>
                    <w:tag w:val="part_3609471bb1bd469a8e6787a1384b06c0"/>
                    <w:lock w:val="sdtLocked"/>
                    <w:richText/>
                  </w:sdtPr>
                  <w:sdtContent>
                    <w:p>
                      <w:pPr>
                        <w:widowControl w:val="0"/>
                        <w:tabs>
                          <w:tab w:val="left" w:pos="709"/>
                        </w:tabs>
                        <w:ind w:firstLine="567"/>
                        <w:jc w:val="both"/>
                        <w:rPr>
                          <w:color w:val="000000"/>
                        </w:rPr>
                      </w:pPr>
                      <w:sdt>
                        <w:sdtPr>
                          <w:alias w:val="Numeris"/>
                          <w:tag w:val="nr_3609471bb1bd469a8e6787a1384b06c0"/>
                          <w:lock w:val="sdtLocked"/>
                          <w:richText/>
                        </w:sdtPr>
                        <w:sdtContent>
                          <w:r>
                            <w:rPr>
                              <w:color w:val="000000"/>
                            </w:rPr>
                            <w:t>24.1</w:t>
                          </w:r>
                        </w:sdtContent>
                      </w:sdt>
                      <w:r>
                        <w:rPr>
                          <w:color w:val="000000"/>
                        </w:rPr>
                        <w:t xml:space="preserve">. nagrinėja ir vertina prašymus ir dokumentų atitiktį Tvarkos apraše nurodytiems reikalavimams, kitus dokumentus; </w:t>
                      </w:r>
                    </w:p>
                  </w:sdtContent>
                </w:sdt>
                <w:sdt>
                  <w:sdtPr>
                    <w:alias w:val="24.2 pp."/>
                    <w:tag w:val="part_25a5d1af90484b3ba4c3ec59fcf2aef6"/>
                    <w:lock w:val="sdtLocked"/>
                    <w:richText/>
                  </w:sdtPr>
                  <w:sdtContent>
                    <w:p>
                      <w:pPr>
                        <w:widowControl w:val="0"/>
                        <w:tabs>
                          <w:tab w:val="left" w:pos="709"/>
                        </w:tabs>
                        <w:ind w:firstLine="567"/>
                        <w:jc w:val="both"/>
                        <w:rPr>
                          <w:color w:val="000000"/>
                        </w:rPr>
                      </w:pPr>
                      <w:sdt>
                        <w:sdtPr>
                          <w:alias w:val="Numeris"/>
                          <w:tag w:val="nr_25a5d1af90484b3ba4c3ec59fcf2aef6"/>
                          <w:lock w:val="sdtLocked"/>
                          <w:richText/>
                        </w:sdtPr>
                        <w:sdtContent>
                          <w:r>
                            <w:rPr>
                              <w:color w:val="000000"/>
                            </w:rPr>
                            <w:t>24.2</w:t>
                          </w:r>
                        </w:sdtContent>
                      </w:sdt>
                      <w:r>
                        <w:rPr>
                          <w:color w:val="000000"/>
                        </w:rPr>
                        <w:t>. laikydamasi Tvarkos aprašo 17–20 punktuose nurodytų terminų, atlieka vertinimą ir informuoja darbuotojų, dirbančių su F-dujomis ir OAM bei jų turinčia įranga, mokymus ketinančias vykdyti įmones, įstaigas ir organizacijas apie prašymo atmetimą arba leidimo suteikimą;</w:t>
                      </w:r>
                    </w:p>
                  </w:sdtContent>
                </w:sdt>
                <w:sdt>
                  <w:sdtPr>
                    <w:alias w:val="24.3 pp."/>
                    <w:tag w:val="part_b661e7fe50e04f4589be9065b65e8247"/>
                    <w:lock w:val="sdtLocked"/>
                    <w:richText/>
                  </w:sdtPr>
                  <w:sdtContent>
                    <w:p>
                      <w:pPr>
                        <w:ind w:firstLine="567"/>
                        <w:jc w:val="both"/>
                        <w:rPr>
                          <w:color w:val="000000"/>
                        </w:rPr>
                      </w:pPr>
                      <w:sdt>
                        <w:sdtPr>
                          <w:alias w:val="Numeris"/>
                          <w:tag w:val="nr_b661e7fe50e04f4589be9065b65e8247"/>
                          <w:lock w:val="sdtLocked"/>
                          <w:richText/>
                        </w:sdtPr>
                        <w:sdtContent>
                          <w:r>
                            <w:rPr>
                              <w:color w:val="000000"/>
                            </w:rPr>
                            <w:t>24.3</w:t>
                          </w:r>
                        </w:sdtContent>
                      </w:sdt>
                      <w:r>
                        <w:rPr>
                          <w:color w:val="000000"/>
                        </w:rPr>
                        <w:t xml:space="preserve">. saugo ir kaupia įmonių, įstaigų ir organizacijų prašymus, pateiktus dokumentus, informaciją apie mokymų teikėjams išduotus pažymėjimų blankus, asmenims išduotus pažymėjimus, kitus dokumentus; </w:t>
                      </w:r>
                    </w:p>
                  </w:sdtContent>
                </w:sdt>
                <w:sdt>
                  <w:sdtPr>
                    <w:alias w:val="24.4 pp."/>
                    <w:tag w:val="part_fb66b4c524104cc194cf92a3fb73ddb3"/>
                    <w:lock w:val="sdtLocked"/>
                    <w:richText/>
                  </w:sdtPr>
                  <w:sdtContent>
                    <w:p>
                      <w:pPr>
                        <w:ind w:firstLine="567"/>
                        <w:jc w:val="both"/>
                      </w:pPr>
                      <w:sdt>
                        <w:sdtPr>
                          <w:alias w:val="Numeris"/>
                          <w:tag w:val="nr_fb66b4c524104cc194cf92a3fb73ddb3"/>
                          <w:lock w:val="sdtLocked"/>
                          <w:richText/>
                        </w:sdtPr>
                        <w:sdtContent>
                          <w:r>
                            <w:rPr>
                              <w:color w:val="000000"/>
                            </w:rPr>
                            <w:t>24.4</w:t>
                          </w:r>
                        </w:sdtContent>
                      </w:sdt>
                      <w:r>
                        <w:rPr>
                          <w:color w:val="000000"/>
                        </w:rPr>
                        <w:t>. interneto svetainėje skelbia mokymų teikėjų sąrašą, jį periodiškai peržiūri ir atnaujina;</w:t>
                      </w:r>
                    </w:p>
                  </w:sdtContent>
                </w:sdt>
                <w:sdt>
                  <w:sdtPr>
                    <w:alias w:val="24.5 pp."/>
                    <w:tag w:val="part_60e6639837304b1899745d8c45efa26e"/>
                    <w:lock w:val="sdtLocked"/>
                    <w:richText/>
                  </w:sdtPr>
                  <w:sdtContent>
                    <w:p>
                      <w:pPr>
                        <w:ind w:firstLine="567"/>
                        <w:jc w:val="both"/>
                      </w:pPr>
                      <w:sdt>
                        <w:sdtPr>
                          <w:alias w:val="Numeris"/>
                          <w:tag w:val="nr_60e6639837304b1899745d8c45efa26e"/>
                          <w:lock w:val="sdtLocked"/>
                          <w:richText/>
                        </w:sdtPr>
                        <w:sdtContent>
                          <w:r>
                            <w:t>24.5</w:t>
                          </w:r>
                        </w:sdtContent>
                      </w:sdt>
                      <w:r>
                        <w:t xml:space="preserve">. gavusi asmenims </w:t>
                      </w:r>
                      <w:r>
                        <w:rPr>
                          <w:color w:val="000000"/>
                        </w:rPr>
                        <w:t>pagal Tvarkos aprašo 4 priedo pavyzdinę formą</w:t>
                      </w:r>
                      <w:r>
                        <w:t xml:space="preserve"> išduotų pažymėjimų</w:t>
                      </w:r>
                      <w:r>
                        <w:rPr>
                          <w:color w:val="000000"/>
                        </w:rPr>
                        <w:t xml:space="preserve"> sąrašus, per 10 darbo dienų atnaujina pažymėjimų duomenų bazės duomenis, iki pradės veikti elektroninė pažymėjimų duomenų bazė;</w:t>
                      </w:r>
                      <w:r>
                        <w:t xml:space="preserve"> </w:t>
                      </w:r>
                    </w:p>
                  </w:sdtContent>
                </w:sdt>
                <w:sdt>
                  <w:sdtPr>
                    <w:alias w:val="24.6 pp."/>
                    <w:tag w:val="part_8477c4a2f9654687ace90fc44a7c6343"/>
                    <w:lock w:val="sdtLocked"/>
                    <w:richText/>
                  </w:sdtPr>
                  <w:sdtContent>
                    <w:p>
                      <w:pPr>
                        <w:ind w:firstLine="555"/>
                        <w:jc w:val="both"/>
                        <w:rPr>
                          <w:color w:val="000000"/>
                          <w:szCs w:val="24"/>
                          <w:lang w:eastAsia="lt-LT"/>
                        </w:rPr>
                      </w:pPr>
                      <w:sdt>
                        <w:sdtPr>
                          <w:alias w:val="Numeris"/>
                          <w:tag w:val="nr_8477c4a2f9654687ace90fc44a7c6343"/>
                          <w:lock w:val="sdtLocked"/>
                          <w:richText/>
                        </w:sdtPr>
                        <w:sdtContent>
                          <w:r>
                            <w:rPr>
                              <w:color w:val="000000"/>
                              <w:szCs w:val="24"/>
                              <w:lang w:eastAsia="lt-LT"/>
                            </w:rPr>
                            <w:t>24.6</w:t>
                          </w:r>
                        </w:sdtContent>
                      </w:sdt>
                      <w:r>
                        <w:rPr>
                          <w:color w:val="000000"/>
                          <w:szCs w:val="24"/>
                          <w:lang w:eastAsia="lt-LT"/>
                        </w:rPr>
                        <w:t xml:space="preserve">. tvarko asmenų duomenis vadovaudamasi Reglamento </w:t>
                      </w:r>
                      <w:fldSimple w:instr="HYPERLINK http://eur-lex.europa.eu/legal-content/LIT/TXT/?uri=CELEX:3679R2016&amp;locale=lt \t _blank">
                        <w:r>
                          <w:rPr>
                            <w:color w:val="0000FF" w:themeColor="hyperlink"/>
                            <w:szCs w:val="24"/>
                            <w:lang w:eastAsia="lt-LT"/>
                            <w:u w:val="single"/>
                          </w:rPr>
                          <w:t>(ES) 2016/679</w:t>
                        </w:r>
                      </w:fldSimple>
                      <w:r>
                        <w:rPr>
                          <w:color w:val="000000"/>
                          <w:szCs w:val="24"/>
                          <w:lang w:eastAsia="lt-LT"/>
                        </w:rPr>
                        <w:t>, ADTAĮ ir kitų teisės aktų, nustatančių asmens duomenų tvarkymą ir apsaugą, nustatyta tvarka;</w:t>
                      </w:r>
                    </w:p>
                  </w:sdtContent>
                </w:sdt>
                <w:sdt>
                  <w:sdtPr>
                    <w:alias w:val="24.7 pp."/>
                    <w:tag w:val="part_35a2193ff0a4411380c5d428b283c2cd"/>
                    <w:lock w:val="sdtLocked"/>
                    <w:richText/>
                  </w:sdtPr>
                  <w:sdtContent>
                    <w:p>
                      <w:pPr>
                        <w:widowControl w:val="0"/>
                        <w:tabs>
                          <w:tab w:val="left" w:pos="709"/>
                        </w:tabs>
                        <w:ind w:firstLine="567"/>
                        <w:jc w:val="both"/>
                        <w:rPr>
                          <w:color w:val="000000"/>
                        </w:rPr>
                      </w:pPr>
                      <w:sdt>
                        <w:sdtPr>
                          <w:alias w:val="Numeris"/>
                          <w:tag w:val="nr_35a2193ff0a4411380c5d428b283c2cd"/>
                          <w:lock w:val="sdtLocked"/>
                          <w:richText/>
                        </w:sdtPr>
                        <w:sdtContent>
                          <w:r>
                            <w:rPr>
                              <w:color w:val="000000"/>
                            </w:rPr>
                            <w:t>24.7</w:t>
                          </w:r>
                        </w:sdtContent>
                      </w:sdt>
                      <w:r>
                        <w:rPr>
                          <w:color w:val="000000"/>
                        </w:rPr>
                        <w:t>. bent kartą per kalendorinius metus vykdo mokymų teikėjų veiklos priežiūrą.</w:t>
                      </w:r>
                    </w:p>
                    <w:p>
                      <w:pPr>
                        <w:widowControl w:val="0"/>
                        <w:tabs>
                          <w:tab w:val="left" w:pos="709"/>
                        </w:tabs>
                        <w:ind w:firstLine="567"/>
                        <w:jc w:val="center"/>
                        <w:rPr>
                          <w:color w:val="000000"/>
                        </w:rPr>
                      </w:pPr>
                    </w:p>
                  </w:sdtContent>
                </w:sdt>
              </w:sdtContent>
            </w:sdt>
          </w:sdtContent>
        </w:sdt>
        <w:sdt>
          <w:sdtPr>
            <w:alias w:val="skyrius"/>
            <w:tag w:val="part_cb9574d331a14152b1549e6d977562ee"/>
            <w:lock w:val="sdtLocked"/>
            <w:richText/>
          </w:sdtPr>
          <w:sdtContent>
            <w:p>
              <w:pPr>
                <w:widowControl w:val="0"/>
                <w:tabs>
                  <w:tab w:val="left" w:pos="709"/>
                </w:tabs>
                <w:ind w:firstLine="567"/>
                <w:jc w:val="center"/>
                <w:rPr>
                  <w:b/>
                  <w:bCs/>
                  <w:color w:val="000000"/>
                </w:rPr>
              </w:pPr>
              <w:sdt>
                <w:sdtPr>
                  <w:alias w:val="Numeris"/>
                  <w:tag w:val="nr_cb9574d331a14152b1549e6d977562ee"/>
                  <w:lock w:val="sdtLocked"/>
                  <w:richText/>
                </w:sdtPr>
                <w:sdtContent>
                  <w:r>
                    <w:rPr>
                      <w:b/>
                      <w:bCs/>
                      <w:color w:val="000000"/>
                    </w:rPr>
                    <w:t>VI</w:t>
                  </w:r>
                </w:sdtContent>
              </w:sdt>
              <w:r>
                <w:rPr>
                  <w:b/>
                  <w:bCs/>
                  <w:color w:val="000000"/>
                </w:rPr>
                <w:t xml:space="preserve"> SKYRIUS</w:t>
              </w:r>
            </w:p>
            <w:p>
              <w:pPr>
                <w:widowControl w:val="0"/>
                <w:tabs>
                  <w:tab w:val="left" w:pos="709"/>
                </w:tabs>
                <w:ind w:firstLine="567"/>
                <w:jc w:val="center"/>
                <w:rPr>
                  <w:b/>
                  <w:bCs/>
                  <w:color w:val="000000"/>
                </w:rPr>
              </w:pPr>
              <w:sdt>
                <w:sdtPr>
                  <w:alias w:val="Pavadinimas"/>
                  <w:tag w:val="title_cb9574d331a14152b1549e6d977562ee"/>
                  <w:lock w:val="sdtLocked"/>
                  <w:richText/>
                </w:sdtPr>
                <w:sdtContent>
                  <w:r>
                    <w:rPr>
                      <w:b/>
                      <w:bCs/>
                      <w:color w:val="000000"/>
                    </w:rPr>
                    <w:t>MOKYMŲ TEIKĖJŲ LEIDIMO VYKDYTI VEIKLĄ SUTEIKIMAS, JO GALIOJIMO SUSTABDYMAS, GALIOJIMO SUSTABDYMO NUTRAUKIMAS, GALIOJOMO PANAIKINIMAS IR VEIKLOS PRIEŽIŪRA</w:t>
                  </w:r>
                </w:sdtContent>
              </w:sdt>
            </w:p>
            <w:p>
              <w:pPr>
                <w:widowControl w:val="0"/>
                <w:tabs>
                  <w:tab w:val="left" w:pos="709"/>
                </w:tabs>
                <w:ind w:firstLine="567"/>
                <w:jc w:val="center"/>
                <w:rPr>
                  <w:b/>
                  <w:bCs/>
                  <w:color w:val="000000"/>
                </w:rPr>
              </w:pPr>
            </w:p>
            <w:sdt>
              <w:sdtPr>
                <w:alias w:val="25 p."/>
                <w:tag w:val="part_e3c572e8b280400591dcfeede2620a74"/>
                <w:lock w:val="sdtLocked"/>
                <w:richText/>
              </w:sdtPr>
              <w:sdtContent>
                <w:p>
                  <w:pPr>
                    <w:widowControl w:val="0"/>
                    <w:ind w:firstLine="567"/>
                    <w:jc w:val="both"/>
                  </w:pPr>
                  <w:sdt>
                    <w:sdtPr>
                      <w:alias w:val="Numeris"/>
                      <w:tag w:val="nr_e3c572e8b280400591dcfeede2620a74"/>
                      <w:lock w:val="sdtLocked"/>
                      <w:richText/>
                    </w:sdtPr>
                    <w:sdtContent>
                      <w:r>
                        <w:t>25</w:t>
                      </w:r>
                    </w:sdtContent>
                  </w:sdt>
                  <w:r>
                    <w:t xml:space="preserve">. AAA turi teisę dalyvauti asmenų atestavimo, sertifikavimo, kvalifikacijos tobulinimo programų vykdymo ir egzaminavimo procesuose (tikrinti dėstytojų, egzaminuotojų, vertintojų atitiktį </w:t>
                  </w:r>
                  <w:r>
                    <w:rPr>
                      <w:color w:val="000000"/>
                    </w:rPr>
                    <w:t xml:space="preserve">kvalifikacijos </w:t>
                  </w:r>
                  <w:r>
                    <w:t xml:space="preserve">reikalavimams, vykdant šių asmenų teisinių žinių tikrinimą, atestavimo, sertifikavimo ir </w:t>
                  </w:r>
                  <w:r>
                    <w:rPr>
                      <w:color w:val="000000"/>
                    </w:rPr>
                    <w:t xml:space="preserve">kvalifikacijos </w:t>
                  </w:r>
                  <w:r>
                    <w:t>tobulinimo programų turinio atitikties reikalavimus, darbuotojo pažymėjimo išdavimo procesą, mokymams reikalingo inventoriaus patikrą, naudojamų prietaisų techninės saugos atitikties reikalavimus ar kitus Tvarkos apraše mokymų teikėjams keliamus reikalavimus).</w:t>
                  </w:r>
                </w:p>
              </w:sdtContent>
            </w:sdt>
            <w:sdt>
              <w:sdtPr>
                <w:alias w:val="26 p."/>
                <w:tag w:val="part_12e8226431da473084fde90f28303fa6"/>
                <w:lock w:val="sdtLocked"/>
                <w:richText/>
              </w:sdtPr>
              <w:sdtContent>
                <w:p>
                  <w:pPr>
                    <w:widowControl w:val="0"/>
                    <w:tabs>
                      <w:tab w:val="left" w:pos="709"/>
                    </w:tabs>
                    <w:ind w:firstLine="567"/>
                    <w:jc w:val="both"/>
                    <w:rPr>
                      <w:color w:val="000000"/>
                    </w:rPr>
                  </w:pPr>
                  <w:sdt>
                    <w:sdtPr>
                      <w:alias w:val="Numeris"/>
                      <w:tag w:val="nr_12e8226431da473084fde90f28303fa6"/>
                      <w:lock w:val="sdtLocked"/>
                      <w:richText/>
                    </w:sdtPr>
                    <w:sdtContent>
                      <w:r>
                        <w:rPr>
                          <w:color w:val="000000"/>
                        </w:rPr>
                        <w:t>26</w:t>
                      </w:r>
                    </w:sdtContent>
                  </w:sdt>
                  <w:r>
                    <w:rPr>
                      <w:color w:val="000000"/>
                    </w:rPr>
                    <w:t>. AAA, tikrinimo metu nustačiusi mokymų teikėjams keliamų reikalavimų pažeidimus, ne vėliau kaip per 10 darbo dienų nuo atlikto patikrinimo panaikina galiojimą ar sustabdo galiojantį leidimą ir apie tai informuoja mokymų teikėją ir Aplinkos ministeriją.</w:t>
                  </w:r>
                  <w:r>
                    <w:t xml:space="preserve"> </w:t>
                  </w:r>
                </w:p>
              </w:sdtContent>
            </w:sdt>
            <w:sdt>
              <w:sdtPr>
                <w:alias w:val="27 p."/>
                <w:tag w:val="part_a509a661718c4fdf8ab76cf38ab663f1"/>
                <w:lock w:val="sdtLocked"/>
                <w:richText/>
              </w:sdtPr>
              <w:sdtContent>
                <w:p>
                  <w:pPr>
                    <w:widowControl w:val="0"/>
                    <w:ind w:firstLine="567"/>
                    <w:jc w:val="both"/>
                    <w:rPr>
                      <w:color w:val="000000"/>
                    </w:rPr>
                  </w:pPr>
                  <w:sdt>
                    <w:sdtPr>
                      <w:alias w:val="Numeris"/>
                      <w:tag w:val="nr_a509a661718c4fdf8ab76cf38ab663f1"/>
                      <w:lock w:val="sdtLocked"/>
                      <w:richText/>
                    </w:sdtPr>
                    <w:sdtContent>
                      <w:r>
                        <w:t>27</w:t>
                      </w:r>
                    </w:sdtContent>
                  </w:sdt>
                  <w:r>
                    <w:t xml:space="preserve">. </w:t>
                  </w:r>
                  <w:r>
                    <w:rPr>
                      <w:color w:val="000000"/>
                    </w:rPr>
                    <w:t>Nustačiusi, kad mokymų teikėjai neatitinka, nevykdo, netinkamai vykdo ar nesilaiko Tvarkos aprašo 32.3, 32.4, 32.6, 33.1–33.4, 33.6, 33.8, 33.9, 33.11, 33.12, 33.14 papunkčiuose jiems keliamų reikalavimų ar funkcijų, AAA, panaikina galiojantį leidimą vykdyti veiklą. Kitais atvejais nustačius, kad mokymų teikėjai neatitinka, nevykdo, netinkamai vykdo ar nesilaiko Tvarkos aprašo 32.1, 32.2, 32.5, 32.7, 32.8, 33.5, 33.7, 33.10 papunkčiuose nurodytų reikalavimų ir funkcijų, mokymų teikėjo leidimas yra sustabdomas, iki pateikiami įrodymai, kad nustatyti pažeidimai pašalinti. Negavus informacijos apie nustatytų pažeidimų pašalinimą per 3 mėnesius nuo AAA raštiško sprendimo sustabdyti galiojantį mokymų teikėjo leidimą vykdyti veiklą, panaikinamas galiojantis mokymų teikėjo leidimas. Apie galiojančio leidimo nutraukimą AAA mokymų teikėją informuoja per 5 darbo dienas praėjus 3 mėnesių veiklos galiojimo sustabdymo terminui.</w:t>
                  </w:r>
                </w:p>
              </w:sdtContent>
            </w:sdt>
            <w:sdt>
              <w:sdtPr>
                <w:alias w:val="28 p."/>
                <w:tag w:val="part_1f2cf73c5c7c49db9a10a11d66113792"/>
                <w:lock w:val="sdtLocked"/>
                <w:richText/>
              </w:sdtPr>
              <w:sdtContent>
                <w:p>
                  <w:pPr>
                    <w:widowControl w:val="0"/>
                    <w:ind w:firstLine="567"/>
                    <w:jc w:val="both"/>
                    <w:rPr>
                      <w:color w:val="000000"/>
                    </w:rPr>
                  </w:pPr>
                  <w:sdt>
                    <w:sdtPr>
                      <w:alias w:val="Numeris"/>
                      <w:tag w:val="nr_1f2cf73c5c7c49db9a10a11d66113792"/>
                      <w:lock w:val="sdtLocked"/>
                      <w:richText/>
                    </w:sdtPr>
                    <w:sdtContent>
                      <w:r>
                        <w:rPr>
                          <w:color w:val="000000"/>
                        </w:rPr>
                        <w:t>28</w:t>
                      </w:r>
                    </w:sdtContent>
                  </w:sdt>
                  <w:r>
                    <w:rPr>
                      <w:color w:val="000000"/>
                    </w:rPr>
                    <w:t xml:space="preserve">. AAA, per 10 darbo dienų įvertinusi gautus dokumentus ir (ar) duomenis, jei jų nepakanka, gali vykti į mokymo įstaigą įsitikinti, ar trūkumai pašalinti, informuoja apie atsiųstų dokumentų ir (ar) duomenų tinkamumą. AAA, priima sprendimą palikti galioti mokymų teikėjo veiklos galiojimo sustabdymą arba galiojimo sustabdyti veiklos nutraukimą, atsižvelgiant ar trūkumai, dėl kurių buvo sustabdyta veikla – panaikinti. </w:t>
                  </w:r>
                </w:p>
              </w:sdtContent>
            </w:sdt>
            <w:sdt>
              <w:sdtPr>
                <w:alias w:val="29 p."/>
                <w:tag w:val="part_e967d0456d2c49be86e1fd7334bdf2d6"/>
                <w:lock w:val="sdtLocked"/>
                <w:richText/>
              </w:sdtPr>
              <w:sdtContent>
                <w:p>
                  <w:pPr>
                    <w:widowControl w:val="0"/>
                    <w:ind w:firstLine="567"/>
                    <w:jc w:val="both"/>
                  </w:pPr>
                  <w:sdt>
                    <w:sdtPr>
                      <w:alias w:val="Numeris"/>
                      <w:tag w:val="nr_e967d0456d2c49be86e1fd7334bdf2d6"/>
                      <w:lock w:val="sdtLocked"/>
                      <w:richText/>
                    </w:sdtPr>
                    <w:sdtContent>
                      <w:r>
                        <w:t>29</w:t>
                      </w:r>
                    </w:sdtContent>
                  </w:sdt>
                  <w:r>
                    <w:t xml:space="preserve">. Per 3 metų laikotarpį, antrą kartą nustačius, kad mokymų teikėjas neatitinka, nevykdo, netinkamai vykdo ar nesilaiko bent vieno iš </w:t>
                  </w:r>
                  <w:r>
                    <w:rPr>
                      <w:color w:val="000000"/>
                    </w:rPr>
                    <w:t xml:space="preserve">Tvarkos aprašo 32.1, 32.2, 32.5, 32.7, 32.8, 33.5, 33.7, 33.10  papunkčiuose nurodytų reikalavimų ar funkcijų</w:t>
                  </w:r>
                  <w:r>
                    <w:t>, panaikinamas galiojantis mokymų teikėjo leidimas vykdyti veiklą.</w:t>
                  </w:r>
                </w:p>
              </w:sdtContent>
            </w:sdt>
            <w:sdt>
              <w:sdtPr>
                <w:alias w:val="30 p."/>
                <w:tag w:val="part_d57bdccf90c44150b534a5d1d421168b"/>
                <w:lock w:val="sdtLocked"/>
                <w:richText/>
              </w:sdtPr>
              <w:sdtContent>
                <w:p>
                  <w:pPr>
                    <w:widowControl w:val="0"/>
                    <w:ind w:firstLine="567"/>
                    <w:jc w:val="both"/>
                  </w:pPr>
                  <w:sdt>
                    <w:sdtPr>
                      <w:alias w:val="Numeris"/>
                      <w:tag w:val="nr_d57bdccf90c44150b534a5d1d421168b"/>
                      <w:lock w:val="sdtLocked"/>
                      <w:richText/>
                    </w:sdtPr>
                    <w:sdtContent>
                      <w:r>
                        <w:t>30</w:t>
                      </w:r>
                    </w:sdtContent>
                  </w:sdt>
                  <w:r>
                    <w:t>. Mokymų teikėjas, kuriam AAA buvo panaikinusi galiojantį leidimą vykdyti veiklą, ne anksčiau kaip po 1 metų gali kreiptis į AAA dėl suteikiamo leidimo vykdyti veiklą išdavimo.</w:t>
                  </w:r>
                </w:p>
              </w:sdtContent>
            </w:sdt>
            <w:sdt>
              <w:sdtPr>
                <w:alias w:val="31 p."/>
                <w:tag w:val="part_3e66ac6750ab4a968a0fa35f0f18c6c3"/>
                <w:lock w:val="sdtLocked"/>
                <w:richText/>
              </w:sdtPr>
              <w:sdtContent>
                <w:p>
                  <w:pPr>
                    <w:widowControl w:val="0"/>
                    <w:ind w:firstLine="567"/>
                    <w:jc w:val="both"/>
                  </w:pPr>
                  <w:sdt>
                    <w:sdtPr>
                      <w:alias w:val="Numeris"/>
                      <w:tag w:val="nr_3e66ac6750ab4a968a0fa35f0f18c6c3"/>
                      <w:lock w:val="sdtLocked"/>
                      <w:richText/>
                    </w:sdtPr>
                    <w:sdtContent>
                      <w:r>
                        <w:t>31</w:t>
                      </w:r>
                    </w:sdtContent>
                  </w:sdt>
                  <w:r>
                    <w:t>. Mokymų teikėjas, nusprendęs nebevykdyti darbuotojų, dirbančių su F-dujomis ir OAM bei jų turinčia įranga,</w:t>
                  </w:r>
                  <w:r>
                    <w:rPr>
                      <w:color w:val="000000"/>
                    </w:rPr>
                    <w:t xml:space="preserve"> atestavimo, sertifikavimo ir kvalifikacijos tobulinimo programų, informuoja apie šį sprendimą AAA, kad būtų panaikintas galiojantis mokymų teikėjo leidimas. AAA, vadovaudamasi Tvarkos aprašo 27 punktu, patvirtina prašymą panaikinti galiojantį leidimą vykdyti veiklą ir informuoja mokymų teikėją apie galiojančio mokymų teikėjo leidimo panaikinimą.</w:t>
                  </w:r>
                </w:p>
                <w:p>
                  <w:pPr>
                    <w:widowControl w:val="0"/>
                    <w:ind w:firstLine="567"/>
                    <w:jc w:val="both"/>
                  </w:pPr>
                </w:p>
                <w:p/>
              </w:sdtContent>
            </w:sdt>
          </w:sdtContent>
        </w:sdt>
        <w:sdt>
          <w:sdtPr>
            <w:alias w:val="skyrius"/>
            <w:tag w:val="part_c7394156165547a580073774869d42b4"/>
            <w:lock w:val="sdtLocked"/>
            <w:richText/>
          </w:sdtPr>
          <w:sdtContent>
            <w:p>
              <w:pPr>
                <w:keepLines/>
                <w:widowControl w:val="0"/>
                <w:suppressAutoHyphens/>
                <w:jc w:val="center"/>
                <w:rPr>
                  <w:b/>
                  <w:bCs/>
                  <w:caps/>
                  <w:color w:val="000000"/>
                </w:rPr>
              </w:pPr>
              <w:sdt>
                <w:sdtPr>
                  <w:alias w:val="Numeris"/>
                  <w:tag w:val="nr_c7394156165547a580073774869d42b4"/>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c7394156165547a580073774869d42b4"/>
                  <w:lock w:val="sdtLocked"/>
                  <w:richText/>
                </w:sdtPr>
                <w:sdtContent>
                  <w:r>
                    <w:rPr>
                      <w:b/>
                      <w:bCs/>
                      <w:caps/>
                      <w:color w:val="000000"/>
                    </w:rPr>
                    <w:t xml:space="preserve">Reikalavimai MOKYMŲ TEIKĖJAMS IR MOKYMŲ TEIKĖJŲ FUNKCIJOS </w:t>
                  </w:r>
                </w:sdtContent>
              </w:sdt>
            </w:p>
            <w:p>
              <w:pPr>
                <w:widowControl w:val="0"/>
                <w:ind w:firstLine="567"/>
                <w:rPr>
                  <w:color w:val="000000"/>
                </w:rPr>
              </w:pPr>
            </w:p>
            <w:sdt>
              <w:sdtPr>
                <w:alias w:val="32 p."/>
                <w:tag w:val="part_12afdbd3a94245419c294666e5c0e026"/>
                <w:lock w:val="sdtLocked"/>
                <w:richText/>
              </w:sdtPr>
              <w:sdtContent>
                <w:p>
                  <w:pPr>
                    <w:keepLines/>
                    <w:widowControl w:val="0"/>
                    <w:suppressAutoHyphens/>
                    <w:ind w:firstLine="567"/>
                    <w:rPr>
                      <w:rFonts w:eastAsia="Andale Sans UI" w:cs="Tahoma"/>
                      <w:lang w:bidi="en-US"/>
                    </w:rPr>
                  </w:pPr>
                  <w:sdt>
                    <w:sdtPr>
                      <w:alias w:val="Numeris"/>
                      <w:tag w:val="nr_12afdbd3a94245419c294666e5c0e026"/>
                      <w:lock w:val="sdtLocked"/>
                      <w:richText/>
                    </w:sdtPr>
                    <w:sdtContent>
                      <w:r>
                        <w:rPr>
                          <w:color w:val="000000"/>
                        </w:rPr>
                        <w:t>32</w:t>
                      </w:r>
                    </w:sdtContent>
                  </w:sdt>
                  <w:r>
                    <w:rPr>
                      <w:color w:val="000000"/>
                    </w:rPr>
                    <w:t xml:space="preserve">. Reikalavimai </w:t>
                  </w:r>
                  <w:r>
                    <w:rPr>
                      <w:rFonts w:eastAsia="Andale Sans UI" w:cs="Tahoma"/>
                      <w:lang w:bidi="en-US"/>
                    </w:rPr>
                    <w:t>mokymų teikėjams:</w:t>
                  </w:r>
                </w:p>
                <w:sdt>
                  <w:sdtPr>
                    <w:alias w:val="32.1 pp."/>
                    <w:tag w:val="part_23d8bc75ed444ba99b8abc719939a389"/>
                    <w:lock w:val="sdtLocked"/>
                    <w:richText/>
                  </w:sdtPr>
                  <w:sdtContent>
                    <w:p>
                      <w:pPr>
                        <w:keepLines/>
                        <w:widowControl w:val="0"/>
                        <w:suppressAutoHyphens/>
                        <w:ind w:firstLine="567"/>
                        <w:rPr>
                          <w:rFonts w:ascii="Segoe UI" w:hAnsi="Segoe UI" w:cs="Segoe UI"/>
                          <w:sz w:val="18"/>
                          <w:szCs w:val="18"/>
                        </w:rPr>
                      </w:pPr>
                      <w:sdt>
                        <w:sdtPr>
                          <w:alias w:val="Numeris"/>
                          <w:tag w:val="nr_23d8bc75ed444ba99b8abc719939a389"/>
                          <w:lock w:val="sdtLocked"/>
                          <w:richText/>
                        </w:sdtPr>
                        <w:sdtContent>
                          <w:r>
                            <w:rPr>
                              <w:rFonts w:eastAsia="Andale Sans UI" w:cs="Tahoma"/>
                              <w:lang w:bidi="en-US"/>
                            </w:rPr>
                            <w:t>32.1</w:t>
                          </w:r>
                        </w:sdtContent>
                      </w:sdt>
                      <w:r>
                        <w:rPr>
                          <w:rFonts w:eastAsia="Andale Sans UI" w:cs="Tahoma"/>
                          <w:lang w:bidi="en-US"/>
                        </w:rPr>
                        <w:t xml:space="preserve">. </w:t>
                      </w:r>
                      <w:r>
                        <w:rPr>
                          <w:color w:val="000000"/>
                        </w:rPr>
                        <w:t>turėti juridinio asmens teisinį statusą; </w:t>
                      </w:r>
                    </w:p>
                  </w:sdtContent>
                </w:sdt>
                <w:sdt>
                  <w:sdtPr>
                    <w:alias w:val="32.2 pp."/>
                    <w:tag w:val="part_8cc4a305b78d443c8672f22293ca0d50"/>
                    <w:lock w:val="sdtLocked"/>
                    <w:richText/>
                  </w:sdtPr>
                  <w:sdtContent>
                    <w:p>
                      <w:pPr>
                        <w:ind w:firstLine="555"/>
                        <w:jc w:val="both"/>
                        <w:rPr>
                          <w:color w:val="000000"/>
                          <w:szCs w:val="24"/>
                          <w:lang w:eastAsia="lt-LT"/>
                        </w:rPr>
                      </w:pPr>
                      <w:sdt>
                        <w:sdtPr>
                          <w:alias w:val="Numeris"/>
                          <w:tag w:val="nr_8cc4a305b78d443c8672f22293ca0d50"/>
                          <w:lock w:val="sdtLocked"/>
                          <w:richText/>
                        </w:sdtPr>
                        <w:sdtContent>
                          <w:r>
                            <w:rPr>
                              <w:color w:val="000000"/>
                              <w:szCs w:val="24"/>
                              <w:lang w:eastAsia="lt-LT"/>
                            </w:rPr>
                            <w:t>32.2</w:t>
                          </w:r>
                        </w:sdtContent>
                      </w:sdt>
                      <w:r>
                        <w:rPr>
                          <w:color w:val="000000"/>
                          <w:szCs w:val="24"/>
                          <w:lang w:eastAsia="lt-LT"/>
                        </w:rPr>
                        <w:t>. turėti atitinkamoms sertifikavimo, atestavimo ir kvalifikacijos kursų programoms vykdyti būtinus materialiuosius išteklius, nurodytus Tvarkos aprašo 3 priede. Prietaisai turi atitikti</w:t>
                      </w:r>
                      <w:r>
                        <w:rPr>
                          <w:szCs w:val="24"/>
                          <w:lang w:eastAsia="lt-LT"/>
                        </w:rPr>
                        <w:t xml:space="preserve"> techninės saugos reikalavimus, būti tvarkingi ir saugūs naudoti</w:t>
                      </w:r>
                      <w:r>
                        <w:rPr>
                          <w:color w:val="000000"/>
                          <w:szCs w:val="24"/>
                          <w:lang w:eastAsia="lt-LT"/>
                        </w:rPr>
                        <w:t>;</w:t>
                      </w:r>
                    </w:p>
                  </w:sdtContent>
                </w:sdt>
                <w:sdt>
                  <w:sdtPr>
                    <w:alias w:val="32.3 pp."/>
                    <w:tag w:val="part_3dc1a2a47aed4389aced23e5953a9c01"/>
                    <w:lock w:val="sdtLocked"/>
                    <w:richText/>
                  </w:sdtPr>
                  <w:sdtContent>
                    <w:p>
                      <w:pPr>
                        <w:ind w:firstLine="555"/>
                        <w:jc w:val="both"/>
                        <w:rPr>
                          <w:color w:val="000000"/>
                          <w:szCs w:val="24"/>
                          <w:lang w:eastAsia="lt-LT"/>
                        </w:rPr>
                      </w:pPr>
                      <w:sdt>
                        <w:sdtPr>
                          <w:alias w:val="Numeris"/>
                          <w:tag w:val="nr_3dc1a2a47aed4389aced23e5953a9c01"/>
                          <w:lock w:val="sdtLocked"/>
                          <w:richText/>
                        </w:sdtPr>
                        <w:sdtContent>
                          <w:r>
                            <w:rPr>
                              <w:color w:val="000000"/>
                              <w:szCs w:val="24"/>
                              <w:lang w:eastAsia="lt-LT"/>
                            </w:rPr>
                            <w:t>32.3</w:t>
                          </w:r>
                        </w:sdtContent>
                      </w:sdt>
                      <w:r>
                        <w:rPr>
                          <w:color w:val="000000"/>
                          <w:szCs w:val="24"/>
                          <w:lang w:eastAsia="lt-LT"/>
                        </w:rPr>
                        <w:t>. turėti patalpas, tinkamas darbuotojų egzaminavimui, teoriniam ir praktiniam mokymui vykdyti;</w:t>
                      </w:r>
                    </w:p>
                  </w:sdtContent>
                </w:sdt>
                <w:sdt>
                  <w:sdtPr>
                    <w:alias w:val="32.4 pp."/>
                    <w:tag w:val="part_4ef406b5cde34d6a96a5633d4c95cc0c"/>
                    <w:lock w:val="sdtLocked"/>
                    <w:richText/>
                  </w:sdtPr>
                  <w:sdtContent>
                    <w:p>
                      <w:pPr>
                        <w:ind w:firstLine="555"/>
                        <w:jc w:val="both"/>
                        <w:textAlignment w:val="baseline"/>
                        <w:rPr>
                          <w:color w:val="000000"/>
                          <w:szCs w:val="24"/>
                          <w:lang w:eastAsia="lt-LT"/>
                        </w:rPr>
                      </w:pPr>
                      <w:sdt>
                        <w:sdtPr>
                          <w:alias w:val="Numeris"/>
                          <w:tag w:val="nr_4ef406b5cde34d6a96a5633d4c95cc0c"/>
                          <w:lock w:val="sdtLocked"/>
                          <w:richText/>
                        </w:sdtPr>
                        <w:sdtContent>
                          <w:r>
                            <w:rPr>
                              <w:color w:val="000000"/>
                              <w:szCs w:val="24"/>
                              <w:lang w:eastAsia="lt-LT"/>
                            </w:rPr>
                            <w:t>32.4</w:t>
                          </w:r>
                        </w:sdtContent>
                      </w:sdt>
                      <w:r>
                        <w:rPr>
                          <w:color w:val="000000"/>
                          <w:szCs w:val="24"/>
                          <w:lang w:eastAsia="lt-LT"/>
                        </w:rPr>
                        <w:t>. vykdyti bent dvi iš keturių Tvarkos aprašo 2.1.1–2.1.4 papunkčiuose nurodytų atestavimo, sertifikavimo ir kvalifikacijos tobulinimo programų;</w:t>
                      </w:r>
                    </w:p>
                  </w:sdtContent>
                </w:sdt>
                <w:sdt>
                  <w:sdtPr>
                    <w:alias w:val="32.5 pp."/>
                    <w:tag w:val="part_a602e4e3bd2641e7b9d8465beefa0db2"/>
                    <w:lock w:val="sdtLocked"/>
                    <w:richText/>
                  </w:sdtPr>
                  <w:sdtContent>
                    <w:p>
                      <w:pPr>
                        <w:ind w:firstLine="555"/>
                        <w:jc w:val="both"/>
                        <w:textAlignment w:val="baseline"/>
                        <w:rPr>
                          <w:color w:val="000000"/>
                          <w:szCs w:val="24"/>
                          <w:lang w:eastAsia="lt-LT"/>
                        </w:rPr>
                      </w:pPr>
                      <w:sdt>
                        <w:sdtPr>
                          <w:alias w:val="Numeris"/>
                          <w:tag w:val="nr_a602e4e3bd2641e7b9d8465beefa0db2"/>
                          <w:lock w:val="sdtLocked"/>
                          <w:richText/>
                        </w:sdtPr>
                        <w:sdtContent>
                          <w:r>
                            <w:rPr>
                              <w:color w:val="000000"/>
                              <w:szCs w:val="24"/>
                              <w:lang w:eastAsia="lt-LT"/>
                            </w:rPr>
                            <w:t>32.5</w:t>
                          </w:r>
                        </w:sdtContent>
                      </w:sdt>
                      <w:r>
                        <w:rPr>
                          <w:color w:val="000000"/>
                          <w:szCs w:val="24"/>
                          <w:lang w:eastAsia="lt-LT"/>
                        </w:rPr>
                        <w:t>. turėti etatinių darbuotojų arba būti sudarius sutartis su atitinkamais asmenimis, kurie galėtų kvalifikuotai ir nešališkai dėstyti, egzaminuoti ir vertinti atliktas egzaminų užduotis, gebėtų taikyti praktiškai profesines žinias ir įgūdžius ir turėtų galiojantį pažymėjimą;</w:t>
                      </w:r>
                    </w:p>
                  </w:sdtContent>
                </w:sdt>
                <w:sdt>
                  <w:sdtPr>
                    <w:alias w:val="32.6 pp."/>
                    <w:tag w:val="part_8ea5bf487f854228841652a8ad2bb6d8"/>
                    <w:lock w:val="sdtLocked"/>
                    <w:richText/>
                  </w:sdtPr>
                  <w:sdtContent>
                    <w:p>
                      <w:pPr>
                        <w:ind w:firstLine="555"/>
                        <w:jc w:val="both"/>
                        <w:textAlignment w:val="baseline"/>
                        <w:rPr>
                          <w:color w:val="000000"/>
                          <w:szCs w:val="24"/>
                          <w:lang w:eastAsia="lt-LT"/>
                        </w:rPr>
                      </w:pPr>
                      <w:sdt>
                        <w:sdtPr>
                          <w:alias w:val="Numeris"/>
                          <w:tag w:val="nr_8ea5bf487f854228841652a8ad2bb6d8"/>
                          <w:lock w:val="sdtLocked"/>
                          <w:richText/>
                        </w:sdtPr>
                        <w:sdtContent>
                          <w:r>
                            <w:rPr>
                              <w:color w:val="000000"/>
                              <w:szCs w:val="24"/>
                              <w:lang w:eastAsia="lt-LT"/>
                            </w:rPr>
                            <w:t>32.6</w:t>
                          </w:r>
                        </w:sdtContent>
                      </w:sdt>
                      <w:r>
                        <w:rPr>
                          <w:color w:val="000000"/>
                          <w:szCs w:val="24"/>
                          <w:lang w:eastAsia="lt-LT"/>
                        </w:rPr>
                        <w:t xml:space="preserve">. turėti darbuotojų, turinčių pažymėjimus ir 2 metų darbo patirtį dirbant su F-dujomis ar OAM bei jų turinčia įranga ir gebančių dėstyti, egzaminuoti ir vertinti. </w:t>
                      </w:r>
                    </w:p>
                  </w:sdtContent>
                </w:sdt>
                <w:sdt>
                  <w:sdtPr>
                    <w:alias w:val="32.7 pp."/>
                    <w:tag w:val="part_23b599c12e084dfd8d7f60d1f330fdcb"/>
                    <w:lock w:val="sdtLocked"/>
                    <w:richText/>
                  </w:sdtPr>
                  <w:sdtContent>
                    <w:p>
                      <w:pPr>
                        <w:ind w:firstLine="555"/>
                        <w:jc w:val="both"/>
                        <w:rPr>
                          <w:color w:val="000000"/>
                          <w:szCs w:val="24"/>
                          <w:lang w:eastAsia="lt-LT"/>
                        </w:rPr>
                      </w:pPr>
                      <w:sdt>
                        <w:sdtPr>
                          <w:alias w:val="Numeris"/>
                          <w:tag w:val="nr_23b599c12e084dfd8d7f60d1f330fdcb"/>
                          <w:lock w:val="sdtLocked"/>
                          <w:richText/>
                        </w:sdtPr>
                        <w:sdtContent>
                          <w:r>
                            <w:rPr>
                              <w:color w:val="000000"/>
                              <w:szCs w:val="24"/>
                              <w:lang w:eastAsia="lt-LT"/>
                            </w:rPr>
                            <w:t>32.7</w:t>
                          </w:r>
                        </w:sdtContent>
                      </w:sdt>
                      <w:r>
                        <w:rPr>
                          <w:color w:val="000000"/>
                          <w:szCs w:val="24"/>
                          <w:lang w:eastAsia="lt-LT"/>
                        </w:rPr>
                        <w:t>. turėti interneto svetainę;</w:t>
                      </w:r>
                    </w:p>
                  </w:sdtContent>
                </w:sdt>
                <w:sdt>
                  <w:sdtPr>
                    <w:alias w:val="32.8 pp."/>
                    <w:tag w:val="part_e8ea3a4831d44d55901d7debe47d2cda"/>
                    <w:lock w:val="sdtLocked"/>
                    <w:richText/>
                  </w:sdtPr>
                  <w:sdtContent>
                    <w:p>
                      <w:pPr>
                        <w:ind w:firstLine="555"/>
                        <w:jc w:val="both"/>
                        <w:rPr>
                          <w:color w:val="000000"/>
                          <w:szCs w:val="24"/>
                          <w:lang w:eastAsia="lt-LT"/>
                        </w:rPr>
                      </w:pPr>
                      <w:sdt>
                        <w:sdtPr>
                          <w:alias w:val="Numeris"/>
                          <w:tag w:val="nr_e8ea3a4831d44d55901d7debe47d2cda"/>
                          <w:lock w:val="sdtLocked"/>
                          <w:richText/>
                        </w:sdtPr>
                        <w:sdtContent>
                          <w:r>
                            <w:rPr>
                              <w:color w:val="000000"/>
                              <w:szCs w:val="24"/>
                              <w:lang w:eastAsia="lt-LT"/>
                            </w:rPr>
                            <w:t>32.8</w:t>
                          </w:r>
                        </w:sdtContent>
                      </w:sdt>
                      <w:r>
                        <w:rPr>
                          <w:color w:val="000000"/>
                          <w:szCs w:val="24"/>
                          <w:lang w:eastAsia="lt-LT"/>
                        </w:rPr>
                        <w:t xml:space="preserve">. gebėti tvarkyti asmens duomenis Reglamento </w:t>
                      </w:r>
                      <w:fldSimple w:instr="HYPERLINK http://eur-lex.europa.eu/legal-content/LIT/TXT/?uri=CELEX:3679R2016&amp;locale=lt \t _blank">
                        <w:r>
                          <w:rPr>
                            <w:color w:val="0000FF" w:themeColor="hyperlink"/>
                            <w:szCs w:val="24"/>
                            <w:lang w:eastAsia="lt-LT"/>
                            <w:u w:val="single"/>
                          </w:rPr>
                          <w:t>(ES) 2016/679</w:t>
                        </w:r>
                      </w:fldSimple>
                      <w:r>
                        <w:rPr>
                          <w:color w:val="000000"/>
                          <w:szCs w:val="24"/>
                          <w:lang w:eastAsia="lt-LT"/>
                        </w:rPr>
                        <w:t>, ADTAĮ ir kitų teisės aktų, nustatančių asmens duomenų tvarkymą ir apsaugą, nustatyta tvarka.</w:t>
                      </w:r>
                    </w:p>
                  </w:sdtContent>
                </w:sdt>
              </w:sdtContent>
            </w:sdt>
            <w:sdt>
              <w:sdtPr>
                <w:alias w:val="33 p."/>
                <w:tag w:val="part_b7687c5ed42842e78396fda4f94782ae"/>
                <w:lock w:val="sdtLocked"/>
                <w:richText/>
              </w:sdtPr>
              <w:sdtContent>
                <w:p>
                  <w:pPr>
                    <w:widowControl w:val="0"/>
                    <w:ind w:firstLine="555"/>
                    <w:jc w:val="both"/>
                    <w:rPr>
                      <w:b/>
                      <w:bCs/>
                      <w:color w:val="000000"/>
                    </w:rPr>
                  </w:pPr>
                  <w:sdt>
                    <w:sdtPr>
                      <w:alias w:val="Numeris"/>
                      <w:tag w:val="nr_b7687c5ed42842e78396fda4f94782ae"/>
                      <w:lock w:val="sdtLocked"/>
                      <w:richText/>
                    </w:sdtPr>
                    <w:sdtContent>
                      <w:r>
                        <w:rPr>
                          <w:color w:val="000000"/>
                        </w:rPr>
                        <w:t>33</w:t>
                      </w:r>
                    </w:sdtContent>
                  </w:sdt>
                  <w:r>
                    <w:rPr>
                      <w:color w:val="000000"/>
                    </w:rPr>
                    <w:t>. Mokymų teikėjų funkcijos:</w:t>
                  </w:r>
                </w:p>
                <w:sdt>
                  <w:sdtPr>
                    <w:alias w:val="33.1 pp."/>
                    <w:tag w:val="part_371f99ce1b064435b33000193f0ea43c"/>
                    <w:lock w:val="sdtLocked"/>
                    <w:richText/>
                  </w:sdtPr>
                  <w:sdtContent>
                    <w:p>
                      <w:pPr>
                        <w:widowControl w:val="0"/>
                        <w:ind w:firstLine="567"/>
                        <w:jc w:val="both"/>
                        <w:rPr>
                          <w:color w:val="000000"/>
                        </w:rPr>
                      </w:pPr>
                      <w:sdt>
                        <w:sdtPr>
                          <w:alias w:val="Numeris"/>
                          <w:tag w:val="nr_371f99ce1b064435b33000193f0ea43c"/>
                          <w:lock w:val="sdtLocked"/>
                          <w:richText/>
                        </w:sdtPr>
                        <w:sdtContent>
                          <w:r>
                            <w:rPr>
                              <w:color w:val="000000"/>
                            </w:rPr>
                            <w:t>33.1</w:t>
                          </w:r>
                        </w:sdtContent>
                      </w:sdt>
                      <w:r>
                        <w:rPr>
                          <w:color w:val="000000"/>
                        </w:rPr>
                        <w:t xml:space="preserve">. vykdyti darbuotojų, dirbančių su F-dujomis ir OAM bei jų turinčia įranga, teorinį ir praktinį mokymą, egzaminavimą ir vertinimą pagal atitinkamą mokymo programą; </w:t>
                      </w:r>
                    </w:p>
                  </w:sdtContent>
                </w:sdt>
                <w:sdt>
                  <w:sdtPr>
                    <w:alias w:val="33.2 pp."/>
                    <w:tag w:val="part_2663637766814c9ba7714278341273b0"/>
                    <w:lock w:val="sdtLocked"/>
                    <w:richText/>
                  </w:sdtPr>
                  <w:sdtContent>
                    <w:p>
                      <w:pPr>
                        <w:widowControl w:val="0"/>
                        <w:ind w:firstLine="555"/>
                        <w:jc w:val="both"/>
                        <w:rPr>
                          <w:color w:val="000000"/>
                          <w:szCs w:val="24"/>
                          <w:lang w:eastAsia="lt-LT"/>
                        </w:rPr>
                      </w:pPr>
                      <w:sdt>
                        <w:sdtPr>
                          <w:alias w:val="Numeris"/>
                          <w:tag w:val="nr_2663637766814c9ba7714278341273b0"/>
                          <w:lock w:val="sdtLocked"/>
                          <w:richText/>
                        </w:sdtPr>
                        <w:sdtContent>
                          <w:r>
                            <w:rPr>
                              <w:color w:val="000000"/>
                              <w:szCs w:val="24"/>
                              <w:lang w:eastAsia="lt-LT"/>
                            </w:rPr>
                            <w:t>33.2</w:t>
                          </w:r>
                        </w:sdtContent>
                      </w:sdt>
                      <w:r>
                        <w:rPr>
                          <w:color w:val="000000"/>
                          <w:szCs w:val="24"/>
                          <w:lang w:eastAsia="lt-LT"/>
                        </w:rPr>
                        <w:t>. rengti ir vykdyti su AAA suderintas atestavimo, sertifikavimo ir kvalifikacijos tobulinimo programas, egzaminavimo planus, rengti ir taikyti vertinimo metodikas;</w:t>
                      </w:r>
                    </w:p>
                  </w:sdtContent>
                </w:sdt>
                <w:sdt>
                  <w:sdtPr>
                    <w:alias w:val="33.3 pp."/>
                    <w:tag w:val="part_1cb4ab91eff648cc8b72a40dd51629b2"/>
                    <w:lock w:val="sdtLocked"/>
                    <w:richText/>
                  </w:sdtPr>
                  <w:sdtContent>
                    <w:p>
                      <w:pPr>
                        <w:widowControl w:val="0"/>
                        <w:ind w:firstLine="555"/>
                        <w:jc w:val="both"/>
                        <w:rPr>
                          <w:color w:val="000000"/>
                          <w:szCs w:val="24"/>
                          <w:lang w:eastAsia="lt-LT"/>
                        </w:rPr>
                      </w:pPr>
                      <w:sdt>
                        <w:sdtPr>
                          <w:alias w:val="Numeris"/>
                          <w:tag w:val="nr_1cb4ab91eff648cc8b72a40dd51629b2"/>
                          <w:lock w:val="sdtLocked"/>
                          <w:richText/>
                        </w:sdtPr>
                        <w:sdtContent>
                          <w:r>
                            <w:rPr>
                              <w:color w:val="000000"/>
                              <w:szCs w:val="24"/>
                              <w:lang w:eastAsia="lt-LT"/>
                            </w:rPr>
                            <w:t>33.3</w:t>
                          </w:r>
                        </w:sdtContent>
                      </w:sdt>
                      <w:r>
                        <w:rPr>
                          <w:color w:val="000000"/>
                          <w:szCs w:val="24"/>
                          <w:lang w:eastAsia="lt-LT"/>
                        </w:rPr>
                        <w:t>. vykdyti atestavimo, sertifikavimo ir kvalifikacijos tobulinimo programas, kurių minimali trukmė nurodyta atitinkamos programos apraše;</w:t>
                      </w:r>
                    </w:p>
                  </w:sdtContent>
                </w:sdt>
                <w:sdt>
                  <w:sdtPr>
                    <w:alias w:val="33.4 pp."/>
                    <w:tag w:val="part_71c7cff93c76481a81dcfc3a953bda75"/>
                    <w:lock w:val="sdtLocked"/>
                    <w:richText/>
                  </w:sdtPr>
                  <w:sdtContent>
                    <w:p>
                      <w:pPr>
                        <w:widowControl w:val="0"/>
                        <w:ind w:firstLine="567"/>
                        <w:jc w:val="both"/>
                        <w:rPr>
                          <w:color w:val="000000"/>
                        </w:rPr>
                      </w:pPr>
                      <w:sdt>
                        <w:sdtPr>
                          <w:alias w:val="Numeris"/>
                          <w:tag w:val="nr_71c7cff93c76481a81dcfc3a953bda75"/>
                          <w:lock w:val="sdtLocked"/>
                          <w:richText/>
                        </w:sdtPr>
                        <w:sdtContent>
                          <w:r>
                            <w:rPr>
                              <w:color w:val="000000"/>
                            </w:rPr>
                            <w:t>33.4</w:t>
                          </w:r>
                        </w:sdtContent>
                      </w:sdt>
                      <w:r>
                        <w:rPr>
                          <w:color w:val="000000"/>
                        </w:rPr>
                        <w:t>. tikrinti asmenų, išklausiusių atestavimo, sertifikavimo ar kvalifikacijos tobulinimo programas, įgūdžius egzamino (tiek teorijos, tiek praktikos) metu, nešališkai juos vertinti;</w:t>
                      </w:r>
                    </w:p>
                  </w:sdtContent>
                </w:sdt>
                <w:sdt>
                  <w:sdtPr>
                    <w:alias w:val="33.5 pp."/>
                    <w:tag w:val="part_10b08f2e039047ccaade95009df7ebdc"/>
                    <w:lock w:val="sdtLocked"/>
                    <w:richText/>
                  </w:sdtPr>
                  <w:sdtContent>
                    <w:p>
                      <w:pPr>
                        <w:widowControl w:val="0"/>
                        <w:ind w:firstLine="567"/>
                        <w:jc w:val="both"/>
                        <w:rPr>
                          <w:color w:val="000000"/>
                          <w:szCs w:val="24"/>
                        </w:rPr>
                      </w:pPr>
                      <w:sdt>
                        <w:sdtPr>
                          <w:alias w:val="Numeris"/>
                          <w:tag w:val="nr_10b08f2e039047ccaade95009df7ebdc"/>
                          <w:lock w:val="sdtLocked"/>
                          <w:richText/>
                        </w:sdtPr>
                        <w:sdtContent>
                          <w:r>
                            <w:rPr>
                              <w:color w:val="000000"/>
                              <w:szCs w:val="24"/>
                            </w:rPr>
                            <w:t>33.5</w:t>
                          </w:r>
                        </w:sdtContent>
                      </w:sdt>
                      <w:r>
                        <w:rPr>
                          <w:color w:val="000000"/>
                          <w:szCs w:val="24"/>
                        </w:rPr>
                        <w:t>. užtikrinti atestavimo, sertifikavimo ir kvalifikacijos tobulinimo programų kokybę;</w:t>
                      </w:r>
                    </w:p>
                  </w:sdtContent>
                </w:sdt>
                <w:sdt>
                  <w:sdtPr>
                    <w:alias w:val="33.6 pp."/>
                    <w:tag w:val="part_b196dd5a77d046438ae30f384e81d24e"/>
                    <w:lock w:val="sdtLocked"/>
                    <w:richText/>
                  </w:sdtPr>
                  <w:sdtContent>
                    <w:p>
                      <w:pPr>
                        <w:widowControl w:val="0"/>
                        <w:ind w:firstLine="567"/>
                        <w:jc w:val="both"/>
                        <w:rPr>
                          <w:color w:val="000000"/>
                        </w:rPr>
                      </w:pPr>
                      <w:sdt>
                        <w:sdtPr>
                          <w:alias w:val="Numeris"/>
                          <w:tag w:val="nr_b196dd5a77d046438ae30f384e81d24e"/>
                          <w:lock w:val="sdtLocked"/>
                          <w:richText/>
                        </w:sdtPr>
                        <w:sdtContent>
                          <w:r>
                            <w:rPr>
                              <w:color w:val="000000"/>
                            </w:rPr>
                            <w:t>33.6</w:t>
                          </w:r>
                        </w:sdtContent>
                      </w:sdt>
                      <w:r>
                        <w:rPr>
                          <w:color w:val="000000"/>
                        </w:rPr>
                        <w:t>. sėkmingai egzaminą (teorinę ir praktinę dalis) išlaikiusiems asmenims išduoti pažymėjimus;</w:t>
                      </w:r>
                    </w:p>
                  </w:sdtContent>
                </w:sdt>
                <w:sdt>
                  <w:sdtPr>
                    <w:alias w:val="33.7 pp."/>
                    <w:tag w:val="part_2721b8d8ef12443fa874b3d371ee5c50"/>
                    <w:lock w:val="sdtLocked"/>
                    <w:richText/>
                  </w:sdtPr>
                  <w:sdtContent>
                    <w:p>
                      <w:pPr>
                        <w:widowControl w:val="0"/>
                        <w:ind w:firstLine="567"/>
                        <w:jc w:val="both"/>
                        <w:rPr>
                          <w:color w:val="000000"/>
                        </w:rPr>
                      </w:pPr>
                      <w:sdt>
                        <w:sdtPr>
                          <w:alias w:val="Numeris"/>
                          <w:tag w:val="nr_2721b8d8ef12443fa874b3d371ee5c50"/>
                          <w:lock w:val="sdtLocked"/>
                          <w:richText/>
                        </w:sdtPr>
                        <w:sdtContent>
                          <w:r>
                            <w:rPr>
                              <w:color w:val="000000"/>
                            </w:rPr>
                            <w:t>33.7</w:t>
                          </w:r>
                        </w:sdtContent>
                      </w:sdt>
                      <w:r>
                        <w:rPr>
                          <w:color w:val="000000"/>
                        </w:rPr>
                        <w:t>. AAA teikti užpildytą Tvarkos aprašo 4 priede pateiktą ataskaitos apie asmenims mokymų teikėjo išduotus pažymėjimus formą laikantis Tvarkos aprašo 15.11 papunktyje nustatytų reikalavimų ir terminų;</w:t>
                      </w:r>
                    </w:p>
                  </w:sdtContent>
                </w:sdt>
                <w:sdt>
                  <w:sdtPr>
                    <w:alias w:val="33.8 pp."/>
                    <w:tag w:val="part_d668c8d2c0564b6a9cb0512a631cf322"/>
                    <w:lock w:val="sdtLocked"/>
                    <w:richText/>
                  </w:sdtPr>
                  <w:sdtContent>
                    <w:p>
                      <w:pPr>
                        <w:widowControl w:val="0"/>
                        <w:ind w:firstLine="567"/>
                        <w:jc w:val="both"/>
                      </w:pPr>
                      <w:sdt>
                        <w:sdtPr>
                          <w:alias w:val="Numeris"/>
                          <w:tag w:val="nr_d668c8d2c0564b6a9cb0512a631cf322"/>
                          <w:lock w:val="sdtLocked"/>
                          <w:richText/>
                        </w:sdtPr>
                        <w:sdtContent>
                          <w:r>
                            <w:t>33.8</w:t>
                          </w:r>
                        </w:sdtContent>
                      </w:sdt>
                      <w:r>
                        <w:t xml:space="preserve">. užtikrinti, kad asmenys atitinka minimalius </w:t>
                      </w:r>
                      <w:r>
                        <w:rPr>
                          <w:color w:val="000000"/>
                        </w:rPr>
                        <w:t>reikalavimus, nurodytus kiekvienoje iš atestavimo, sertifikavimo ir kompetencijos tobulinimo programų, asmenims, norintiems įgyti ar tobulinti kvalifikaciją ir gauti pažymėjimą;</w:t>
                      </w:r>
                    </w:p>
                  </w:sdtContent>
                </w:sdt>
                <w:sdt>
                  <w:sdtPr>
                    <w:alias w:val="33.9 pp."/>
                    <w:tag w:val="part_408699ce31a94f5d9f15e97620e11b24"/>
                    <w:lock w:val="sdtLocked"/>
                    <w:richText/>
                  </w:sdtPr>
                  <w:sdtContent>
                    <w:p>
                      <w:pPr>
                        <w:widowControl w:val="0"/>
                        <w:ind w:firstLine="567"/>
                        <w:jc w:val="both"/>
                        <w:rPr>
                          <w:color w:val="000000"/>
                        </w:rPr>
                      </w:pPr>
                      <w:sdt>
                        <w:sdtPr>
                          <w:alias w:val="Numeris"/>
                          <w:tag w:val="nr_408699ce31a94f5d9f15e97620e11b24"/>
                          <w:lock w:val="sdtLocked"/>
                          <w:richText/>
                        </w:sdtPr>
                        <w:sdtContent>
                          <w:r>
                            <w:rPr>
                              <w:color w:val="000000"/>
                            </w:rPr>
                            <w:t>33.9</w:t>
                          </w:r>
                        </w:sdtContent>
                      </w:sdt>
                      <w:r>
                        <w:rPr>
                          <w:color w:val="000000"/>
                        </w:rPr>
                        <w:t>. išduoti naujus, naikinti keičiamus ar negaliojančiais paskelbtus pažymėjimus;</w:t>
                      </w:r>
                    </w:p>
                  </w:sdtContent>
                </w:sdt>
                <w:sdt>
                  <w:sdtPr>
                    <w:alias w:val="33.10 pp."/>
                    <w:tag w:val="part_b011130e2cb54f9f81a75925a9645a20"/>
                    <w:lock w:val="sdtLocked"/>
                    <w:richText/>
                  </w:sdtPr>
                  <w:sdtContent>
                    <w:p>
                      <w:pPr>
                        <w:widowControl w:val="0"/>
                        <w:ind w:firstLine="567"/>
                        <w:jc w:val="both"/>
                        <w:rPr>
                          <w:color w:val="000000"/>
                        </w:rPr>
                      </w:pPr>
                      <w:sdt>
                        <w:sdtPr>
                          <w:alias w:val="Numeris"/>
                          <w:tag w:val="nr_b011130e2cb54f9f81a75925a9645a20"/>
                          <w:lock w:val="sdtLocked"/>
                          <w:richText/>
                        </w:sdtPr>
                        <w:sdtContent>
                          <w:r>
                            <w:rPr>
                              <w:color w:val="000000"/>
                            </w:rPr>
                            <w:t>33.10</w:t>
                          </w:r>
                        </w:sdtContent>
                      </w:sdt>
                      <w:r>
                        <w:rPr>
                          <w:color w:val="000000"/>
                        </w:rPr>
                        <w:t>. interneto svetainėje skelbti informaciją apie:</w:t>
                      </w:r>
                    </w:p>
                    <w:sdt>
                      <w:sdtPr>
                        <w:alias w:val="33.10.1 pp."/>
                        <w:tag w:val="part_68a7054904504f24a70bcb0b36a562be"/>
                        <w:lock w:val="sdtLocked"/>
                        <w:richText/>
                      </w:sdtPr>
                      <w:sdtContent>
                        <w:p>
                          <w:pPr>
                            <w:widowControl w:val="0"/>
                            <w:ind w:firstLine="567"/>
                            <w:jc w:val="both"/>
                            <w:rPr>
                              <w:color w:val="000000"/>
                            </w:rPr>
                          </w:pPr>
                          <w:sdt>
                            <w:sdtPr>
                              <w:alias w:val="Numeris"/>
                              <w:tag w:val="nr_68a7054904504f24a70bcb0b36a562be"/>
                              <w:lock w:val="sdtLocked"/>
                              <w:richText/>
                            </w:sdtPr>
                            <w:sdtContent>
                              <w:r>
                                <w:rPr>
                                  <w:color w:val="000000"/>
                                </w:rPr>
                                <w:t>33.10.1</w:t>
                              </w:r>
                            </w:sdtContent>
                          </w:sdt>
                          <w:r>
                            <w:rPr>
                              <w:color w:val="000000"/>
                            </w:rPr>
                            <w:t>. atestavimo, sertifikavimo ir kvalifikacijos tobulinimo programų tikslus ir paskirtis;</w:t>
                          </w:r>
                        </w:p>
                      </w:sdtContent>
                    </w:sdt>
                    <w:sdt>
                      <w:sdtPr>
                        <w:alias w:val="33.10.2 pp."/>
                        <w:tag w:val="part_6cf6c6d3c8854b82add17d5fbb176380"/>
                        <w:lock w:val="sdtLocked"/>
                        <w:richText/>
                      </w:sdtPr>
                      <w:sdtContent>
                        <w:p>
                          <w:pPr>
                            <w:widowControl w:val="0"/>
                            <w:ind w:firstLine="567"/>
                            <w:jc w:val="both"/>
                            <w:rPr>
                              <w:color w:val="000000"/>
                            </w:rPr>
                          </w:pPr>
                          <w:sdt>
                            <w:sdtPr>
                              <w:alias w:val="Numeris"/>
                              <w:tag w:val="nr_6cf6c6d3c8854b82add17d5fbb176380"/>
                              <w:lock w:val="sdtLocked"/>
                              <w:richText/>
                            </w:sdtPr>
                            <w:sdtContent>
                              <w:r>
                                <w:rPr>
                                  <w:color w:val="000000"/>
                                </w:rPr>
                                <w:t>33.10.2</w:t>
                              </w:r>
                            </w:sdtContent>
                          </w:sdt>
                          <w:r>
                            <w:rPr>
                              <w:color w:val="000000"/>
                            </w:rPr>
                            <w:t>. atestavimo, sertifikavimo ir kvalifikacijos tobulinimo programų turinį, kurį sudaro teorinės (teisės, technikos ar kitos) ir praktinės žinios;</w:t>
                          </w:r>
                        </w:p>
                      </w:sdtContent>
                    </w:sdt>
                    <w:sdt>
                      <w:sdtPr>
                        <w:alias w:val="33.10.3 pp."/>
                        <w:tag w:val="part_3792b5dc71534f18b21e95e92f5b8392"/>
                        <w:lock w:val="sdtLocked"/>
                        <w:richText/>
                      </w:sdtPr>
                      <w:sdtContent>
                        <w:p>
                          <w:pPr>
                            <w:widowControl w:val="0"/>
                            <w:ind w:firstLine="567"/>
                            <w:jc w:val="both"/>
                            <w:rPr>
                              <w:color w:val="000000"/>
                            </w:rPr>
                          </w:pPr>
                          <w:sdt>
                            <w:sdtPr>
                              <w:alias w:val="Numeris"/>
                              <w:tag w:val="nr_3792b5dc71534f18b21e95e92f5b8392"/>
                              <w:lock w:val="sdtLocked"/>
                              <w:richText/>
                            </w:sdtPr>
                            <w:sdtContent>
                              <w:r>
                                <w:rPr>
                                  <w:color w:val="000000"/>
                                </w:rPr>
                                <w:t>33.10.3</w:t>
                              </w:r>
                            </w:sdtContent>
                          </w:sdt>
                          <w:r>
                            <w:rPr>
                              <w:color w:val="000000"/>
                            </w:rPr>
                            <w:t>. atestavimo, sertifikavimo ir kvalifikacijos tobulinimo programų trukmę akademinėmis valandomis;</w:t>
                          </w:r>
                        </w:p>
                      </w:sdtContent>
                    </w:sdt>
                    <w:sdt>
                      <w:sdtPr>
                        <w:alias w:val="33.10.4 pp."/>
                        <w:tag w:val="part_c5c3eb3b01f947cd9e2ac3501c9d8f08"/>
                        <w:lock w:val="sdtLocked"/>
                        <w:richText/>
                      </w:sdtPr>
                      <w:sdtContent>
                        <w:p>
                          <w:pPr>
                            <w:widowControl w:val="0"/>
                            <w:ind w:firstLine="567"/>
                            <w:jc w:val="both"/>
                            <w:rPr>
                              <w:color w:val="000000"/>
                            </w:rPr>
                          </w:pPr>
                          <w:sdt>
                            <w:sdtPr>
                              <w:alias w:val="Numeris"/>
                              <w:tag w:val="nr_c5c3eb3b01f947cd9e2ac3501c9d8f08"/>
                              <w:lock w:val="sdtLocked"/>
                              <w:richText/>
                            </w:sdtPr>
                            <w:sdtContent>
                              <w:r>
                                <w:rPr>
                                  <w:color w:val="000000"/>
                                </w:rPr>
                                <w:t>33.10.4</w:t>
                              </w:r>
                            </w:sdtContent>
                          </w:sdt>
                          <w:r>
                            <w:rPr>
                              <w:color w:val="000000"/>
                            </w:rPr>
                            <w:t xml:space="preserve">. atestavimo, sertifikavimo ir kvalifikacijos tobulinimo programų pradžios ir pabaigos bei egzaminavimo datą, laiką ir vietą; </w:t>
                          </w:r>
                        </w:p>
                      </w:sdtContent>
                    </w:sdt>
                    <w:sdt>
                      <w:sdtPr>
                        <w:alias w:val="33.10.5 pp."/>
                        <w:tag w:val="part_b962e4bb873a49de93ee9f74987f32b6"/>
                        <w:lock w:val="sdtLocked"/>
                        <w:richText/>
                      </w:sdtPr>
                      <w:sdtContent>
                        <w:p>
                          <w:pPr>
                            <w:widowControl w:val="0"/>
                            <w:ind w:firstLine="567"/>
                            <w:jc w:val="both"/>
                            <w:rPr>
                              <w:color w:val="000000"/>
                            </w:rPr>
                          </w:pPr>
                          <w:sdt>
                            <w:sdtPr>
                              <w:alias w:val="Numeris"/>
                              <w:tag w:val="nr_b962e4bb873a49de93ee9f74987f32b6"/>
                              <w:lock w:val="sdtLocked"/>
                              <w:richText/>
                            </w:sdtPr>
                            <w:sdtContent>
                              <w:r>
                                <w:rPr>
                                  <w:color w:val="000000"/>
                                </w:rPr>
                                <w:t>33.10.5</w:t>
                              </w:r>
                            </w:sdtContent>
                          </w:sdt>
                          <w:r>
                            <w:rPr>
                              <w:color w:val="000000"/>
                            </w:rPr>
                            <w:t>. mokėjimo už suteiktas paslaugas tvarką;</w:t>
                          </w:r>
                        </w:p>
                      </w:sdtContent>
                    </w:sdt>
                    <w:sdt>
                      <w:sdtPr>
                        <w:alias w:val="33.10.6 pp."/>
                        <w:tag w:val="part_01d35d449fd040b0afeea79cef55409e"/>
                        <w:lock w:val="sdtLocked"/>
                        <w:richText/>
                      </w:sdtPr>
                      <w:sdtContent>
                        <w:p>
                          <w:pPr>
                            <w:widowControl w:val="0"/>
                            <w:ind w:firstLine="567"/>
                            <w:jc w:val="both"/>
                            <w:rPr>
                              <w:color w:val="000000"/>
                            </w:rPr>
                          </w:pPr>
                          <w:sdt>
                            <w:sdtPr>
                              <w:alias w:val="Numeris"/>
                              <w:tag w:val="nr_01d35d449fd040b0afeea79cef55409e"/>
                              <w:lock w:val="sdtLocked"/>
                              <w:richText/>
                            </w:sdtPr>
                            <w:sdtContent>
                              <w:r>
                                <w:rPr>
                                  <w:color w:val="000000"/>
                                </w:rPr>
                                <w:t>33.10.6</w:t>
                              </w:r>
                            </w:sdtContent>
                          </w:sdt>
                          <w:r>
                            <w:rPr>
                              <w:color w:val="000000"/>
                            </w:rPr>
                            <w:t xml:space="preserve">. teorinės ir praktinės egzamino dalių užduočių vertinimo tvarką ir minimalius reikalavimus asmenims, norintiems mokytis ir įgyti pažymėjimą, arba asmenims, norintiems tobulinti kvalifikaciją ir atsinaujinti pažymėjimą, nurodytus kiekvienoje iš atestavimo, sertifikavimo ir kvalifikacijos tobulinimo programų; </w:t>
                          </w:r>
                        </w:p>
                      </w:sdtContent>
                    </w:sdt>
                  </w:sdtContent>
                </w:sdt>
                <w:sdt>
                  <w:sdtPr>
                    <w:alias w:val="33.11 pp."/>
                    <w:tag w:val="part_35ba8f70b59741389849965d0783f81a"/>
                    <w:lock w:val="sdtLocked"/>
                    <w:richText/>
                  </w:sdtPr>
                  <w:sdtContent>
                    <w:p>
                      <w:pPr>
                        <w:ind w:firstLine="555"/>
                        <w:jc w:val="both"/>
                        <w:rPr>
                          <w:color w:val="000000"/>
                          <w:szCs w:val="24"/>
                          <w:lang w:eastAsia="lt-LT"/>
                        </w:rPr>
                      </w:pPr>
                      <w:sdt>
                        <w:sdtPr>
                          <w:alias w:val="Numeris"/>
                          <w:tag w:val="nr_35ba8f70b59741389849965d0783f81a"/>
                          <w:lock w:val="sdtLocked"/>
                          <w:richText/>
                        </w:sdtPr>
                        <w:sdtContent>
                          <w:r>
                            <w:rPr>
                              <w:color w:val="000000"/>
                              <w:szCs w:val="24"/>
                              <w:lang w:eastAsia="lt-LT"/>
                            </w:rPr>
                            <w:t>33.11</w:t>
                          </w:r>
                        </w:sdtContent>
                      </w:sdt>
                      <w:r>
                        <w:rPr>
                          <w:color w:val="000000"/>
                          <w:szCs w:val="24"/>
                          <w:lang w:eastAsia="lt-LT"/>
                        </w:rPr>
                        <w:t>. bent 5 metus, tačiau ne ilgiau kaip 7 metus saugoti asmenų dokumentus, nurodytus Tvarkos aprašo 48 ir 49</w:t>
                      </w:r>
                      <w:r>
                        <w:rPr>
                          <w:b/>
                          <w:color w:val="E5B8B7"/>
                          <w:szCs w:val="24"/>
                          <w:lang w:eastAsia="lt-LT"/>
                          <w14:textOutline w14:w="11112" w14:cap="flat" w14:cmpd="sng" w14:algn="ctr">
                            <w14:solidFill>
                              <w14:schemeClr w14:val="accent2"/>
                            </w14:solidFill>
                            <w14:prstDash w14:val="solid"/>
                            <w14:round/>
                          </w14:textOutline>
                        </w:rPr>
                        <w:t xml:space="preserve"> </w:t>
                      </w:r>
                      <w:r>
                        <w:rPr>
                          <w:color w:val="000000"/>
                          <w:szCs w:val="24"/>
                          <w:lang w:eastAsia="lt-LT"/>
                        </w:rPr>
                        <w:t>punktuose, šių dokumentų kopijas ir egzamino teorinės dalies originalus;</w:t>
                      </w:r>
                    </w:p>
                  </w:sdtContent>
                </w:sdt>
                <w:sdt>
                  <w:sdtPr>
                    <w:alias w:val="33.12 pp."/>
                    <w:tag w:val="part_45c57e533ecf442db67cf627dc0546c5"/>
                    <w:lock w:val="sdtLocked"/>
                    <w:richText/>
                  </w:sdtPr>
                  <w:sdtContent>
                    <w:p>
                      <w:pPr>
                        <w:ind w:firstLine="555"/>
                        <w:jc w:val="both"/>
                        <w:rPr>
                          <w:color w:val="000000"/>
                          <w:szCs w:val="24"/>
                          <w:lang w:eastAsia="lt-LT"/>
                        </w:rPr>
                      </w:pPr>
                      <w:sdt>
                        <w:sdtPr>
                          <w:alias w:val="Numeris"/>
                          <w:tag w:val="nr_45c57e533ecf442db67cf627dc0546c5"/>
                          <w:lock w:val="sdtLocked"/>
                          <w:richText/>
                        </w:sdtPr>
                        <w:sdtContent>
                          <w:r>
                            <w:rPr>
                              <w:color w:val="000000"/>
                              <w:szCs w:val="24"/>
                              <w:lang w:eastAsia="lt-LT"/>
                            </w:rPr>
                            <w:t>33.12</w:t>
                          </w:r>
                        </w:sdtContent>
                      </w:sdt>
                      <w:r>
                        <w:rPr>
                          <w:color w:val="000000"/>
                          <w:szCs w:val="24"/>
                          <w:lang w:eastAsia="lt-LT"/>
                        </w:rPr>
                        <w:t>. pareikalavus AAA teikti reikiamą informaciją, susijusią su vykdoma veikla;</w:t>
                      </w:r>
                    </w:p>
                  </w:sdtContent>
                </w:sdt>
                <w:sdt>
                  <w:sdtPr>
                    <w:alias w:val="33.13 pp."/>
                    <w:tag w:val="part_8335d032b1e34b07844a023b3e26bd7d"/>
                    <w:lock w:val="sdtLocked"/>
                    <w:richText/>
                  </w:sdtPr>
                  <w:sdtContent>
                    <w:p>
                      <w:pPr>
                        <w:widowControl w:val="0"/>
                        <w:suppressAutoHyphens/>
                        <w:ind w:firstLine="567"/>
                        <w:jc w:val="both"/>
                        <w:rPr>
                          <w:color w:val="000000"/>
                        </w:rPr>
                      </w:pPr>
                      <w:sdt>
                        <w:sdtPr>
                          <w:alias w:val="Numeris"/>
                          <w:tag w:val="nr_8335d032b1e34b07844a023b3e26bd7d"/>
                          <w:lock w:val="sdtLocked"/>
                          <w:richText/>
                        </w:sdtPr>
                        <w:sdtContent>
                          <w:r>
                            <w:rPr>
                              <w:color w:val="000000"/>
                            </w:rPr>
                            <w:t>33.13</w:t>
                          </w:r>
                        </w:sdtContent>
                      </w:sdt>
                      <w:r>
                        <w:rPr>
                          <w:color w:val="000000"/>
                        </w:rPr>
                        <w:t xml:space="preserve">. AAA panaikinus galiojantį leidimą, grąžinti asmenims, nebaigusiems programų, visus už jas sumokėtus pinigus; </w:t>
                      </w:r>
                    </w:p>
                  </w:sdtContent>
                </w:sdt>
                <w:sdt>
                  <w:sdtPr>
                    <w:alias w:val="33.14 pp."/>
                    <w:tag w:val="part_ca42bbcb8bc24bb59428bd7060bab314"/>
                    <w:lock w:val="sdtLocked"/>
                    <w:richText/>
                  </w:sdtPr>
                  <w:sdtContent>
                    <w:p>
                      <w:pPr>
                        <w:widowControl w:val="0"/>
                        <w:suppressAutoHyphens/>
                        <w:ind w:firstLine="567"/>
                        <w:jc w:val="both"/>
                        <w:rPr>
                          <w:color w:val="000000"/>
                        </w:rPr>
                      </w:pPr>
                      <w:sdt>
                        <w:sdtPr>
                          <w:alias w:val="Numeris"/>
                          <w:tag w:val="nr_ca42bbcb8bc24bb59428bd7060bab314"/>
                          <w:lock w:val="sdtLocked"/>
                          <w:richText/>
                        </w:sdtPr>
                        <w:sdtContent>
                          <w:r>
                            <w:t>33.14</w:t>
                          </w:r>
                        </w:sdtContent>
                      </w:sdt>
                      <w:r>
                        <w:t>. sudaryti sąlygas AAA vykdyti mokymų teikėjų veiklos priežiūrą.</w:t>
                      </w:r>
                    </w:p>
                    <w:p>
                      <w:pPr>
                        <w:widowControl w:val="0"/>
                        <w:ind w:firstLine="629"/>
                        <w:jc w:val="both"/>
                      </w:pPr>
                    </w:p>
                    <w:p>
                      <w:pPr>
                        <w:ind w:firstLine="555"/>
                        <w:jc w:val="center"/>
                        <w:rPr>
                          <w:b/>
                          <w:bCs/>
                          <w:color w:val="000000"/>
                          <w:szCs w:val="24"/>
                          <w:lang w:eastAsia="lt-LT"/>
                        </w:rPr>
                      </w:pPr>
                    </w:p>
                  </w:sdtContent>
                </w:sdt>
              </w:sdtContent>
            </w:sdt>
          </w:sdtContent>
        </w:sdt>
        <w:sdt>
          <w:sdtPr>
            <w:alias w:val="skyrius"/>
            <w:tag w:val="part_d9321bf02e7d477eaf128ba80a70a969"/>
            <w:lock w:val="sdtLocked"/>
            <w:richText/>
          </w:sdtPr>
          <w:sdtContent>
            <w:p>
              <w:pPr>
                <w:ind w:firstLine="555"/>
                <w:jc w:val="center"/>
                <w:rPr>
                  <w:b/>
                  <w:bCs/>
                  <w:color w:val="000000"/>
                  <w:szCs w:val="24"/>
                  <w:lang w:eastAsia="lt-LT"/>
                </w:rPr>
              </w:pPr>
              <w:sdt>
                <w:sdtPr>
                  <w:alias w:val="Numeris"/>
                  <w:tag w:val="nr_d9321bf02e7d477eaf128ba80a70a96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55"/>
                <w:jc w:val="center"/>
                <w:rPr>
                  <w:b/>
                  <w:bCs/>
                  <w:color w:val="000000"/>
                  <w:szCs w:val="24"/>
                  <w:lang w:eastAsia="lt-LT"/>
                </w:rPr>
              </w:pPr>
              <w:sdt>
                <w:sdtPr>
                  <w:alias w:val="Pavadinimas"/>
                  <w:tag w:val="title_d9321bf02e7d477eaf128ba80a70a969"/>
                  <w:lock w:val="sdtLocked"/>
                  <w:richText/>
                </w:sdtPr>
                <w:sdtContent>
                  <w:r>
                    <w:rPr>
                      <w:b/>
                      <w:bCs/>
                      <w:color w:val="000000"/>
                      <w:szCs w:val="24"/>
                      <w:lang w:eastAsia="lt-LT"/>
                    </w:rPr>
                    <w:t xml:space="preserve">ATESTAVIMAS, SERTIFIKAVIMAS IR KVALIFIKACIJOS TOBULINIMAS </w:t>
                  </w:r>
                </w:sdtContent>
              </w:sdt>
            </w:p>
            <w:p>
              <w:pPr>
                <w:ind w:firstLine="555"/>
                <w:jc w:val="both"/>
                <w:textAlignment w:val="baseline"/>
                <w:rPr>
                  <w:color w:val="FF0000"/>
                  <w:szCs w:val="24"/>
                  <w:lang w:eastAsia="lt-LT"/>
                </w:rPr>
              </w:pPr>
            </w:p>
            <w:sdt>
              <w:sdtPr>
                <w:alias w:val="34 p."/>
                <w:tag w:val="part_3cc29dd6de514d52b0acb58db8917231"/>
                <w:lock w:val="sdtLocked"/>
                <w:richText/>
              </w:sdtPr>
              <w:sdtContent>
                <w:p>
                  <w:pPr>
                    <w:ind w:firstLine="555"/>
                    <w:jc w:val="both"/>
                    <w:textAlignment w:val="baseline"/>
                    <w:rPr>
                      <w:color w:val="000000"/>
                      <w:szCs w:val="24"/>
                      <w:lang w:eastAsia="lt-LT"/>
                    </w:rPr>
                  </w:pPr>
                  <w:sdt>
                    <w:sdtPr>
                      <w:alias w:val="Numeris"/>
                      <w:tag w:val="nr_3cc29dd6de514d52b0acb58db8917231"/>
                      <w:lock w:val="sdtLocked"/>
                      <w:richText/>
                    </w:sdtPr>
                    <w:sdtContent>
                      <w:r>
                        <w:rPr>
                          <w:color w:val="000000"/>
                          <w:szCs w:val="24"/>
                          <w:lang w:eastAsia="lt-LT"/>
                        </w:rPr>
                        <w:t>34</w:t>
                      </w:r>
                    </w:sdtContent>
                  </w:sdt>
                  <w:r>
                    <w:rPr>
                      <w:color w:val="000000"/>
                      <w:szCs w:val="24"/>
                      <w:lang w:eastAsia="lt-LT"/>
                    </w:rPr>
                    <w:t xml:space="preserve">. Tvarkos aprašo 2.1.1–2.1.4 papunkčiuose nurodytas atestavimo, sertifikavimo ir kvalifikacijos tobulinimo programas vykdo tik tie mokymų teikėjai, kurie suderino </w:t>
                  </w:r>
                  <w:r>
                    <w:rPr>
                      <w:szCs w:val="24"/>
                      <w:lang w:eastAsia="lt-LT"/>
                    </w:rPr>
                    <w:t>programų</w:t>
                  </w:r>
                  <w:r>
                    <w:rPr>
                      <w:color w:val="000000"/>
                      <w:szCs w:val="24"/>
                      <w:lang w:eastAsia="lt-LT"/>
                    </w:rPr>
                    <w:t xml:space="preserve"> turinį, egzaminavimo planus ir vertinimo metodikas su AAA.</w:t>
                  </w:r>
                </w:p>
              </w:sdtContent>
            </w:sdt>
            <w:sdt>
              <w:sdtPr>
                <w:alias w:val="35 p."/>
                <w:tag w:val="part_18cea067d1274690a7743fa2c855d2cf"/>
                <w:lock w:val="sdtLocked"/>
                <w:richText/>
              </w:sdtPr>
              <w:sdtContent>
                <w:p>
                  <w:pPr>
                    <w:ind w:firstLine="555"/>
                    <w:jc w:val="both"/>
                    <w:textAlignment w:val="baseline"/>
                    <w:rPr>
                      <w:color w:val="000000"/>
                      <w:szCs w:val="24"/>
                      <w:lang w:eastAsia="lt-LT"/>
                    </w:rPr>
                  </w:pPr>
                  <w:sdt>
                    <w:sdtPr>
                      <w:alias w:val="Numeris"/>
                      <w:tag w:val="nr_18cea067d1274690a7743fa2c855d2cf"/>
                      <w:lock w:val="sdtLocked"/>
                      <w:richText/>
                    </w:sdtPr>
                    <w:sdtContent>
                      <w:r>
                        <w:rPr>
                          <w:color w:val="000000"/>
                          <w:szCs w:val="24"/>
                          <w:lang w:eastAsia="lt-LT"/>
                        </w:rPr>
                        <w:t>35</w:t>
                      </w:r>
                    </w:sdtContent>
                  </w:sdt>
                  <w:r>
                    <w:rPr>
                      <w:color w:val="000000"/>
                      <w:szCs w:val="24"/>
                      <w:lang w:eastAsia="lt-LT"/>
                    </w:rPr>
                    <w:t xml:space="preserve">. Teorinės dalies mokymai gali būti organizuojami nuotoliniu būdu tik tuo atveju, jeigu mokymų teikėjas užtikrina galimybę per paskaitas asmenims, siekiantiems įgyti ar tobulinti kvalifikaciją, tiesiogiai bendrauti su dėstytoju. Paskaitų vaizdo ar garso įrašai, kiti technologiniai sprendimai, neleidžiantys asmenims, siekiantiems įgyti ar tobulinti kvalifikaciją, tiesiogiai bendrauti su dėstytoju, negali būti daromi. </w:t>
                  </w:r>
                </w:p>
              </w:sdtContent>
            </w:sdt>
            <w:sdt>
              <w:sdtPr>
                <w:alias w:val="36 p."/>
                <w:tag w:val="part_d434c713f9e94d7a92006e5e9f1c5664"/>
                <w:lock w:val="sdtLocked"/>
                <w:richText/>
              </w:sdtPr>
              <w:sdtContent>
                <w:p>
                  <w:pPr>
                    <w:ind w:firstLine="555"/>
                    <w:jc w:val="both"/>
                    <w:textAlignment w:val="baseline"/>
                    <w:rPr>
                      <w:rFonts w:ascii="Segoe UI" w:hAnsi="Segoe UI" w:cs="Segoe UI"/>
                      <w:sz w:val="18"/>
                      <w:szCs w:val="18"/>
                      <w:lang w:eastAsia="lt-LT"/>
                    </w:rPr>
                  </w:pPr>
                  <w:sdt>
                    <w:sdtPr>
                      <w:alias w:val="Numeris"/>
                      <w:tag w:val="nr_d434c713f9e94d7a92006e5e9f1c5664"/>
                      <w:lock w:val="sdtLocked"/>
                      <w:richText/>
                    </w:sdtPr>
                    <w:sdtContent>
                      <w:r>
                        <w:rPr>
                          <w:color w:val="000000"/>
                          <w:szCs w:val="24"/>
                          <w:lang w:eastAsia="lt-LT"/>
                        </w:rPr>
                        <w:t>36</w:t>
                      </w:r>
                    </w:sdtContent>
                  </w:sdt>
                  <w:r>
                    <w:rPr>
                      <w:color w:val="000000"/>
                      <w:szCs w:val="24"/>
                      <w:lang w:eastAsia="lt-LT"/>
                    </w:rPr>
                    <w:t>. Materialieji ištekliai, nurodyti Tvarkos aprašo 3 priede, būtini atestavimo, sertifikavimo ir kvalifikacijos tobulinimo programoms vykdyti ir egzaminavimo procesui užtikrinti. </w:t>
                  </w:r>
                </w:p>
              </w:sdtContent>
            </w:sdt>
            <w:sdt>
              <w:sdtPr>
                <w:alias w:val="37 p."/>
                <w:tag w:val="part_781281b68af547f69eacbc0fe2b45f81"/>
                <w:lock w:val="sdtLocked"/>
                <w:richText/>
              </w:sdtPr>
              <w:sdtContent>
                <w:p>
                  <w:pPr>
                    <w:widowControl w:val="0"/>
                    <w:ind w:firstLine="567"/>
                    <w:jc w:val="both"/>
                    <w:rPr>
                      <w:rFonts w:eastAsia="Andale Sans UI" w:cs="Tahoma"/>
                      <w:lang w:bidi="en-US"/>
                    </w:rPr>
                  </w:pPr>
                  <w:sdt>
                    <w:sdtPr>
                      <w:alias w:val="Numeris"/>
                      <w:tag w:val="nr_781281b68af547f69eacbc0fe2b45f81"/>
                      <w:lock w:val="sdtLocked"/>
                      <w:richText/>
                    </w:sdtPr>
                    <w:sdtContent>
                      <w:r>
                        <w:rPr>
                          <w:rFonts w:eastAsia="Andale Sans UI" w:cs="Tahoma"/>
                          <w:lang w:bidi="en-US"/>
                        </w:rPr>
                        <w:t>37</w:t>
                      </w:r>
                    </w:sdtContent>
                  </w:sdt>
                  <w:r>
                    <w:rPr>
                      <w:rFonts w:eastAsia="Andale Sans UI" w:cs="Tahoma"/>
                      <w:lang w:bidi="en-US"/>
                    </w:rPr>
                    <w:t xml:space="preserve">. Paskirti egzaminuotojai ir vertintojai turi būti susipažinę su AAA </w:t>
                  </w:r>
                  <w:r>
                    <w:rPr>
                      <w:color w:val="000000"/>
                    </w:rPr>
                    <w:t>suderintais atestavimo, sertifikavimo ir kvalifikacijos tobulinimo programų, mokymo ir egzaminavimo planais, užduotimis bei vertinimo metodikomis</w:t>
                  </w:r>
                  <w:r>
                    <w:rPr>
                      <w:rFonts w:eastAsia="Andale Sans UI" w:cs="Tahoma"/>
                      <w:lang w:bidi="en-US"/>
                    </w:rPr>
                    <w:t xml:space="preserve"> ir būti kompetentingi srityje, kurios žinios tikrinamos.</w:t>
                  </w:r>
                </w:p>
              </w:sdtContent>
            </w:sdt>
            <w:sdt>
              <w:sdtPr>
                <w:alias w:val="38 p."/>
                <w:tag w:val="part_3cbc25aca2e94a99ba09d75830c14546"/>
                <w:lock w:val="sdtLocked"/>
                <w:richText/>
              </w:sdtPr>
              <w:sdtContent>
                <w:p>
                  <w:pPr>
                    <w:widowControl w:val="0"/>
                    <w:ind w:firstLine="567"/>
                    <w:jc w:val="both"/>
                    <w:rPr>
                      <w:rFonts w:eastAsia="Andale Sans UI" w:cs="Tahoma"/>
                      <w:lang w:bidi="en-US"/>
                    </w:rPr>
                  </w:pPr>
                  <w:sdt>
                    <w:sdtPr>
                      <w:alias w:val="Numeris"/>
                      <w:tag w:val="nr_3cbc25aca2e94a99ba09d75830c14546"/>
                      <w:lock w:val="sdtLocked"/>
                      <w:richText/>
                    </w:sdtPr>
                    <w:sdtContent>
                      <w:r>
                        <w:rPr>
                          <w:rFonts w:eastAsia="Andale Sans UI" w:cs="Tahoma"/>
                          <w:lang w:bidi="en-US"/>
                        </w:rPr>
                        <w:t>38</w:t>
                      </w:r>
                    </w:sdtContent>
                  </w:sdt>
                  <w:r>
                    <w:rPr>
                      <w:rFonts w:eastAsia="Andale Sans UI" w:cs="Tahoma"/>
                      <w:lang w:bidi="en-US"/>
                    </w:rPr>
                    <w:t>. Egzamino teorinė ir praktinė dalys vykdomos mokymų teikėjo tam pritaikytose patalpose, užtikrinant sąžiningą ir individualų užduočių atlikimą nesinaudojant jokia pagalba.</w:t>
                  </w:r>
                </w:p>
              </w:sdtContent>
            </w:sdt>
            <w:sdt>
              <w:sdtPr>
                <w:alias w:val="39 p."/>
                <w:tag w:val="part_24c8ebac499e4e91832f968e6568d251"/>
                <w:lock w:val="sdtLocked"/>
                <w:richText/>
              </w:sdtPr>
              <w:sdtContent>
                <w:p>
                  <w:pPr>
                    <w:widowControl w:val="0"/>
                    <w:ind w:firstLine="567"/>
                    <w:jc w:val="both"/>
                    <w:rPr>
                      <w:rFonts w:eastAsia="Andale Sans UI" w:cs="Tahoma"/>
                      <w:lang w:bidi="en-US"/>
                    </w:rPr>
                  </w:pPr>
                  <w:sdt>
                    <w:sdtPr>
                      <w:alias w:val="Numeris"/>
                      <w:tag w:val="nr_24c8ebac499e4e91832f968e6568d251"/>
                      <w:lock w:val="sdtLocked"/>
                      <w:richText/>
                    </w:sdtPr>
                    <w:sdtContent>
                      <w:r>
                        <w:rPr>
                          <w:rFonts w:eastAsia="Andale Sans UI" w:cs="Tahoma"/>
                          <w:lang w:bidi="en-US"/>
                        </w:rPr>
                        <w:t>39</w:t>
                      </w:r>
                    </w:sdtContent>
                  </w:sdt>
                  <w:r>
                    <w:rPr>
                      <w:rFonts w:eastAsia="Andale Sans UI" w:cs="Tahoma"/>
                      <w:lang w:bidi="en-US"/>
                    </w:rPr>
                    <w:t>. Egzaminas sudaromas iš teorinės ir praktinės dalių, kad būtų patikrinti visi mokymo programose nustatyti būtiniausi teoriniai ir praktiniai įgūdžiai ir žinios. Teorinės ir praktinės egzamino dalių užduotys ir klausimai turi apimti visas būtiniausias žinias ir įgūdžius, nurodytus atitinkamose atestavimo, sertifikavimo ir kvalifikacijos tobulinimo programose, klausimai privalo apimti visų būtiniausių žinių ir įgūdžių patikrinimą.</w:t>
                  </w:r>
                </w:p>
              </w:sdtContent>
            </w:sdt>
            <w:sdt>
              <w:sdtPr>
                <w:alias w:val="40 p."/>
                <w:tag w:val="part_8645273f8cb64dd2afeb3e82e509619a"/>
                <w:lock w:val="sdtLocked"/>
                <w:richText/>
              </w:sdtPr>
              <w:sdtContent>
                <w:p>
                  <w:pPr>
                    <w:ind w:firstLine="567"/>
                    <w:jc w:val="both"/>
                  </w:pPr>
                  <w:sdt>
                    <w:sdtPr>
                      <w:alias w:val="Numeris"/>
                      <w:tag w:val="nr_8645273f8cb64dd2afeb3e82e509619a"/>
                      <w:lock w:val="sdtLocked"/>
                      <w:richText/>
                    </w:sdtPr>
                    <w:sdtContent>
                      <w:r>
                        <w:rPr>
                          <w:color w:val="000000"/>
                        </w:rPr>
                        <w:t>40</w:t>
                      </w:r>
                    </w:sdtContent>
                  </w:sdt>
                  <w:r>
                    <w:rPr>
                      <w:color w:val="000000"/>
                    </w:rPr>
                    <w:t xml:space="preserve">. Egzamino metu tikrinama, ar darbuotojas atitinka jam keliamus bendruosius ir specialiuosius kvalifikacijos reikalavimus. </w:t>
                  </w:r>
                </w:p>
              </w:sdtContent>
            </w:sdt>
            <w:sdt>
              <w:sdtPr>
                <w:alias w:val="41 p."/>
                <w:tag w:val="part_37e8046c67d54d6c8e4e1fad63a7b2cb"/>
                <w:lock w:val="sdtLocked"/>
                <w:richText/>
              </w:sdtPr>
              <w:sdtContent>
                <w:p>
                  <w:pPr>
                    <w:widowControl w:val="0"/>
                    <w:ind w:firstLine="567"/>
                    <w:jc w:val="both"/>
                    <w:rPr>
                      <w:rFonts w:eastAsia="Andale Sans UI" w:cs="Tahoma"/>
                      <w:lang w:bidi="en-US"/>
                    </w:rPr>
                  </w:pPr>
                  <w:sdt>
                    <w:sdtPr>
                      <w:alias w:val="Numeris"/>
                      <w:tag w:val="nr_37e8046c67d54d6c8e4e1fad63a7b2cb"/>
                      <w:lock w:val="sdtLocked"/>
                      <w:richText/>
                    </w:sdtPr>
                    <w:sdtContent>
                      <w:r>
                        <w:rPr>
                          <w:rFonts w:eastAsia="Andale Sans UI" w:cs="Tahoma"/>
                          <w:lang w:bidi="en-US"/>
                        </w:rPr>
                        <w:t>41</w:t>
                      </w:r>
                    </w:sdtContent>
                  </w:sdt>
                  <w:r>
                    <w:rPr>
                      <w:rFonts w:eastAsia="Andale Sans UI" w:cs="Tahoma"/>
                      <w:lang w:bidi="en-US"/>
                    </w:rPr>
                    <w:t xml:space="preserve">. Egzamino teorinėje dalyje žinios tikrinamos atliekant testą ir raštu pateikiant atsakymus į klausimus raštu, kurie sudaro ne mažiau kaip 30 proc. visų klausimų. Žinioms patikrinti skiriama 60 min. Egzamino teorinė dalis išlaikoma, jeigu surenkama ne mažiau kaip 60 balų iš 100. </w:t>
                  </w:r>
                </w:p>
              </w:sdtContent>
            </w:sdt>
            <w:sdt>
              <w:sdtPr>
                <w:alias w:val="42 p."/>
                <w:tag w:val="part_44d11cd4f13446b8854c45e8c8f99655"/>
                <w:lock w:val="sdtLocked"/>
                <w:richText/>
              </w:sdtPr>
              <w:sdtContent>
                <w:p>
                  <w:pPr>
                    <w:widowControl w:val="0"/>
                    <w:ind w:firstLine="567"/>
                    <w:jc w:val="both"/>
                    <w:rPr>
                      <w:rFonts w:eastAsia="Andale Sans UI" w:cs="Tahoma"/>
                      <w:lang w:bidi="en-US"/>
                    </w:rPr>
                  </w:pPr>
                  <w:sdt>
                    <w:sdtPr>
                      <w:alias w:val="Numeris"/>
                      <w:tag w:val="nr_44d11cd4f13446b8854c45e8c8f99655"/>
                      <w:lock w:val="sdtLocked"/>
                      <w:richText/>
                    </w:sdtPr>
                    <w:sdtContent>
                      <w:r>
                        <w:rPr>
                          <w:rFonts w:eastAsia="Andale Sans UI" w:cs="Tahoma"/>
                          <w:lang w:bidi="en-US"/>
                        </w:rPr>
                        <w:t>42</w:t>
                      </w:r>
                    </w:sdtContent>
                  </w:sdt>
                  <w:r>
                    <w:rPr>
                      <w:rFonts w:eastAsia="Andale Sans UI" w:cs="Tahoma"/>
                      <w:lang w:bidi="en-US"/>
                    </w:rPr>
                    <w:t>. Egzamino praktinėje dalyje žinios tikrinamos vertinant praktinius įgūdžius. Jiems patikrinti skiriama nuo 90 iki 120 min. Egzamino praktinė dalis išlaikoma, jeigu surenkama ne mažiau kaip 75 balus iš 100.</w:t>
                  </w:r>
                </w:p>
              </w:sdtContent>
            </w:sdt>
            <w:sdt>
              <w:sdtPr>
                <w:alias w:val="43 p."/>
                <w:tag w:val="part_0f98b07bba2046fabcde761531c2e6be"/>
                <w:lock w:val="sdtLocked"/>
                <w:richText/>
              </w:sdtPr>
              <w:sdtContent>
                <w:p>
                  <w:pPr>
                    <w:widowControl w:val="0"/>
                    <w:ind w:firstLine="567"/>
                    <w:jc w:val="both"/>
                    <w:rPr>
                      <w:rFonts w:eastAsia="Andale Sans UI" w:cs="Tahoma"/>
                      <w:lang w:bidi="en-US"/>
                    </w:rPr>
                  </w:pPr>
                  <w:sdt>
                    <w:sdtPr>
                      <w:alias w:val="Numeris"/>
                      <w:tag w:val="nr_0f98b07bba2046fabcde761531c2e6be"/>
                      <w:lock w:val="sdtLocked"/>
                      <w:richText/>
                    </w:sdtPr>
                    <w:sdtContent>
                      <w:r>
                        <w:rPr>
                          <w:rFonts w:eastAsia="Andale Sans UI" w:cs="Tahoma"/>
                          <w:lang w:bidi="en-US"/>
                        </w:rPr>
                        <w:t>43</w:t>
                      </w:r>
                    </w:sdtContent>
                  </w:sdt>
                  <w:r>
                    <w:rPr>
                      <w:rFonts w:eastAsia="Andale Sans UI" w:cs="Tahoma"/>
                      <w:lang w:bidi="en-US"/>
                    </w:rPr>
                    <w:t>. Egzamino praktinėje dalyje būtina sudaryti sąlygas naudotis materialiaisiais ištekliais, nurodytais Tvarkos aprašo 3 priede, pagal atitinkamą atestavimo, sertifikavimo ar kvalifikacijos tobulinimo programą.</w:t>
                  </w:r>
                </w:p>
              </w:sdtContent>
            </w:sdt>
            <w:sdt>
              <w:sdtPr>
                <w:alias w:val="44 p."/>
                <w:tag w:val="part_f7af6e4c55da4490b136dff747cfe6ed"/>
                <w:lock w:val="sdtLocked"/>
                <w:richText/>
              </w:sdtPr>
              <w:sdtContent>
                <w:p>
                  <w:pPr>
                    <w:widowControl w:val="0"/>
                    <w:ind w:firstLine="567"/>
                    <w:jc w:val="both"/>
                    <w:rPr>
                      <w:rFonts w:eastAsia="Andale Sans UI" w:cs="Tahoma"/>
                      <w:lang w:bidi="en-US"/>
                    </w:rPr>
                  </w:pPr>
                  <w:sdt>
                    <w:sdtPr>
                      <w:alias w:val="Numeris"/>
                      <w:tag w:val="nr_f7af6e4c55da4490b136dff747cfe6ed"/>
                      <w:lock w:val="sdtLocked"/>
                      <w:richText/>
                    </w:sdtPr>
                    <w:sdtContent>
                      <w:r>
                        <w:rPr>
                          <w:rFonts w:eastAsia="Andale Sans UI" w:cs="Tahoma"/>
                          <w:lang w:bidi="en-US"/>
                        </w:rPr>
                        <w:t>44</w:t>
                      </w:r>
                    </w:sdtContent>
                  </w:sdt>
                  <w:r>
                    <w:rPr>
                      <w:rFonts w:eastAsia="Andale Sans UI" w:cs="Tahoma"/>
                      <w:lang w:bidi="en-US"/>
                    </w:rPr>
                    <w:t xml:space="preserve">. Egzaminas išlaikomas, jeigu išlaikomos teorinė ir praktinė dalys. </w:t>
                  </w:r>
                </w:p>
              </w:sdtContent>
            </w:sdt>
            <w:sdt>
              <w:sdtPr>
                <w:alias w:val="45 p."/>
                <w:tag w:val="part_f7d84063a97748b8973b96ad18fa8b17"/>
                <w:lock w:val="sdtLocked"/>
                <w:richText/>
              </w:sdtPr>
              <w:sdtContent>
                <w:p>
                  <w:pPr>
                    <w:widowControl w:val="0"/>
                    <w:ind w:firstLine="567"/>
                    <w:jc w:val="both"/>
                    <w:rPr>
                      <w:szCs w:val="24"/>
                    </w:rPr>
                  </w:pPr>
                  <w:sdt>
                    <w:sdtPr>
                      <w:alias w:val="Numeris"/>
                      <w:tag w:val="nr_f7d84063a97748b8973b96ad18fa8b17"/>
                      <w:lock w:val="sdtLocked"/>
                      <w:richText/>
                    </w:sdtPr>
                    <w:sdtContent>
                      <w:r>
                        <w:rPr>
                          <w:rFonts w:eastAsia="Andale Sans UI" w:cs="Tahoma"/>
                          <w:lang w:bidi="en-US"/>
                        </w:rPr>
                        <w:t>45</w:t>
                      </w:r>
                    </w:sdtContent>
                  </w:sdt>
                  <w:r>
                    <w:rPr>
                      <w:rFonts w:eastAsia="Andale Sans UI" w:cs="Tahoma"/>
                      <w:lang w:bidi="en-US"/>
                    </w:rPr>
                    <w:t xml:space="preserve">. Neišlaikius egzamino, suteikiama galimybė jį perlaikyti artimiausiu numatytu egzaminavimo metu, tačiau ne anksčiau kaip po 10 darbo dienų nuo egzamino laikymo dienos. </w:t>
                  </w:r>
                  <w:r>
                    <w:rPr>
                      <w:szCs w:val="24"/>
                    </w:rPr>
                    <w:t xml:space="preserve">Pakartotiniam egzaminui egzaminuojamas asmuo gali mokytis savarankiškai. </w:t>
                  </w:r>
                </w:p>
              </w:sdtContent>
            </w:sdt>
            <w:sdt>
              <w:sdtPr>
                <w:alias w:val="46 p."/>
                <w:tag w:val="part_0b387d6793e64138826388509f6f7026"/>
                <w:lock w:val="sdtLocked"/>
                <w:richText/>
              </w:sdtPr>
              <w:sdtContent>
                <w:p>
                  <w:pPr>
                    <w:widowControl w:val="0"/>
                    <w:ind w:firstLine="567"/>
                    <w:jc w:val="both"/>
                    <w:rPr>
                      <w:rFonts w:eastAsia="Andale Sans UI" w:cs="Tahoma"/>
                      <w:lang w:bidi="en-US"/>
                    </w:rPr>
                  </w:pPr>
                  <w:sdt>
                    <w:sdtPr>
                      <w:alias w:val="Numeris"/>
                      <w:tag w:val="nr_0b387d6793e64138826388509f6f7026"/>
                      <w:lock w:val="sdtLocked"/>
                      <w:richText/>
                    </w:sdtPr>
                    <w:sdtContent>
                      <w:r>
                        <w:rPr>
                          <w:szCs w:val="24"/>
                        </w:rPr>
                        <w:t>46</w:t>
                      </w:r>
                    </w:sdtContent>
                  </w:sdt>
                  <w:r>
                    <w:rPr>
                      <w:szCs w:val="24"/>
                    </w:rPr>
                    <w:t>. Mokymų teikėjai nustato perlaikomų egzamino teorinės ir praktinės dalių kainą, ji negali būti didesnė nei 10 procentų bendros atitinkamos atestavimo, sertifikavimo ir kvalifikacijos tobulinimo programos kainos.</w:t>
                  </w:r>
                  <w:r>
                    <w:rPr>
                      <w:rFonts w:eastAsia="Andale Sans UI" w:cs="Tahoma"/>
                      <w:lang w:bidi="en-US"/>
                    </w:rPr>
                    <w:t xml:space="preserve"> Jeigu asmuo egzamino metu sukčiauja arba jam reikia tą pačią egzamino dalį perlaikyti trečią ar daugiau nei trečią kartą, kad sėkmingai baigtų mokymus ir gautų pažymėjimą, jis privalo apmokėti perlaikymo išlaidas.</w:t>
                  </w:r>
                </w:p>
              </w:sdtContent>
            </w:sdt>
            <w:sdt>
              <w:sdtPr>
                <w:alias w:val="47 p."/>
                <w:tag w:val="part_1d9d1a12efa4430786d290ab76743ea0"/>
                <w:lock w:val="sdtLocked"/>
                <w:richText/>
              </w:sdtPr>
              <w:sdtContent>
                <w:p>
                  <w:pPr>
                    <w:widowControl w:val="0"/>
                    <w:ind w:firstLine="567"/>
                    <w:jc w:val="both"/>
                    <w:rPr>
                      <w:rFonts w:eastAsia="Andale Sans UI" w:cs="Tahoma"/>
                      <w:lang w:bidi="en-US"/>
                    </w:rPr>
                  </w:pPr>
                  <w:sdt>
                    <w:sdtPr>
                      <w:alias w:val="Numeris"/>
                      <w:tag w:val="nr_1d9d1a12efa4430786d290ab76743ea0"/>
                      <w:lock w:val="sdtLocked"/>
                      <w:richText/>
                    </w:sdtPr>
                    <w:sdtContent>
                      <w:r>
                        <w:rPr>
                          <w:rFonts w:eastAsia="Andale Sans UI" w:cs="Tahoma"/>
                          <w:lang w:bidi="en-US"/>
                        </w:rPr>
                        <w:t>47</w:t>
                      </w:r>
                    </w:sdtContent>
                  </w:sdt>
                  <w:r>
                    <w:rPr>
                      <w:rFonts w:eastAsia="Andale Sans UI" w:cs="Tahoma"/>
                      <w:lang w:bidi="en-US"/>
                    </w:rPr>
                    <w:t>. Per egzaminą sukčiavusiam asmeniui perlaikyti egzaminą leidžiama ne anksčiau kaip po 90 dienų.</w:t>
                  </w:r>
                </w:p>
                <w:p>
                  <w:pPr>
                    <w:ind w:firstLine="617"/>
                    <w:jc w:val="center"/>
                    <w:textAlignment w:val="baseline"/>
                    <w:rPr>
                      <w:rFonts w:ascii="Segoe UI" w:hAnsi="Segoe UI" w:cs="Segoe UI"/>
                      <w:sz w:val="18"/>
                      <w:szCs w:val="18"/>
                      <w:lang w:eastAsia="lt-LT"/>
                    </w:rPr>
                  </w:pPr>
                </w:p>
              </w:sdtContent>
            </w:sdt>
          </w:sdtContent>
        </w:sdt>
        <w:sdt>
          <w:sdtPr>
            <w:alias w:val="skyrius"/>
            <w:tag w:val="part_9fb909aecad6478b8ca235f6889b02c8"/>
            <w:lock w:val="sdtLocked"/>
            <w:richText/>
          </w:sdtPr>
          <w:sdtContent>
            <w:p>
              <w:pPr>
                <w:jc w:val="center"/>
                <w:rPr>
                  <w:b/>
                  <w:bCs/>
                  <w:color w:val="000000"/>
                </w:rPr>
              </w:pPr>
              <w:sdt>
                <w:sdtPr>
                  <w:alias w:val="Numeris"/>
                  <w:tag w:val="nr_9fb909aecad6478b8ca235f6889b02c8"/>
                  <w:lock w:val="sdtLocked"/>
                  <w:richText/>
                </w:sdtPr>
                <w:sdtContent>
                  <w:r>
                    <w:rPr>
                      <w:b/>
                      <w:bCs/>
                      <w:color w:val="000000"/>
                    </w:rPr>
                    <w:t>IX</w:t>
                  </w:r>
                </w:sdtContent>
              </w:sdt>
              <w:r>
                <w:rPr>
                  <w:b/>
                  <w:bCs/>
                  <w:color w:val="000000"/>
                </w:rPr>
                <w:t xml:space="preserve"> SKYRIUS</w:t>
              </w:r>
            </w:p>
            <w:p>
              <w:pPr>
                <w:widowControl w:val="0"/>
                <w:jc w:val="center"/>
                <w:rPr>
                  <w:b/>
                  <w:bCs/>
                  <w:caps/>
                  <w:color w:val="000000"/>
                </w:rPr>
              </w:pPr>
              <w:sdt>
                <w:sdtPr>
                  <w:alias w:val="Pavadinimas"/>
                  <w:tag w:val="title_9fb909aecad6478b8ca235f6889b02c8"/>
                  <w:lock w:val="sdtLocked"/>
                  <w:richText/>
                </w:sdtPr>
                <w:sdtContent>
                  <w:r>
                    <w:rPr>
                      <w:b/>
                      <w:bCs/>
                      <w:caps/>
                      <w:color w:val="000000"/>
                    </w:rPr>
                    <w:t xml:space="preserve">REIKALAVIMAI asmenIMS, NoRinTIEMS įgyti teisę dirbti su </w:t>
                  </w:r>
                  <w:r>
                    <w:rPr>
                      <w:b/>
                      <w:bCs/>
                    </w:rPr>
                    <w:t>FLUORINTOMIS ŠILTNAMIO EFEKTĄ SUKELIANČIOMIS DUJOMIS IR OZONO SLUOKSNĮ ARDANČIOMIS MEDŽIAGOMIS</w:t>
                  </w:r>
                  <w:r>
                    <w:t xml:space="preserve"> </w:t>
                  </w:r>
                  <w:r>
                    <w:rPr>
                      <w:b/>
                      <w:bCs/>
                      <w:caps/>
                      <w:color w:val="000000"/>
                    </w:rPr>
                    <w:t xml:space="preserve">BEI JŲ TURINČIA ĮRANGA, ir DARBUOTOJams, siekiantiems Tobulinti Kvalifikaciją </w:t>
                  </w:r>
                </w:sdtContent>
              </w:sdt>
            </w:p>
            <w:p>
              <w:pPr>
                <w:widowControl w:val="0"/>
                <w:jc w:val="center"/>
                <w:rPr>
                  <w:b/>
                  <w:bCs/>
                  <w:caps/>
                  <w:color w:val="000000"/>
                </w:rPr>
              </w:pPr>
            </w:p>
            <w:sdt>
              <w:sdtPr>
                <w:alias w:val="48 p."/>
                <w:tag w:val="part_ded7117f073c4c6189320e7a0b4d11f6"/>
                <w:lock w:val="sdtLocked"/>
                <w:richText/>
              </w:sdtPr>
              <w:sdtContent>
                <w:p>
                  <w:pPr>
                    <w:widowControl w:val="0"/>
                    <w:ind w:firstLine="567"/>
                    <w:jc w:val="both"/>
                    <w:rPr>
                      <w:szCs w:val="24"/>
                    </w:rPr>
                  </w:pPr>
                  <w:sdt>
                    <w:sdtPr>
                      <w:alias w:val="Numeris"/>
                      <w:tag w:val="nr_ded7117f073c4c6189320e7a0b4d11f6"/>
                      <w:lock w:val="sdtLocked"/>
                      <w:richText/>
                    </w:sdtPr>
                    <w:sdtContent>
                      <w:r>
                        <w:rPr>
                          <w:color w:val="000000"/>
                        </w:rPr>
                        <w:t>48</w:t>
                      </w:r>
                    </w:sdtContent>
                  </w:sdt>
                  <w:r>
                    <w:rPr>
                      <w:color w:val="000000"/>
                    </w:rPr>
                    <w:t xml:space="preserve">. Minimalūs </w:t>
                  </w:r>
                  <w:r>
                    <w:rPr>
                      <w:szCs w:val="24"/>
                    </w:rPr>
                    <w:t>reikalavimai asmenims, norintiems įgyti teisę dirbti ar tobulinti kvalifikaciją,</w:t>
                  </w:r>
                  <w:r>
                    <w:rPr>
                      <w:iCs/>
                      <w:szCs w:val="24"/>
                      <w:lang w:eastAsia="lt-LT"/>
                    </w:rPr>
                    <w:t xml:space="preserve"> </w:t>
                  </w:r>
                  <w:r>
                    <w:rPr>
                      <w:color w:val="000000"/>
                    </w:rPr>
                    <w:t>nurodyti Tvarkos aprašo 2.1.1–2.1.4 papunkčiuose išvardytų atestavimo, sertifikavimo ir kvalifikacijos tobulinimo programų</w:t>
                  </w:r>
                  <w:r>
                    <w:rPr>
                      <w:szCs w:val="24"/>
                    </w:rPr>
                    <w:t xml:space="preserve"> lentelių 1.6 papunktyje. Asmenys privalo mokymų teikėjams pateikti dokumentus, pagrindžiančius atitiktį minimaliems reikalavimams.</w:t>
                  </w:r>
                </w:p>
              </w:sdtContent>
            </w:sdt>
            <w:sdt>
              <w:sdtPr>
                <w:alias w:val="49 p."/>
                <w:tag w:val="part_1be64b9dc73a49b4a660b9db71cf8675"/>
                <w:lock w:val="sdtLocked"/>
                <w:richText/>
              </w:sdtPr>
              <w:sdtContent>
                <w:p>
                  <w:pPr>
                    <w:widowControl w:val="0"/>
                    <w:ind w:firstLine="567"/>
                    <w:jc w:val="both"/>
                    <w:rPr>
                      <w:szCs w:val="24"/>
                      <w:shd w:val="clear" w:color="auto" w:fill="FFFFFF"/>
                    </w:rPr>
                  </w:pPr>
                  <w:sdt>
                    <w:sdtPr>
                      <w:alias w:val="Numeris"/>
                      <w:tag w:val="nr_1be64b9dc73a49b4a660b9db71cf8675"/>
                      <w:lock w:val="sdtLocked"/>
                      <w:richText/>
                    </w:sdtPr>
                    <w:sdtContent>
                      <w:r>
                        <w:rPr>
                          <w:szCs w:val="24"/>
                        </w:rPr>
                        <w:t>49</w:t>
                      </w:r>
                    </w:sdtContent>
                  </w:sdt>
                  <w:r>
                    <w:rPr>
                      <w:szCs w:val="24"/>
                    </w:rPr>
                    <w:t>. Darbuotojai, siekiantys tobulinti kvalifikaciją, privalo pateikti pažymėjimo kopiją ir atiduoti mokymų teikėjui sunaikinti neterminuotą originalų ar keičiamą pažymėjimą.</w:t>
                  </w:r>
                </w:p>
              </w:sdtContent>
            </w:sdt>
            <w:sdt>
              <w:sdtPr>
                <w:alias w:val="50 p."/>
                <w:tag w:val="part_610b383d406f485dbbfd3ec5b220bf89"/>
                <w:lock w:val="sdtLocked"/>
                <w:richText/>
              </w:sdtPr>
              <w:sdtContent>
                <w:p>
                  <w:pPr>
                    <w:widowControl w:val="0"/>
                    <w:ind w:firstLine="567"/>
                    <w:jc w:val="both"/>
                  </w:pPr>
                  <w:sdt>
                    <w:sdtPr>
                      <w:alias w:val="Numeris"/>
                      <w:tag w:val="nr_610b383d406f485dbbfd3ec5b220bf89"/>
                      <w:lock w:val="sdtLocked"/>
                      <w:richText/>
                    </w:sdtPr>
                    <w:sdtContent>
                      <w:r>
                        <w:rPr>
                          <w:color w:val="000000"/>
                        </w:rPr>
                        <w:t>50</w:t>
                      </w:r>
                    </w:sdtContent>
                  </w:sdt>
                  <w:r>
                    <w:rPr>
                      <w:color w:val="000000"/>
                    </w:rPr>
                    <w:t xml:space="preserve">. Darbuotojai privalo kas 7 metus atnaujinti žinias kvalifikacijos </w:t>
                  </w:r>
                  <w:r>
                    <w:t>tobulinimo kursuose.</w:t>
                  </w:r>
                </w:p>
              </w:sdtContent>
            </w:sdt>
            <w:sdt>
              <w:sdtPr>
                <w:alias w:val="51 p."/>
                <w:tag w:val="part_795f1ec154784d72917e6f15c2a9a9d4"/>
                <w:lock w:val="sdtLocked"/>
                <w:richText/>
              </w:sdtPr>
              <w:sdtContent>
                <w:p>
                  <w:pPr>
                    <w:widowControl w:val="0"/>
                    <w:ind w:firstLine="567"/>
                    <w:jc w:val="both"/>
                    <w:rPr>
                      <w:color w:val="000000"/>
                    </w:rPr>
                  </w:pPr>
                  <w:sdt>
                    <w:sdtPr>
                      <w:alias w:val="Numeris"/>
                      <w:tag w:val="nr_795f1ec154784d72917e6f15c2a9a9d4"/>
                      <w:lock w:val="sdtLocked"/>
                      <w:richText/>
                    </w:sdtPr>
                    <w:sdtContent>
                      <w:r>
                        <w:rPr>
                          <w:color w:val="000000"/>
                        </w:rPr>
                        <w:t>51</w:t>
                      </w:r>
                    </w:sdtContent>
                  </w:sdt>
                  <w:r>
                    <w:rPr>
                      <w:color w:val="000000"/>
                    </w:rPr>
                    <w:t>. Darbuotojui, sėkmingai išlaikiusiam kvalifikacijos tobulinimo egzaminą, išduodamas naujas pažymėjimas.</w:t>
                  </w:r>
                </w:p>
                <w:p>
                  <w:pPr>
                    <w:widowControl w:val="0"/>
                    <w:suppressAutoHyphens/>
                  </w:pPr>
                </w:p>
              </w:sdtContent>
            </w:sdt>
          </w:sdtContent>
        </w:sdt>
        <w:sdt>
          <w:sdtPr>
            <w:alias w:val="skyrius"/>
            <w:tag w:val="part_55406e0e4dfa4a879ee240633b9d701e"/>
            <w:lock w:val="sdtLocked"/>
            <w:richText/>
          </w:sdtPr>
          <w:sdtContent>
            <w:p>
              <w:pPr>
                <w:keepLines/>
                <w:widowControl w:val="0"/>
                <w:suppressAutoHyphens/>
                <w:jc w:val="center"/>
                <w:rPr>
                  <w:b/>
                  <w:bCs/>
                  <w:caps/>
                  <w:color w:val="000000"/>
                </w:rPr>
              </w:pPr>
              <w:sdt>
                <w:sdtPr>
                  <w:alias w:val="Numeris"/>
                  <w:tag w:val="nr_55406e0e4dfa4a879ee240633b9d701e"/>
                  <w:lock w:val="sdtLocked"/>
                  <w:richText/>
                </w:sdtPr>
                <w:sdtContent>
                  <w:r>
                    <w:rPr>
                      <w:b/>
                      <w:bCs/>
                      <w:caps/>
                      <w:color w:val="000000"/>
                    </w:rPr>
                    <w:t>X</w:t>
                  </w:r>
                </w:sdtContent>
              </w:sdt>
              <w:r>
                <w:rPr>
                  <w:b/>
                  <w:bCs/>
                  <w:caps/>
                  <w:color w:val="000000"/>
                </w:rPr>
                <w:t xml:space="preserve"> SKYRIUS</w:t>
              </w:r>
            </w:p>
            <w:p>
              <w:pPr>
                <w:keepLines/>
                <w:widowControl w:val="0"/>
                <w:suppressAutoHyphens/>
                <w:jc w:val="center"/>
                <w:rPr>
                  <w:b/>
                  <w:bCs/>
                  <w:caps/>
                  <w:color w:val="000000"/>
                </w:rPr>
              </w:pPr>
              <w:sdt>
                <w:sdtPr>
                  <w:alias w:val="Pavadinimas"/>
                  <w:tag w:val="title_55406e0e4dfa4a879ee240633b9d701e"/>
                  <w:lock w:val="sdtLocked"/>
                  <w:richText/>
                </w:sdtPr>
                <w:sdtContent>
                  <w:r>
                    <w:rPr>
                      <w:b/>
                      <w:bCs/>
                      <w:caps/>
                      <w:color w:val="000000"/>
                    </w:rPr>
                    <w:t>PAŽYMĖJime privaloma nurodyti informacija, Pažymėjimų išdavimas ir sunaikinimas, pažymėjimų DUOMENŲ BAZĖ</w:t>
                  </w:r>
                </w:sdtContent>
              </w:sdt>
            </w:p>
            <w:p>
              <w:pPr>
                <w:keepLines/>
                <w:widowControl w:val="0"/>
                <w:suppressAutoHyphens/>
                <w:rPr>
                  <w:caps/>
                  <w:color w:val="000000"/>
                </w:rPr>
              </w:pPr>
            </w:p>
            <w:sdt>
              <w:sdtPr>
                <w:alias w:val="52 p."/>
                <w:tag w:val="part_78c5350c4a29454398cddc14665f4732"/>
                <w:lock w:val="sdtLocked"/>
                <w:richText/>
              </w:sdtPr>
              <w:sdtContent>
                <w:p>
                  <w:pPr>
                    <w:widowControl w:val="0"/>
                    <w:suppressAutoHyphens/>
                    <w:ind w:firstLine="567"/>
                    <w:jc w:val="both"/>
                    <w:rPr>
                      <w:color w:val="000000"/>
                    </w:rPr>
                  </w:pPr>
                  <w:sdt>
                    <w:sdtPr>
                      <w:alias w:val="Numeris"/>
                      <w:tag w:val="nr_78c5350c4a29454398cddc14665f4732"/>
                      <w:lock w:val="sdtLocked"/>
                      <w:richText/>
                    </w:sdtPr>
                    <w:sdtContent>
                      <w:r>
                        <w:rPr>
                          <w:color w:val="000000"/>
                        </w:rPr>
                        <w:t>52</w:t>
                      </w:r>
                    </w:sdtContent>
                  </w:sdt>
                  <w:r>
                    <w:rPr>
                      <w:color w:val="000000"/>
                    </w:rPr>
                    <w:t>. Asmenims, kurie sėkmingai išlaikė egzamino teorinę ir praktinę dalis, nuo 2024 m. lapkričio 1 d. ne vėliau kaip per 5 darbo dienas mokymų teikėjai išduoda pažymėjimus pagal Tvarkos aprašo 1 priede nurodytą formą.</w:t>
                  </w:r>
                </w:p>
              </w:sdtContent>
            </w:sdt>
            <w:sdt>
              <w:sdtPr>
                <w:alias w:val="53 p."/>
                <w:tag w:val="part_240c5c9b11724b77a3d31d7d422154fd"/>
                <w:lock w:val="sdtLocked"/>
                <w:richText/>
              </w:sdtPr>
              <w:sdtContent>
                <w:p>
                  <w:pPr>
                    <w:widowControl w:val="0"/>
                    <w:suppressAutoHyphens/>
                    <w:ind w:firstLine="567"/>
                    <w:jc w:val="both"/>
                    <w:rPr>
                      <w:color w:val="000000"/>
                    </w:rPr>
                  </w:pPr>
                  <w:sdt>
                    <w:sdtPr>
                      <w:alias w:val="Numeris"/>
                      <w:tag w:val="nr_240c5c9b11724b77a3d31d7d422154fd"/>
                      <w:lock w:val="sdtLocked"/>
                      <w:richText/>
                    </w:sdtPr>
                    <w:sdtContent>
                      <w:r>
                        <w:rPr>
                          <w:color w:val="000000"/>
                        </w:rPr>
                        <w:t>53</w:t>
                      </w:r>
                    </w:sdtContent>
                  </w:sdt>
                  <w:r>
                    <w:rPr>
                      <w:color w:val="000000"/>
                    </w:rPr>
                    <w:t>. Pažymėjimai išduodami 7 metų laikotarpiui</w:t>
                  </w:r>
                  <w:r>
                    <w:t>.</w:t>
                  </w:r>
                </w:p>
              </w:sdtContent>
            </w:sdt>
            <w:sdt>
              <w:sdtPr>
                <w:alias w:val="54 p."/>
                <w:tag w:val="part_4ed951145230485989e50500bc6f136c"/>
                <w:lock w:val="sdtLocked"/>
                <w:richText/>
              </w:sdtPr>
              <w:sdtContent>
                <w:p>
                  <w:pPr>
                    <w:widowControl w:val="0"/>
                    <w:suppressAutoHyphens/>
                    <w:ind w:firstLine="567"/>
                    <w:jc w:val="both"/>
                    <w:rPr>
                      <w:color w:val="000000"/>
                    </w:rPr>
                  </w:pPr>
                  <w:sdt>
                    <w:sdtPr>
                      <w:alias w:val="Numeris"/>
                      <w:tag w:val="nr_4ed951145230485989e50500bc6f136c"/>
                      <w:lock w:val="sdtLocked"/>
                      <w:richText/>
                    </w:sdtPr>
                    <w:sdtContent>
                      <w:r>
                        <w:rPr>
                          <w:color w:val="000000"/>
                        </w:rPr>
                        <w:t>54</w:t>
                      </w:r>
                    </w:sdtContent>
                  </w:sdt>
                  <w:r>
                    <w:rPr>
                      <w:color w:val="000000"/>
                    </w:rPr>
                    <w:t>. Pažymėjime turi būti nurodyta:</w:t>
                  </w:r>
                </w:p>
                <w:sdt>
                  <w:sdtPr>
                    <w:alias w:val="54.1 pp."/>
                    <w:tag w:val="part_c015e020376445b0b6e28fd7c18e1d3b"/>
                    <w:lock w:val="sdtLocked"/>
                    <w:richText/>
                  </w:sdtPr>
                  <w:sdtContent>
                    <w:p>
                      <w:pPr>
                        <w:widowControl w:val="0"/>
                        <w:suppressAutoHyphens/>
                        <w:ind w:firstLine="567"/>
                        <w:jc w:val="both"/>
                        <w:rPr>
                          <w:color w:val="000000"/>
                        </w:rPr>
                      </w:pPr>
                      <w:sdt>
                        <w:sdtPr>
                          <w:alias w:val="Numeris"/>
                          <w:tag w:val="nr_c015e020376445b0b6e28fd7c18e1d3b"/>
                          <w:lock w:val="sdtLocked"/>
                          <w:richText/>
                        </w:sdtPr>
                        <w:sdtContent>
                          <w:r>
                            <w:rPr>
                              <w:color w:val="000000"/>
                            </w:rPr>
                            <w:t>54.1</w:t>
                          </w:r>
                        </w:sdtContent>
                      </w:sdt>
                      <w:r>
                        <w:rPr>
                          <w:color w:val="000000"/>
                        </w:rPr>
                        <w:t>. mokymų teikėjo pavadinimas;</w:t>
                      </w:r>
                    </w:p>
                  </w:sdtContent>
                </w:sdt>
                <w:sdt>
                  <w:sdtPr>
                    <w:alias w:val="54.2 pp."/>
                    <w:tag w:val="part_93bc4cc803ac454e93035ac680897c7c"/>
                    <w:lock w:val="sdtLocked"/>
                    <w:richText/>
                  </w:sdtPr>
                  <w:sdtContent>
                    <w:p>
                      <w:pPr>
                        <w:widowControl w:val="0"/>
                        <w:suppressAutoHyphens/>
                        <w:ind w:firstLine="567"/>
                        <w:jc w:val="both"/>
                        <w:rPr>
                          <w:color w:val="000000"/>
                        </w:rPr>
                      </w:pPr>
                      <w:sdt>
                        <w:sdtPr>
                          <w:alias w:val="Numeris"/>
                          <w:tag w:val="nr_93bc4cc803ac454e93035ac680897c7c"/>
                          <w:lock w:val="sdtLocked"/>
                          <w:richText/>
                        </w:sdtPr>
                        <w:sdtContent>
                          <w:r>
                            <w:rPr>
                              <w:color w:val="000000"/>
                            </w:rPr>
                            <w:t>54.2</w:t>
                          </w:r>
                        </w:sdtContent>
                      </w:sdt>
                      <w:r>
                        <w:rPr>
                          <w:color w:val="000000"/>
                        </w:rPr>
                        <w:t>. asmens, įgijusio pažymėjimą, vardas, pavardė ir asmens kodas;</w:t>
                      </w:r>
                    </w:p>
                  </w:sdtContent>
                </w:sdt>
                <w:sdt>
                  <w:sdtPr>
                    <w:alias w:val="54.3 pp."/>
                    <w:tag w:val="part_01e887d93abd4cf083db4ed1285264ef"/>
                    <w:lock w:val="sdtLocked"/>
                    <w:richText/>
                  </w:sdtPr>
                  <w:sdtContent>
                    <w:p>
                      <w:pPr>
                        <w:widowControl w:val="0"/>
                        <w:suppressAutoHyphens/>
                        <w:ind w:firstLine="567"/>
                        <w:jc w:val="both"/>
                        <w:rPr>
                          <w:color w:val="000000"/>
                        </w:rPr>
                      </w:pPr>
                      <w:sdt>
                        <w:sdtPr>
                          <w:alias w:val="Numeris"/>
                          <w:tag w:val="nr_01e887d93abd4cf083db4ed1285264ef"/>
                          <w:lock w:val="sdtLocked"/>
                          <w:richText/>
                        </w:sdtPr>
                        <w:sdtContent>
                          <w:r>
                            <w:rPr>
                              <w:color w:val="000000"/>
                            </w:rPr>
                            <w:t>54.3</w:t>
                          </w:r>
                        </w:sdtContent>
                      </w:sdt>
                      <w:r>
                        <w:rPr>
                          <w:color w:val="000000"/>
                        </w:rPr>
                        <w:t>. pažymėjimo išdavimo numeris;</w:t>
                      </w:r>
                    </w:p>
                  </w:sdtContent>
                </w:sdt>
                <w:sdt>
                  <w:sdtPr>
                    <w:alias w:val="54.4 pp."/>
                    <w:tag w:val="part_5dbac4c3b7e34867b0c1578be9518507"/>
                    <w:lock w:val="sdtLocked"/>
                    <w:richText/>
                  </w:sdtPr>
                  <w:sdtContent>
                    <w:p>
                      <w:pPr>
                        <w:widowControl w:val="0"/>
                        <w:suppressAutoHyphens/>
                        <w:ind w:firstLine="567"/>
                        <w:jc w:val="both"/>
                        <w:rPr>
                          <w:color w:val="000000"/>
                        </w:rPr>
                      </w:pPr>
                      <w:sdt>
                        <w:sdtPr>
                          <w:alias w:val="Numeris"/>
                          <w:tag w:val="nr_5dbac4c3b7e34867b0c1578be9518507"/>
                          <w:lock w:val="sdtLocked"/>
                          <w:richText/>
                        </w:sdtPr>
                        <w:sdtContent>
                          <w:r>
                            <w:rPr>
                              <w:color w:val="000000"/>
                            </w:rPr>
                            <w:t>54.4</w:t>
                          </w:r>
                        </w:sdtContent>
                      </w:sdt>
                      <w:r>
                        <w:rPr>
                          <w:color w:val="000000"/>
                        </w:rPr>
                        <w:t>. pažymėjimo išdavimo data;</w:t>
                      </w:r>
                    </w:p>
                  </w:sdtContent>
                </w:sdt>
                <w:sdt>
                  <w:sdtPr>
                    <w:alias w:val="54.5 pp."/>
                    <w:tag w:val="part_12e5ff7a49de4999914f8a6f2cd14cf3"/>
                    <w:lock w:val="sdtLocked"/>
                    <w:richText/>
                  </w:sdtPr>
                  <w:sdtContent>
                    <w:p>
                      <w:pPr>
                        <w:widowControl w:val="0"/>
                        <w:suppressAutoHyphens/>
                        <w:ind w:firstLine="567"/>
                        <w:jc w:val="both"/>
                        <w:rPr>
                          <w:color w:val="000000"/>
                        </w:rPr>
                      </w:pPr>
                      <w:sdt>
                        <w:sdtPr>
                          <w:alias w:val="Numeris"/>
                          <w:tag w:val="nr_12e5ff7a49de4999914f8a6f2cd14cf3"/>
                          <w:lock w:val="sdtLocked"/>
                          <w:richText/>
                        </w:sdtPr>
                        <w:sdtContent>
                          <w:r>
                            <w:rPr>
                              <w:color w:val="000000"/>
                            </w:rPr>
                            <w:t>54.5</w:t>
                          </w:r>
                        </w:sdtContent>
                      </w:sdt>
                      <w:r>
                        <w:rPr>
                          <w:color w:val="000000"/>
                        </w:rPr>
                        <w:t>. pažymėjimo galiojimo pabaigos data;</w:t>
                      </w:r>
                    </w:p>
                  </w:sdtContent>
                </w:sdt>
                <w:sdt>
                  <w:sdtPr>
                    <w:alias w:val="54.6 pp."/>
                    <w:tag w:val="part_18a6404433714713bed66757814c065d"/>
                    <w:lock w:val="sdtLocked"/>
                    <w:richText/>
                  </w:sdtPr>
                  <w:sdtContent>
                    <w:p>
                      <w:pPr>
                        <w:widowControl w:val="0"/>
                        <w:suppressAutoHyphens/>
                        <w:ind w:firstLine="567"/>
                        <w:jc w:val="both"/>
                        <w:rPr>
                          <w:color w:val="000000"/>
                        </w:rPr>
                      </w:pPr>
                      <w:sdt>
                        <w:sdtPr>
                          <w:alias w:val="Numeris"/>
                          <w:tag w:val="nr_18a6404433714713bed66757814c065d"/>
                          <w:lock w:val="sdtLocked"/>
                          <w:richText/>
                        </w:sdtPr>
                        <w:sdtContent>
                          <w:r>
                            <w:rPr>
                              <w:color w:val="000000"/>
                            </w:rPr>
                            <w:t>54.6</w:t>
                          </w:r>
                        </w:sdtContent>
                      </w:sdt>
                      <w:r>
                        <w:rPr>
                          <w:color w:val="000000"/>
                        </w:rPr>
                        <w:t>. pažymėjimo kategorija, jeigu tokia taikoma;</w:t>
                      </w:r>
                    </w:p>
                  </w:sdtContent>
                </w:sdt>
                <w:sdt>
                  <w:sdtPr>
                    <w:alias w:val="54.7 pp."/>
                    <w:tag w:val="part_ed7bf014f8f248209e9cc18ade88966d"/>
                    <w:lock w:val="sdtLocked"/>
                    <w:richText/>
                  </w:sdtPr>
                  <w:sdtContent>
                    <w:p>
                      <w:pPr>
                        <w:widowControl w:val="0"/>
                        <w:suppressAutoHyphens/>
                        <w:ind w:firstLine="567"/>
                        <w:jc w:val="both"/>
                        <w:rPr>
                          <w:color w:val="000000"/>
                        </w:rPr>
                      </w:pPr>
                      <w:sdt>
                        <w:sdtPr>
                          <w:alias w:val="Numeris"/>
                          <w:tag w:val="nr_ed7bf014f8f248209e9cc18ade88966d"/>
                          <w:lock w:val="sdtLocked"/>
                          <w:richText/>
                        </w:sdtPr>
                        <w:sdtContent>
                          <w:r>
                            <w:rPr>
                              <w:color w:val="000000"/>
                            </w:rPr>
                            <w:t>54.7</w:t>
                          </w:r>
                        </w:sdtContent>
                      </w:sdt>
                      <w:r>
                        <w:rPr>
                          <w:color w:val="000000"/>
                        </w:rPr>
                        <w:t>. veiklos rūšis, kurią asmuo gali vykdyti. Veiklos rūšys nurodytos Tvarkos aprašo 12 punkte;</w:t>
                      </w:r>
                    </w:p>
                  </w:sdtContent>
                </w:sdt>
                <w:sdt>
                  <w:sdtPr>
                    <w:alias w:val="54.8 pp."/>
                    <w:tag w:val="part_7abfbf55e936469782637349f5b4bc66"/>
                    <w:lock w:val="sdtLocked"/>
                    <w:richText/>
                  </w:sdtPr>
                  <w:sdtContent>
                    <w:p>
                      <w:pPr>
                        <w:widowControl w:val="0"/>
                        <w:suppressAutoHyphens/>
                        <w:ind w:firstLine="567"/>
                        <w:jc w:val="both"/>
                        <w:rPr>
                          <w:color w:val="000000"/>
                        </w:rPr>
                      </w:pPr>
                      <w:sdt>
                        <w:sdtPr>
                          <w:alias w:val="Numeris"/>
                          <w:tag w:val="nr_7abfbf55e936469782637349f5b4bc66"/>
                          <w:lock w:val="sdtLocked"/>
                          <w:richText/>
                        </w:sdtPr>
                        <w:sdtContent>
                          <w:r>
                            <w:rPr>
                              <w:color w:val="000000"/>
                            </w:rPr>
                            <w:t>54.8</w:t>
                          </w:r>
                        </w:sdtContent>
                      </w:sdt>
                      <w:r>
                        <w:rPr>
                          <w:color w:val="000000"/>
                        </w:rPr>
                        <w:t>. pažymėjimą išdavusio asmens pareigos, vardas ir pavardė. Pažymėjimas privalo būti pasirašytas vadovo ar įgalioto asmens.</w:t>
                      </w:r>
                    </w:p>
                  </w:sdtContent>
                </w:sdt>
              </w:sdtContent>
            </w:sdt>
            <w:sdt>
              <w:sdtPr>
                <w:alias w:val="55 p."/>
                <w:tag w:val="part_e3adf3da818e44cab48bdf0b98cad6fe"/>
                <w:lock w:val="sdtLocked"/>
                <w:richText/>
              </w:sdtPr>
              <w:sdtContent>
                <w:p>
                  <w:pPr>
                    <w:widowControl w:val="0"/>
                    <w:ind w:firstLine="567"/>
                    <w:jc w:val="both"/>
                    <w:rPr>
                      <w:color w:val="000000"/>
                    </w:rPr>
                  </w:pPr>
                  <w:sdt>
                    <w:sdtPr>
                      <w:alias w:val="Numeris"/>
                      <w:tag w:val="nr_e3adf3da818e44cab48bdf0b98cad6fe"/>
                      <w:lock w:val="sdtLocked"/>
                      <w:richText/>
                    </w:sdtPr>
                    <w:sdtContent>
                      <w:r>
                        <w:rPr>
                          <w:color w:val="000000"/>
                        </w:rPr>
                        <w:t>55</w:t>
                      </w:r>
                    </w:sdtContent>
                  </w:sdt>
                  <w:r>
                    <w:rPr>
                      <w:color w:val="000000"/>
                    </w:rPr>
                    <w:t>. Mokymų teikėjai surenka sunaikinti pažymėjimus, kurie buvo išduoti neterminuotam laikotarpiui. Keičiamas ar nebegaliojantis pažymėjimus taip pat sunaikinamas.</w:t>
                  </w:r>
                </w:p>
              </w:sdtContent>
            </w:sdt>
            <w:sdt>
              <w:sdtPr>
                <w:alias w:val="56 p."/>
                <w:tag w:val="part_755df397da314c309071ddeb766e519c"/>
                <w:lock w:val="sdtLocked"/>
                <w:richText/>
              </w:sdtPr>
              <w:sdtContent>
                <w:p>
                  <w:pPr>
                    <w:widowControl w:val="0"/>
                    <w:ind w:firstLine="567"/>
                    <w:jc w:val="both"/>
                    <w:rPr>
                      <w:color w:val="000000"/>
                    </w:rPr>
                  </w:pPr>
                  <w:sdt>
                    <w:sdtPr>
                      <w:alias w:val="Numeris"/>
                      <w:tag w:val="nr_755df397da314c309071ddeb766e519c"/>
                      <w:lock w:val="sdtLocked"/>
                      <w:richText/>
                    </w:sdtPr>
                    <w:sdtContent>
                      <w:r>
                        <w:rPr>
                          <w:color w:val="000000"/>
                        </w:rPr>
                        <w:t>56</w:t>
                      </w:r>
                    </w:sdtContent>
                  </w:sdt>
                  <w:r>
                    <w:rPr>
                      <w:color w:val="000000"/>
                    </w:rPr>
                    <w:t>. Pažymėjimų blankų išdavimo mokymų teikėjams tvarka:</w:t>
                  </w:r>
                </w:p>
                <w:sdt>
                  <w:sdtPr>
                    <w:alias w:val="56.1 pp."/>
                    <w:tag w:val="part_4da0ecf4b455417bb38de1c742f0a0b8"/>
                    <w:lock w:val="sdtLocked"/>
                    <w:richText/>
                  </w:sdtPr>
                  <w:sdtContent>
                    <w:p>
                      <w:pPr>
                        <w:widowControl w:val="0"/>
                        <w:ind w:firstLine="567"/>
                        <w:jc w:val="both"/>
                        <w:rPr>
                          <w:color w:val="000000"/>
                        </w:rPr>
                      </w:pPr>
                      <w:sdt>
                        <w:sdtPr>
                          <w:alias w:val="Numeris"/>
                          <w:tag w:val="nr_4da0ecf4b455417bb38de1c742f0a0b8"/>
                          <w:lock w:val="sdtLocked"/>
                          <w:richText/>
                        </w:sdtPr>
                        <w:sdtContent>
                          <w:r>
                            <w:rPr>
                              <w:color w:val="000000"/>
                            </w:rPr>
                            <w:t>56.1</w:t>
                          </w:r>
                        </w:sdtContent>
                      </w:sdt>
                      <w:r>
                        <w:rPr>
                          <w:color w:val="000000"/>
                        </w:rPr>
                        <w:t>. AAA išduoda pažymėjimų blankus mokymų teikėjams ir kaupia informaciją apie jų išdavimą.</w:t>
                      </w:r>
                    </w:p>
                  </w:sdtContent>
                </w:sdt>
                <w:sdt>
                  <w:sdtPr>
                    <w:alias w:val="56.2 pp."/>
                    <w:tag w:val="part_b109650d5fa94478a6b0e3abbace64b6"/>
                    <w:lock w:val="sdtLocked"/>
                    <w:richText/>
                  </w:sdtPr>
                  <w:sdtContent>
                    <w:p>
                      <w:pPr>
                        <w:widowControl w:val="0"/>
                        <w:ind w:firstLine="567"/>
                        <w:jc w:val="both"/>
                        <w:rPr>
                          <w:color w:val="000000"/>
                        </w:rPr>
                      </w:pPr>
                      <w:sdt>
                        <w:sdtPr>
                          <w:alias w:val="Numeris"/>
                          <w:tag w:val="nr_b109650d5fa94478a6b0e3abbace64b6"/>
                          <w:lock w:val="sdtLocked"/>
                          <w:richText/>
                        </w:sdtPr>
                        <w:sdtContent>
                          <w:r>
                            <w:rPr>
                              <w:color w:val="000000"/>
                            </w:rPr>
                            <w:t>56.2</w:t>
                          </w:r>
                        </w:sdtContent>
                      </w:sdt>
                      <w:r>
                        <w:rPr>
                          <w:color w:val="000000"/>
                        </w:rPr>
                        <w:t xml:space="preserve">. Mokymų teikėjas, norėdamas gauti pažymėjimų blankų, prieš 10 darbo dienų iki jų atsiėmimo, apie tai ir kiek blankų reikia, informuoja AAA elektroniniu paštu aaa@gamta.lt. </w:t>
                      </w:r>
                    </w:p>
                  </w:sdtContent>
                </w:sdt>
                <w:sdt>
                  <w:sdtPr>
                    <w:alias w:val="56.3 pp."/>
                    <w:tag w:val="part_a86445072702464ca370f933407b453e"/>
                    <w:lock w:val="sdtLocked"/>
                    <w:richText/>
                  </w:sdtPr>
                  <w:sdtContent>
                    <w:p>
                      <w:pPr>
                        <w:widowControl w:val="0"/>
                        <w:ind w:firstLine="567"/>
                        <w:jc w:val="both"/>
                        <w:rPr>
                          <w:color w:val="000000"/>
                        </w:rPr>
                      </w:pPr>
                      <w:sdt>
                        <w:sdtPr>
                          <w:alias w:val="Numeris"/>
                          <w:tag w:val="nr_a86445072702464ca370f933407b453e"/>
                          <w:lock w:val="sdtLocked"/>
                          <w:richText/>
                        </w:sdtPr>
                        <w:sdtContent>
                          <w:r>
                            <w:rPr>
                              <w:color w:val="000000"/>
                            </w:rPr>
                            <w:t>56.3</w:t>
                          </w:r>
                        </w:sdtContent>
                      </w:sdt>
                      <w:r>
                        <w:rPr>
                          <w:color w:val="000000"/>
                        </w:rPr>
                        <w:t>. AAA, įvertinusi mokymų teikėjo pateiktą pažymėjimų blankų poreikį, naudodamasi diskrecija, priima sprendimą apie išduodamų pažymėjimų kiekį.</w:t>
                      </w:r>
                    </w:p>
                  </w:sdtContent>
                </w:sdt>
              </w:sdtContent>
            </w:sdt>
            <w:sdt>
              <w:sdtPr>
                <w:alias w:val="57 p."/>
                <w:tag w:val="part_c6a9e5177f0d442193d7afd1cb09984f"/>
                <w:lock w:val="sdtLocked"/>
                <w:richText/>
              </w:sdtPr>
              <w:sdtContent>
                <w:p>
                  <w:pPr>
                    <w:widowControl w:val="0"/>
                    <w:suppressAutoHyphens/>
                    <w:ind w:firstLine="567"/>
                    <w:jc w:val="both"/>
                    <w:rPr>
                      <w:color w:val="000000"/>
                    </w:rPr>
                  </w:pPr>
                  <w:sdt>
                    <w:sdtPr>
                      <w:alias w:val="Numeris"/>
                      <w:tag w:val="nr_c6a9e5177f0d442193d7afd1cb09984f"/>
                      <w:lock w:val="sdtLocked"/>
                      <w:richText/>
                    </w:sdtPr>
                    <w:sdtContent>
                      <w:r>
                        <w:rPr>
                          <w:color w:val="000000"/>
                        </w:rPr>
                        <w:t>57</w:t>
                      </w:r>
                    </w:sdtContent>
                  </w:sdt>
                  <w:r>
                    <w:rPr>
                      <w:color w:val="000000"/>
                    </w:rPr>
                    <w:t>. Už duomenų bazės tvarkymą atsakinga AAA.</w:t>
                  </w:r>
                </w:p>
              </w:sdtContent>
            </w:sdt>
            <w:sdt>
              <w:sdtPr>
                <w:alias w:val="58 p."/>
                <w:tag w:val="part_e2613326d56c45f0a5a1f62478551e37"/>
                <w:lock w:val="sdtLocked"/>
                <w:richText/>
              </w:sdtPr>
              <w:sdtContent>
                <w:p>
                  <w:pPr>
                    <w:widowControl w:val="0"/>
                    <w:suppressAutoHyphens/>
                    <w:ind w:firstLine="567"/>
                    <w:jc w:val="both"/>
                    <w:rPr>
                      <w:color w:val="000000"/>
                    </w:rPr>
                  </w:pPr>
                  <w:sdt>
                    <w:sdtPr>
                      <w:alias w:val="Numeris"/>
                      <w:tag w:val="nr_e2613326d56c45f0a5a1f62478551e37"/>
                      <w:lock w:val="sdtLocked"/>
                      <w:richText/>
                    </w:sdtPr>
                    <w:sdtContent>
                      <w:r>
                        <w:rPr>
                          <w:color w:val="000000"/>
                        </w:rPr>
                        <w:t>58</w:t>
                      </w:r>
                    </w:sdtContent>
                  </w:sdt>
                  <w:r>
                    <w:rPr>
                      <w:color w:val="000000"/>
                    </w:rPr>
                    <w:t>. Pažymėjimų duomenų bazėje kaupiami duomenys nėra viešai prieinami, prieiga suteikiama mokymų teikėjams, Aplinkos apsaugos departamentui, atliekančiam valstybinę kontrolę, kitoms valstybinėms institucijoms, vykdančioms kontrolės funkcijas, kurie kreipėsi oficialiu raštu į AAA dėl prieigos suteikimo ir nurodė duomenų naudojimo priežastis.</w:t>
                  </w:r>
                </w:p>
              </w:sdtContent>
            </w:sdt>
            <w:sdt>
              <w:sdtPr>
                <w:alias w:val="59 p."/>
                <w:tag w:val="part_62c0c29d6b5948bbac7f5b2081308c44"/>
                <w:lock w:val="sdtLocked"/>
                <w:richText/>
              </w:sdtPr>
              <w:sdtContent>
                <w:p>
                  <w:pPr>
                    <w:widowControl w:val="0"/>
                    <w:suppressAutoHyphens/>
                    <w:ind w:firstLine="567"/>
                    <w:jc w:val="both"/>
                    <w:rPr>
                      <w:color w:val="000000"/>
                    </w:rPr>
                  </w:pPr>
                  <w:sdt>
                    <w:sdtPr>
                      <w:alias w:val="Numeris"/>
                      <w:tag w:val="nr_62c0c29d6b5948bbac7f5b2081308c44"/>
                      <w:lock w:val="sdtLocked"/>
                      <w:richText/>
                    </w:sdtPr>
                    <w:sdtContent>
                      <w:r>
                        <w:rPr>
                          <w:color w:val="000000"/>
                        </w:rPr>
                        <w:t>59</w:t>
                      </w:r>
                    </w:sdtContent>
                  </w:sdt>
                  <w:r>
                    <w:rPr>
                      <w:color w:val="000000"/>
                    </w:rPr>
                    <w:t>. Darbuotojų pažymėjimų duomenų bazėje kaupiami šie duomenys:</w:t>
                  </w:r>
                </w:p>
                <w:sdt>
                  <w:sdtPr>
                    <w:alias w:val="59.1 pp."/>
                    <w:tag w:val="part_f6beba8b2c0d43cf86aaf029645d76f6"/>
                    <w:lock w:val="sdtLocked"/>
                    <w:richText/>
                  </w:sdtPr>
                  <w:sdtContent>
                    <w:p>
                      <w:pPr>
                        <w:widowControl w:val="0"/>
                        <w:suppressAutoHyphens/>
                        <w:ind w:firstLine="567"/>
                        <w:jc w:val="both"/>
                        <w:rPr>
                          <w:color w:val="000000"/>
                        </w:rPr>
                      </w:pPr>
                      <w:sdt>
                        <w:sdtPr>
                          <w:alias w:val="Numeris"/>
                          <w:tag w:val="nr_f6beba8b2c0d43cf86aaf029645d76f6"/>
                          <w:lock w:val="sdtLocked"/>
                          <w:richText/>
                        </w:sdtPr>
                        <w:sdtContent>
                          <w:r>
                            <w:rPr>
                              <w:color w:val="000000"/>
                            </w:rPr>
                            <w:t>59.1</w:t>
                          </w:r>
                        </w:sdtContent>
                      </w:sdt>
                      <w:r>
                        <w:rPr>
                          <w:color w:val="000000"/>
                        </w:rPr>
                        <w:t>. mokymų teikėjo, išdavusio naują pažymėjimą, pavadinimas;</w:t>
                      </w:r>
                    </w:p>
                  </w:sdtContent>
                </w:sdt>
                <w:sdt>
                  <w:sdtPr>
                    <w:alias w:val="59.2 pp."/>
                    <w:tag w:val="part_a3854246c74a411595c3f2e6429e8b48"/>
                    <w:lock w:val="sdtLocked"/>
                    <w:richText/>
                  </w:sdtPr>
                  <w:sdtContent>
                    <w:p>
                      <w:pPr>
                        <w:widowControl w:val="0"/>
                        <w:suppressAutoHyphens/>
                        <w:ind w:firstLine="567"/>
                        <w:jc w:val="both"/>
                        <w:rPr>
                          <w:color w:val="000000"/>
                        </w:rPr>
                      </w:pPr>
                      <w:sdt>
                        <w:sdtPr>
                          <w:alias w:val="Numeris"/>
                          <w:tag w:val="nr_a3854246c74a411595c3f2e6429e8b48"/>
                          <w:lock w:val="sdtLocked"/>
                          <w:richText/>
                        </w:sdtPr>
                        <w:sdtContent>
                          <w:r>
                            <w:rPr>
                              <w:color w:val="000000"/>
                            </w:rPr>
                            <w:t>59.2</w:t>
                          </w:r>
                        </w:sdtContent>
                      </w:sdt>
                      <w:r>
                        <w:rPr>
                          <w:color w:val="000000"/>
                        </w:rPr>
                        <w:t xml:space="preserve">. </w:t>
                      </w:r>
                      <w:r>
                        <w:t>asmens, kuriam išduotas pažymėjimas, vardas, pavardė ir asmens kodas</w:t>
                      </w:r>
                      <w:r>
                        <w:rPr>
                          <w:color w:val="000000"/>
                        </w:rPr>
                        <w:t xml:space="preserve">; </w:t>
                      </w:r>
                    </w:p>
                  </w:sdtContent>
                </w:sdt>
                <w:sdt>
                  <w:sdtPr>
                    <w:alias w:val="59.3 pp."/>
                    <w:tag w:val="part_c47f837b201b42dbbdc28ff41c6d10e1"/>
                    <w:lock w:val="sdtLocked"/>
                    <w:richText/>
                  </w:sdtPr>
                  <w:sdtContent>
                    <w:p>
                      <w:pPr>
                        <w:widowControl w:val="0"/>
                        <w:suppressAutoHyphens/>
                        <w:ind w:firstLine="567"/>
                        <w:jc w:val="both"/>
                      </w:pPr>
                      <w:sdt>
                        <w:sdtPr>
                          <w:alias w:val="Numeris"/>
                          <w:tag w:val="nr_c47f837b201b42dbbdc28ff41c6d10e1"/>
                          <w:lock w:val="sdtLocked"/>
                          <w:richText/>
                        </w:sdtPr>
                        <w:sdtContent>
                          <w:r>
                            <w:rPr>
                              <w:color w:val="000000"/>
                            </w:rPr>
                            <w:t>59.3</w:t>
                          </w:r>
                        </w:sdtContent>
                      </w:sdt>
                      <w:r>
                        <w:rPr>
                          <w:color w:val="000000"/>
                        </w:rPr>
                        <w:t xml:space="preserve">. unikalus </w:t>
                      </w:r>
                      <w:r>
                        <w:t>pažymėjimo numeris;</w:t>
                      </w:r>
                    </w:p>
                  </w:sdtContent>
                </w:sdt>
                <w:sdt>
                  <w:sdtPr>
                    <w:alias w:val="59.4 pp."/>
                    <w:tag w:val="part_6901516023ff445c8f8bdc33776c5428"/>
                    <w:lock w:val="sdtLocked"/>
                    <w:richText/>
                  </w:sdtPr>
                  <w:sdtContent>
                    <w:p>
                      <w:pPr>
                        <w:widowControl w:val="0"/>
                        <w:suppressAutoHyphens/>
                        <w:ind w:firstLine="567"/>
                        <w:jc w:val="both"/>
                      </w:pPr>
                      <w:sdt>
                        <w:sdtPr>
                          <w:alias w:val="Numeris"/>
                          <w:tag w:val="nr_6901516023ff445c8f8bdc33776c5428"/>
                          <w:lock w:val="sdtLocked"/>
                          <w:richText/>
                        </w:sdtPr>
                        <w:sdtContent>
                          <w:r>
                            <w:t>59.4</w:t>
                          </w:r>
                        </w:sdtContent>
                      </w:sdt>
                      <w:r>
                        <w:t>. pažymėjimo išdavimo data;</w:t>
                      </w:r>
                    </w:p>
                  </w:sdtContent>
                </w:sdt>
                <w:sdt>
                  <w:sdtPr>
                    <w:alias w:val="59.5 pp."/>
                    <w:tag w:val="part_65efb965e7cd40cebfdbcc6e14e97dfd"/>
                    <w:lock w:val="sdtLocked"/>
                    <w:richText/>
                  </w:sdtPr>
                  <w:sdtContent>
                    <w:p>
                      <w:pPr>
                        <w:widowControl w:val="0"/>
                        <w:suppressAutoHyphens/>
                        <w:ind w:firstLine="567"/>
                        <w:jc w:val="both"/>
                      </w:pPr>
                      <w:sdt>
                        <w:sdtPr>
                          <w:alias w:val="Numeris"/>
                          <w:tag w:val="nr_65efb965e7cd40cebfdbcc6e14e97dfd"/>
                          <w:lock w:val="sdtLocked"/>
                          <w:richText/>
                        </w:sdtPr>
                        <w:sdtContent>
                          <w:r>
                            <w:t>59.5</w:t>
                          </w:r>
                        </w:sdtContent>
                      </w:sdt>
                      <w:r>
                        <w:t>. pažymėjimo galiojimo data;</w:t>
                      </w:r>
                    </w:p>
                  </w:sdtContent>
                </w:sdt>
                <w:sdt>
                  <w:sdtPr>
                    <w:alias w:val="59.6 pp."/>
                    <w:tag w:val="part_7dd3b1ca31284b00a277b196fff6b7a4"/>
                    <w:lock w:val="sdtLocked"/>
                    <w:richText/>
                  </w:sdtPr>
                  <w:sdtContent>
                    <w:p>
                      <w:pPr>
                        <w:widowControl w:val="0"/>
                        <w:suppressAutoHyphens/>
                        <w:ind w:firstLine="567"/>
                        <w:jc w:val="both"/>
                      </w:pPr>
                      <w:sdt>
                        <w:sdtPr>
                          <w:alias w:val="Numeris"/>
                          <w:tag w:val="nr_7dd3b1ca31284b00a277b196fff6b7a4"/>
                          <w:lock w:val="sdtLocked"/>
                          <w:richText/>
                        </w:sdtPr>
                        <w:sdtContent>
                          <w:r>
                            <w:t>59.6</w:t>
                          </w:r>
                        </w:sdtContent>
                      </w:sdt>
                      <w:r>
                        <w:t>. pažymėjimo kategorija;</w:t>
                      </w:r>
                    </w:p>
                  </w:sdtContent>
                </w:sdt>
                <w:sdt>
                  <w:sdtPr>
                    <w:alias w:val="59.7 pp."/>
                    <w:tag w:val="part_6ef2ff2a57504537ac846c3830b27fca"/>
                    <w:lock w:val="sdtLocked"/>
                    <w:richText/>
                  </w:sdtPr>
                  <w:sdtContent>
                    <w:p>
                      <w:pPr>
                        <w:widowControl w:val="0"/>
                        <w:suppressAutoHyphens/>
                        <w:ind w:firstLine="567"/>
                        <w:jc w:val="both"/>
                      </w:pPr>
                      <w:sdt>
                        <w:sdtPr>
                          <w:alias w:val="Numeris"/>
                          <w:tag w:val="nr_6ef2ff2a57504537ac846c3830b27fca"/>
                          <w:lock w:val="sdtLocked"/>
                          <w:richText/>
                        </w:sdtPr>
                        <w:sdtContent>
                          <w:r>
                            <w:t>59.7</w:t>
                          </w:r>
                        </w:sdtContent>
                      </w:sdt>
                      <w:r>
                        <w:t>. veiklos rūšis;</w:t>
                      </w:r>
                    </w:p>
                  </w:sdtContent>
                </w:sdt>
                <w:sdt>
                  <w:sdtPr>
                    <w:alias w:val="59.8 pp."/>
                    <w:tag w:val="part_7101822e988a42a2928fa3fe6a07e296"/>
                    <w:lock w:val="sdtLocked"/>
                    <w:richText/>
                  </w:sdtPr>
                  <w:sdtContent>
                    <w:p>
                      <w:pPr>
                        <w:widowControl w:val="0"/>
                        <w:suppressAutoHyphens/>
                        <w:ind w:firstLine="567"/>
                        <w:jc w:val="both"/>
                      </w:pPr>
                      <w:sdt>
                        <w:sdtPr>
                          <w:alias w:val="Numeris"/>
                          <w:tag w:val="nr_7101822e988a42a2928fa3fe6a07e296"/>
                          <w:lock w:val="sdtLocked"/>
                          <w:richText/>
                        </w:sdtPr>
                        <w:sdtContent>
                          <w:r>
                            <w:t>59.8</w:t>
                          </w:r>
                        </w:sdtContent>
                      </w:sdt>
                      <w:r>
                        <w:t>. anksčiau pažymėjimą išdavęs mokymų teikėjas (pildoma, kai asmuo tobulina kvalifikaciją);</w:t>
                      </w:r>
                    </w:p>
                  </w:sdtContent>
                </w:sdt>
                <w:sdt>
                  <w:sdtPr>
                    <w:alias w:val="59.9 pp."/>
                    <w:tag w:val="part_48fa569863b246c5a9a71824d894253b"/>
                    <w:lock w:val="sdtLocked"/>
                    <w:richText/>
                  </w:sdtPr>
                  <w:sdtContent>
                    <w:p>
                      <w:pPr>
                        <w:widowControl w:val="0"/>
                        <w:suppressAutoHyphens/>
                        <w:ind w:firstLine="567"/>
                        <w:jc w:val="both"/>
                        <w:rPr>
                          <w:color w:val="000000"/>
                        </w:rPr>
                      </w:pPr>
                      <w:sdt>
                        <w:sdtPr>
                          <w:alias w:val="Numeris"/>
                          <w:tag w:val="nr_48fa569863b246c5a9a71824d894253b"/>
                          <w:lock w:val="sdtLocked"/>
                          <w:richText/>
                        </w:sdtPr>
                        <w:sdtContent>
                          <w:r>
                            <w:rPr>
                              <w:color w:val="000000"/>
                            </w:rPr>
                            <w:t>59.9</w:t>
                          </w:r>
                        </w:sdtContent>
                      </w:sdt>
                      <w:r>
                        <w:rPr>
                          <w:color w:val="000000"/>
                        </w:rPr>
                        <w:t xml:space="preserve">. </w:t>
                      </w:r>
                      <w:r>
                        <w:t>anksčiau išduoto pažymėjimo išdavimo data ir galiojimo pabaigos data.</w:t>
                      </w:r>
                    </w:p>
                  </w:sdtContent>
                </w:sdt>
              </w:sdtContent>
            </w:sdt>
            <w:sdt>
              <w:sdtPr>
                <w:alias w:val="60 p."/>
                <w:tag w:val="part_0b713211dd06469986310888b0fb10ef"/>
                <w:lock w:val="sdtLocked"/>
                <w:richText/>
              </w:sdtPr>
              <w:sdtContent>
                <w:p>
                  <w:pPr>
                    <w:widowControl w:val="0"/>
                    <w:suppressAutoHyphens/>
                    <w:ind w:firstLine="567"/>
                    <w:jc w:val="both"/>
                    <w:rPr>
                      <w:color w:val="000000"/>
                    </w:rPr>
                  </w:pPr>
                  <w:sdt>
                    <w:sdtPr>
                      <w:alias w:val="Numeris"/>
                      <w:tag w:val="nr_0b713211dd06469986310888b0fb10ef"/>
                      <w:lock w:val="sdtLocked"/>
                      <w:richText/>
                    </w:sdtPr>
                    <w:sdtContent>
                      <w:r>
                        <w:rPr>
                          <w:color w:val="000000"/>
                        </w:rPr>
                        <w:t>60</w:t>
                      </w:r>
                    </w:sdtContent>
                  </w:sdt>
                  <w:r>
                    <w:rPr>
                      <w:color w:val="000000"/>
                    </w:rPr>
                    <w:t>. Asmenų, kurie laiku neatnaujino pažymėjimo per 2 metus nuo Tvarkos aprašo įsigaliojimo datos, anksčiau išduoti pažymėjimai laikomi negaliojančiais.</w:t>
                  </w:r>
                </w:p>
              </w:sdtContent>
            </w:sdt>
            <w:sdt>
              <w:sdtPr>
                <w:alias w:val="61 p."/>
                <w:tag w:val="part_80cfdf1fce1f457d86063637f7350efa"/>
                <w:lock w:val="sdtLocked"/>
                <w:richText/>
              </w:sdtPr>
              <w:sdtContent>
                <w:p>
                  <w:pPr>
                    <w:widowControl w:val="0"/>
                    <w:suppressAutoHyphens/>
                    <w:ind w:firstLine="567"/>
                    <w:jc w:val="both"/>
                    <w:rPr>
                      <w:color w:val="000000"/>
                    </w:rPr>
                  </w:pPr>
                  <w:sdt>
                    <w:sdtPr>
                      <w:alias w:val="Numeris"/>
                      <w:tag w:val="nr_80cfdf1fce1f457d86063637f7350efa"/>
                      <w:lock w:val="sdtLocked"/>
                      <w:richText/>
                    </w:sdtPr>
                    <w:sdtContent>
                      <w:r>
                        <w:rPr>
                          <w:color w:val="000000"/>
                        </w:rPr>
                        <w:t>61</w:t>
                      </w:r>
                    </w:sdtContent>
                  </w:sdt>
                  <w:r>
                    <w:rPr>
                      <w:color w:val="000000"/>
                    </w:rPr>
                    <w:t xml:space="preserve">. Asmenų, kurie laiku neatnaujino pažymėjimo per 7 metus nuo jo išdavimo datos, anksčiau  išduoti pažymėjimai laikomi negaliojančiais.</w:t>
                  </w:r>
                </w:p>
                <w:p>
                  <w:pPr>
                    <w:widowControl w:val="0"/>
                    <w:suppressAutoHyphens/>
                    <w:ind w:firstLine="567"/>
                    <w:jc w:val="both"/>
                    <w:rPr>
                      <w:color w:val="000000"/>
                    </w:rPr>
                  </w:pPr>
                </w:p>
                <w:p>
                  <w:pPr>
                    <w:widowControl w:val="0"/>
                    <w:suppressAutoHyphens/>
                    <w:ind w:firstLine="567"/>
                    <w:jc w:val="center"/>
                    <w:rPr>
                      <w:color w:val="000000"/>
                    </w:rPr>
                  </w:pPr>
                </w:p>
              </w:sdtContent>
            </w:sdt>
          </w:sdtContent>
        </w:sdt>
        <w:sdt>
          <w:sdtPr>
            <w:alias w:val="skyrius"/>
            <w:tag w:val="part_56070939de36464ab203409a1c6a452b"/>
            <w:lock w:val="sdtLocked"/>
            <w:richText/>
          </w:sdtPr>
          <w:sdtContent>
            <w:p>
              <w:pPr>
                <w:widowControl w:val="0"/>
                <w:suppressAutoHyphens/>
                <w:ind w:firstLine="567"/>
                <w:jc w:val="center"/>
                <w:rPr>
                  <w:b/>
                  <w:bCs/>
                  <w:color w:val="000000"/>
                </w:rPr>
              </w:pPr>
              <w:sdt>
                <w:sdtPr>
                  <w:alias w:val="Numeris"/>
                  <w:tag w:val="nr_56070939de36464ab203409a1c6a452b"/>
                  <w:lock w:val="sdtLocked"/>
                  <w:richText/>
                </w:sdtPr>
                <w:sdtContent>
                  <w:r>
                    <w:rPr>
                      <w:b/>
                      <w:bCs/>
                      <w:color w:val="000000"/>
                    </w:rPr>
                    <w:t>XI</w:t>
                  </w:r>
                </w:sdtContent>
              </w:sdt>
              <w:r>
                <w:rPr>
                  <w:b/>
                  <w:bCs/>
                  <w:color w:val="000000"/>
                </w:rPr>
                <w:t xml:space="preserve"> SKYRIUS</w:t>
              </w:r>
            </w:p>
            <w:p>
              <w:pPr>
                <w:widowControl w:val="0"/>
                <w:suppressAutoHyphens/>
                <w:ind w:firstLine="567"/>
                <w:jc w:val="center"/>
                <w:rPr>
                  <w:b/>
                  <w:bCs/>
                  <w:color w:val="000000"/>
                </w:rPr>
              </w:pPr>
              <w:sdt>
                <w:sdtPr>
                  <w:alias w:val="Pavadinimas"/>
                  <w:tag w:val="title_56070939de36464ab203409a1c6a452b"/>
                  <w:lock w:val="sdtLocked"/>
                  <w:richText/>
                </w:sdtPr>
                <w:sdtContent>
                  <w:r>
                    <w:rPr>
                      <w:b/>
                      <w:bCs/>
                      <w:color w:val="000000"/>
                    </w:rPr>
                    <w:t>BAIGIAMOSIOS NUOSTATOS</w:t>
                  </w:r>
                </w:sdtContent>
              </w:sdt>
            </w:p>
            <w:p>
              <w:pPr>
                <w:widowControl w:val="0"/>
                <w:suppressAutoHyphens/>
                <w:ind w:firstLine="567"/>
                <w:jc w:val="center"/>
                <w:rPr>
                  <w:b/>
                  <w:bCs/>
                  <w:color w:val="000000"/>
                </w:rPr>
              </w:pPr>
            </w:p>
            <w:sdt>
              <w:sdtPr>
                <w:alias w:val="62 p."/>
                <w:tag w:val="part_a993b21504c3403f81505c724898e174"/>
                <w:lock w:val="sdtLocked"/>
                <w:richText/>
              </w:sdtPr>
              <w:sdtContent>
                <w:p>
                  <w:pPr>
                    <w:widowControl w:val="0"/>
                    <w:suppressAutoHyphens/>
                    <w:ind w:firstLine="567"/>
                    <w:jc w:val="both"/>
                    <w:rPr>
                      <w:color w:val="000000"/>
                    </w:rPr>
                  </w:pPr>
                  <w:sdt>
                    <w:sdtPr>
                      <w:alias w:val="Numeris"/>
                      <w:tag w:val="nr_a993b21504c3403f81505c724898e174"/>
                      <w:lock w:val="sdtLocked"/>
                      <w:richText/>
                    </w:sdtPr>
                    <w:sdtContent>
                      <w:r>
                        <w:rPr>
                          <w:color w:val="000000"/>
                        </w:rPr>
                        <w:t>62</w:t>
                      </w:r>
                    </w:sdtContent>
                  </w:sdt>
                  <w:r>
                    <w:rPr>
                      <w:color w:val="000000"/>
                    </w:rPr>
                    <w:t xml:space="preserve">. </w:t>
                  </w:r>
                  <w:r>
                    <w:rPr>
                      <w:szCs w:val="24"/>
                    </w:rPr>
                    <w:t xml:space="preserve">Mokymų teikėjas turi teisę skųsti AAA priimtą sprendimą administracinių ginčų komisijai arba administraciniam teismui Lietuvos Respublikos administracinių bylų teisenos įstatymo nustatyta tvarka. </w:t>
                  </w:r>
                </w:p>
              </w:sdtContent>
            </w:sdt>
            <w:sdt>
              <w:sdtPr>
                <w:alias w:val="63 p."/>
                <w:tag w:val="part_f80a9c66303f4bb3b8bb3e851fbb549c"/>
                <w:lock w:val="sdtLocked"/>
                <w:richText/>
              </w:sdtPr>
              <w:sdtContent>
                <w:p>
                  <w:pPr>
                    <w:widowControl w:val="0"/>
                    <w:suppressAutoHyphens/>
                    <w:ind w:firstLine="567"/>
                    <w:jc w:val="both"/>
                    <w:rPr>
                      <w:szCs w:val="24"/>
                      <w:lang w:eastAsia="lt-LT"/>
                    </w:rPr>
                  </w:pPr>
                  <w:sdt>
                    <w:sdtPr>
                      <w:alias w:val="Numeris"/>
                      <w:tag w:val="nr_f80a9c66303f4bb3b8bb3e851fbb549c"/>
                      <w:lock w:val="sdtLocked"/>
                      <w:richText/>
                    </w:sdtPr>
                    <w:sdtContent>
                      <w:r>
                        <w:rPr>
                          <w:color w:val="000000"/>
                        </w:rPr>
                        <w:t>63</w:t>
                      </w:r>
                    </w:sdtContent>
                  </w:sdt>
                  <w:r>
                    <w:rPr>
                      <w:color w:val="000000"/>
                    </w:rPr>
                    <w:t xml:space="preserve">. </w:t>
                  </w:r>
                  <w:r>
                    <w:rPr>
                      <w:szCs w:val="24"/>
                      <w:lang w:eastAsia="lt-LT"/>
                    </w:rPr>
                    <w:t>Asmenys, pažeidę Tvarkos aprašo reikalavimus, atsako Lietuvos Respublikos teisės aktų nustatyta tvarka.</w:t>
                  </w:r>
                </w:p>
                <w:p>
                  <w:pPr>
                    <w:widowControl w:val="0"/>
                    <w:suppressAutoHyphens/>
                    <w:ind w:firstLine="567"/>
                    <w:jc w:val="center"/>
                    <w:rPr>
                      <w:szCs w:val="24"/>
                      <w:lang w:eastAsia="lt-LT"/>
                    </w:rPr>
                  </w:pPr>
                </w:p>
              </w:sdtContent>
            </w:sdt>
          </w:sdtContent>
        </w:sdt>
        <w:sdt>
          <w:sdtPr>
            <w:alias w:val="pabaiga"/>
            <w:tag w:val="part_87ba10d3315748ee87f7327f5ee35fda"/>
            <w:lock w:val="sdtLocked"/>
            <w:richText/>
          </w:sdtPr>
          <w:sdtContent>
            <w:p>
              <w:pPr>
                <w:widowControl w:val="0"/>
                <w:suppressAutoHyphens/>
                <w:ind w:firstLine="567"/>
                <w:jc w:val="center"/>
                <w:rPr>
                  <w:color w:val="000000"/>
                </w:rPr>
              </w:pPr>
              <w:r>
                <w:rPr>
                  <w:color w:val="000000"/>
                </w:rPr>
                <w:t>_________________</w:t>
              </w:r>
            </w:p>
            <w:p>
              <w:r>
                <w:br w:type="page"/>
              </w:r>
            </w:p>
          </w:sdtContent>
        </w:sdt>
      </w:sdtContent>
    </w:sdt>
    <w:sdt>
      <w:sdtPr>
        <w:alias w:val="1 pr."/>
        <w:tag w:val="part_e8e0d41e936e46818370ca5a55cb27e0"/>
        <w:lock w:val="sdtLocked"/>
        <w:richText/>
      </w:sdtPr>
      <w:sdtContent>
        <w:p>
          <w:pPr>
            <w:ind w:left="4535"/>
            <w:jc w:val="both"/>
          </w:pPr>
          <w:r>
            <w:t xml:space="preserve">Darbuotojų, dirbančių su fluorintomis šiltnamio efektą sukeliančiomis dujomis ir ozono sluoksnį ardančiomis medžiagomis bei jų turinčia įranga, atestavimo, sertifikavimo ir kvalifikacijos tobulinimo programų vykdymo tvarkos aprašo </w:t>
          </w:r>
        </w:p>
        <w:p>
          <w:pPr>
            <w:ind w:left="4535"/>
            <w:jc w:val="both"/>
            <w:rPr>
              <w:b/>
              <w:bCs/>
            </w:rPr>
          </w:pPr>
          <w:sdt>
            <w:sdtPr>
              <w:alias w:val="Numeris"/>
              <w:tag w:val="nr_e8e0d41e936e46818370ca5a55cb27e0"/>
              <w:lock w:val="sdtLocked"/>
              <w:richText/>
            </w:sdtPr>
            <w:sdtContent>
              <w:r>
                <w:t>1</w:t>
              </w:r>
            </w:sdtContent>
          </w:sdt>
          <w:r>
            <w:t xml:space="preserve"> priedas</w:t>
          </w:r>
        </w:p>
        <w:p>
          <w:pPr>
            <w:ind w:right="225"/>
            <w:rPr>
              <w:b/>
              <w:bCs/>
            </w:rPr>
          </w:pPr>
        </w:p>
        <w:tbl>
          <w:tblPr>
            <w:tblW w:w="9167" w:type="dxa"/>
            <w:tblLook w:val="01E0" w:firstRow="1" w:lastRow="1" w:firstColumn="1" w:lastColumn="1" w:noHBand="0" w:noVBand="0"/>
          </w:tblPr>
          <w:tblGrid>
            <w:gridCol w:w="8905"/>
            <w:gridCol w:w="277"/>
          </w:tblGrid>
          <w:tr>
            <w:trPr>
              <w:trHeight w:val="1050"/>
            </w:trPr>
            <w:tc>
              <w:tcPr>
                <w:tcW w:w="8931" w:type="dxa"/>
              </w:tcPr>
              <w:p>
                <w:pPr>
                  <w:ind w:right="225"/>
                  <w:jc w:val="center"/>
                  <w:rPr>
                    <w:b/>
                    <w:bCs/>
                  </w:rPr>
                </w:pPr>
                <w:r>
                  <w:rPr>
                    <w:b/>
                    <w:bCs/>
                  </w:rPr>
                  <w:t>(Darbuotojo, dirbančio su fluorintomis šiltnamio efektą sukeliančiomis dujomis ir ozono sluoksnį ardančiomis medžiagomis bei jų turinčia įranga, pažymėjimo formos pirmos pusės pavyzdys)</w:t>
                </w:r>
              </w:p>
              <w:p>
                <w:pPr>
                  <w:ind w:right="225"/>
                  <w:rPr>
                    <w:b/>
                    <w:bCs/>
                  </w:rPr>
                </w:pPr>
              </w:p>
            </w:tc>
            <w:tc>
              <w:tcPr>
                <w:tcW w:w="236" w:type="dxa"/>
              </w:tcPr>
              <w:p>
                <w:pPr>
                  <w:ind w:right="225"/>
                  <w:rPr>
                    <w:b/>
                    <w:bCs/>
                  </w:rPr>
                </w:pPr>
              </w:p>
            </w:tc>
          </w:tr>
          <w:tr>
            <w:trPr>
              <w:gridAfter w:val="1"/>
              <w:wAfter w:w="236" w:type="dxa"/>
              <w:trHeight w:val="9008"/>
            </w:trPr>
            <w:tc>
              <w:tcPr>
                <w:tcW w:w="8931" w:type="dxa"/>
                <w:tcBorders>
                  <w:top w:val="dashed" w:sz="4" w:space="0" w:color="auto"/>
                  <w:left w:val="dashed" w:sz="4" w:space="0" w:color="auto"/>
                  <w:bottom w:val="dashed" w:sz="4" w:space="0" w:color="auto"/>
                  <w:right w:val="dashed" w:sz="4" w:space="0" w:color="auto"/>
                </w:tcBorders>
              </w:tcPr>
              <w:p>
                <w:pPr>
                  <w:rPr>
                    <w:sz w:val="18"/>
                    <w:szCs w:val="18"/>
                  </w:rPr>
                </w:pPr>
              </w:p>
              <w:p>
                <w:pPr>
                  <w:jc w:val="center"/>
                  <w:rPr>
                    <w:sz w:val="18"/>
                    <w:szCs w:val="18"/>
                  </w:rPr>
                </w:pPr>
                <w:r>
                  <w:rPr>
                    <w:sz w:val="18"/>
                    <w:szCs w:val="18"/>
                  </w:rPr>
                  <w:t>_________________________________________________________________________</w:t>
                </w:r>
              </w:p>
              <w:p>
                <w:pPr>
                  <w:jc w:val="center"/>
                </w:pPr>
                <w:r>
                  <w:rPr>
                    <w:sz w:val="18"/>
                    <w:szCs w:val="18"/>
                  </w:rPr>
                  <w:t>(</w:t>
                </w:r>
                <w:r>
                  <w:rPr>
                    <w:sz w:val="20"/>
                  </w:rPr>
                  <w:t>m</w:t>
                </w:r>
                <w:r>
                  <w:rPr>
                    <w:color w:val="000000"/>
                    <w:sz w:val="20"/>
                    <w:lang w:eastAsia="lt-LT"/>
                  </w:rPr>
                  <w:t>okymų teikėjo pavadinimas /</w:t>
                </w:r>
                <w:r>
                  <w:rPr>
                    <w:sz w:val="20"/>
                  </w:rPr>
                  <w:t xml:space="preserve"> T</w:t>
                </w:r>
                <w:r>
                  <w:rPr>
                    <w:color w:val="000000"/>
                    <w:sz w:val="20"/>
                    <w:lang w:eastAsia="lt-LT"/>
                  </w:rPr>
                  <w:t>he name of training provider</w:t>
                </w:r>
                <w:r>
                  <w:rPr>
                    <w:sz w:val="18"/>
                    <w:szCs w:val="18"/>
                  </w:rPr>
                  <w:t>)</w:t>
                </w:r>
              </w:p>
              <w:p>
                <w:pPr>
                  <w:rPr>
                    <w:sz w:val="18"/>
                    <w:szCs w:val="18"/>
                  </w:rPr>
                </w:pPr>
              </w:p>
              <w:p>
                <w:pPr>
                  <w:jc w:val="center"/>
                  <w:rPr>
                    <w:sz w:val="18"/>
                    <w:szCs w:val="18"/>
                  </w:rPr>
                </w:pPr>
              </w:p>
              <w:p>
                <w:pPr>
                  <w:jc w:val="center"/>
                  <w:rPr>
                    <w:b/>
                    <w:bCs/>
                    <w:sz w:val="18"/>
                    <w:szCs w:val="18"/>
                  </w:rPr>
                </w:pPr>
                <w:r>
                  <w:rPr>
                    <w:b/>
                    <w:bCs/>
                    <w:sz w:val="18"/>
                    <w:szCs w:val="18"/>
                  </w:rPr>
                  <w:t>DARBUOTOJO, DIRBANČIO SU FLUORINTOMIS ŠILTNAMIO EFEKTĄ SUKELIANČIOMIS</w:t>
                </w:r>
              </w:p>
              <w:p>
                <w:pPr>
                  <w:ind w:firstLine="48"/>
                  <w:jc w:val="center"/>
                  <w:rPr>
                    <w:b/>
                    <w:bCs/>
                    <w:sz w:val="18"/>
                    <w:szCs w:val="18"/>
                  </w:rPr>
                </w:pPr>
                <w:r>
                  <w:rPr>
                    <w:b/>
                    <w:bCs/>
                    <w:sz w:val="18"/>
                    <w:szCs w:val="18"/>
                  </w:rPr>
                  <w:t xml:space="preserve">DUJOMIS IR OZONO SLUOKSNĮ ARDANČIOMIS MEDŽIAGOMIS </w:t>
                </w:r>
              </w:p>
              <w:p>
                <w:pPr>
                  <w:jc w:val="center"/>
                  <w:rPr>
                    <w:b/>
                    <w:bCs/>
                    <w:sz w:val="18"/>
                    <w:szCs w:val="18"/>
                  </w:rPr>
                </w:pPr>
                <w:r>
                  <w:rPr>
                    <w:b/>
                    <w:bCs/>
                    <w:sz w:val="18"/>
                    <w:szCs w:val="18"/>
                  </w:rPr>
                  <w:t>BEI JŲ TURINČIA ĮRANGA, PAŽYMĖJIMAS / A CERTIFICATE FOR EMPLOYEES WORKING WITH FLUORINATED GREENHOUSE GASES AND OZONE DEPLETING SUBSTANCES AND EQUIPMENT CONTAINING THEM</w:t>
                </w:r>
              </w:p>
              <w:p>
                <w:pPr>
                  <w:jc w:val="center"/>
                  <w:rPr>
                    <w:b/>
                    <w:bCs/>
                    <w:sz w:val="18"/>
                    <w:szCs w:val="18"/>
                  </w:rPr>
                </w:pPr>
              </w:p>
              <w:p>
                <w:pPr>
                  <w:jc w:val="center"/>
                  <w:rPr>
                    <w:sz w:val="18"/>
                    <w:szCs w:val="18"/>
                  </w:rPr>
                </w:pPr>
              </w:p>
              <w:p>
                <w:pPr>
                  <w:jc w:val="center"/>
                  <w:rPr>
                    <w:sz w:val="18"/>
                    <w:szCs w:val="18"/>
                  </w:rPr>
                </w:pPr>
              </w:p>
              <w:p>
                <w:pPr>
                  <w:jc w:val="center"/>
                  <w:rPr>
                    <w:sz w:val="20"/>
                    <w:u w:val="single"/>
                  </w:rPr>
                </w:pPr>
                <w:r>
                  <w:rPr>
                    <w:sz w:val="20"/>
                    <w:u w:val="single"/>
                    <w:lang w:val="en-US"/>
                  </w:rPr>
                  <mc:AlternateContent>
                    <mc:Choice Requires="wps">
                      <w:drawing>
                        <wp:anchor distT="0" distB="0" distL="114300" distR="114300" simplePos="0" relativeHeight="251657216" behindDoc="0" locked="0" layoutInCell="1" allowOverlap="1" wp14:anchorId="1421201F" wp14:editId="039F5863">
                          <wp:simplePos x="0" y="0"/>
                          <wp:positionH relativeFrom="column">
                            <wp:posOffset>1908175</wp:posOffset>
                          </wp:positionH>
                          <wp:positionV relativeFrom="paragraph">
                            <wp:posOffset>100965</wp:posOffset>
                          </wp:positionV>
                          <wp:extent cx="1800225" cy="273050"/>
                          <wp:effectExtent l="0" t="0" r="0" b="0"/>
                          <wp:wrapNone/>
                          <wp:docPr id="8" name="Text Box 8"/>
                          <wp:cNvGraphicFramePr/>
                          <a:graphic xmlns:a="http://schemas.openxmlformats.org/drawingml/2006/main">
                            <a:graphicData uri="http://schemas.microsoft.com/office/word/2010/wordprocessingShape">
                              <wps:wsp>
                                <wps:cNvSpPr txBox="1"/>
                                <wps:spPr>
                                  <a:xfrm>
                                    <a:off x="0" y="0"/>
                                    <a:ext cx="1800225" cy="273050"/>
                                  </a:xfrm>
                                  <a:prstGeom prst="rect">
                                    <a:avLst/>
                                  </a:prstGeom>
                                  <a:noFill/>
                                  <a:ln w="6350">
                                    <a:noFill/>
                                  </a:ln>
                                </wps:spPr>
                                <wps:txbx>
                                  <w:txbxContent>
                                    <w:p>
                                      <w:pPr>
                                        <w:rPr>
                                          <w:sz w:val="20"/>
                                        </w:rPr>
                                      </w:pPr>
                                      <w:r>
                                        <w:rPr>
                                          <w:sz w:val="20"/>
                                        </w:rPr>
                                        <w:t>(išdavimo data / Date of issue)</w:t>
                                      </w:r>
                                    </w:p>
                                    <w:p>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21201F" id="_x0000_t202" coordsize="21600,21600" o:spt="202" path="m,l,21600r21600,l21600,xe">
                          <v:stroke joinstyle="miter"/>
                          <v:path gradientshapeok="t" o:connecttype="rect"/>
                        </v:shapetype>
                        <v:shape id="Text Box 8" o:spid="_x0000_s1026" type="#_x0000_t202" style="position:absolute;left:0;text-align:left;margin-left:150.25pt;margin-top:7.95pt;width:141.75pt;height:2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bVdbLQIAAFEEAAAOAAAAZHJzL2Uyb0RvYy54bWysVN9v2jAQfp+0/8Hy+0hIoWURoWKtmCah thJMfTaOTSLFPs82JOyv39kJlHV7mvbinO/O9+P77jK/71RDjsK6GnRBx6OUEqE5lLXeF/T7dvVp RonzTJesAS0KehKO3i8+fpi3JhcZVNCUwhIMol3emoJW3ps8SRyvhGJuBEZoNEqwinm82n1SWtZi dNUkWZreJi3Y0ljgwjnUPvZGuojxpRTcP0vphCdNQbE2H08bz104k8Wc5XvLTFXzoQz2D1UoVmtM egn1yDwjB1v/EUrV3IID6UccVAJS1lzEHrCbcfqum03FjIi9IDjOXGBy/y8sfzq+WFKXBUWiNFNI 0VZ0nnyBjswCOq1xOTptDLr5DtXI8lnvUBma7qRV4YvtELQjzqcLtiEYD49maZplU0o42rK7m3Qa wU/eXhvr/FcBigShoBa5i5Cy49p5rARdzy4hmYZV3TSRv0aTtqC3NxjyNwu+aDQ+DD30tQbJd7tu aGwH5Qn7stDPhTN8VWPyNXP+hVkcBGwFh9s/4yEbwCQwSJRUYH/+TR/8kR+0UtLiYBXU/TgwKyhp vmlk7vN4MgmTGC+T6V2GF3tt2V1b9EE9AM7uGNfI8CgGf9+cRWlBveIOLENWNDHNMXdB/Vl88P24 4w5xsVxGJ5w9w/xabwwPoQNoAdpt98qsGfD3yNwTnEeQ5e9o6H17uJcHD7KOHAWAe1QH3HFuI3XD joXFuL5Hr7c/weIXAAAA//8DAFBLAwQUAAYACAAAACEAA2JrhOAAAAAJAQAADwAAAGRycy9kb3du cmV2LnhtbEyPwU7DMBBE70j8g7VI3KhNISgNcaoqUoWE4NDSC7dNvE0iYjvEbhv4eranctvRPM3O 5MvJ9uJIY+i803A/UyDI1d50rtGw+1jfpSBCRGew9440/FCAZXF9lWNm/Mlt6LiNjeAQFzLU0MY4 ZFKGuiWLYeYHcuzt/WgxshwbaUY8cbjt5VypJ2mxc/yhxYHKluqv7cFqeC3X77ip5jb97cuXt/1q +N59Jlrf3kyrZxCRpniB4Vyfq0PBnSp/cCaIXsODUgmjbCQLEAwk6SOPq87HAmSRy/8Lij8AAAD/ /wMAUEsBAi0AFAAGAAgAAAAhALaDOJL+AAAA4QEAABMAAAAAAAAAAAAAAAAAAAAAAFtDb250ZW50 X1R5cGVzXS54bWxQSwECLQAUAAYACAAAACEAOP0h/9YAAACUAQAACwAAAAAAAAAAAAAAAAAvAQAA X3JlbHMvLnJlbHNQSwECLQAUAAYACAAAACEATW1XWy0CAABRBAAADgAAAAAAAAAAAAAAAAAuAgAA ZHJzL2Uyb0RvYy54bWxQSwECLQAUAAYACAAAACEAA2JrhOAAAAAJAQAADwAAAAAAAAAAAAAAAACH BAAAZHJzL2Rvd25yZXYueG1sUEsFBgAAAAAEAAQA8wAAAJQFAAAAAA== " filled="f" stroked="f" strokeweight=".5pt">
                          <v:textbox>
                            <w:txbxContent>
                              <w:p w14:paraId="277C853D" w14:textId="1E8378C4">
                                <w:pPr>
                                  <w:rPr>
                                    <w:rFonts w:ascii="Times New Roman" w:hAnsi="Times New Roman" w:eastAsia="Times New Roman" w:cs="Times New Roman"/>
                                    <w:sz w:val="20"/>
                                  </w:rPr>
                                </w:pPr>
                                <w:r>
                                  <w:rPr>
                                    <w:rFonts w:ascii="Times New Roman" w:hAnsi="Times New Roman" w:eastAsia="Times New Roman" w:cs="Times New Roman"/>
                                    <w:sz w:val="20"/>
                                  </w:rPr>
                                  <w:t>(išdavimo data / Date of issue)</w:t>
                                </w:r>
                              </w:p>
                              <w:p w14:paraId="283C0469" w14:textId="284F8B95">
                                <w:pPr>
                                  <w:rPr>
                                    <w:rFonts w:ascii="Times New Roman" w:hAnsi="Times New Roman" w:eastAsia="Times New Roman" w:cs="Times New Roman"/>
                                    <w:sz w:val="18"/>
                                    <w:szCs w:val="18"/>
                                  </w:rPr>
                                </w:pPr>
                              </w:p>
                            </w:txbxContent>
                          </v:textbox>
                        </v:shape>
                      </w:pict>
                    </mc:Fallback>
                  </mc:AlternateContent>
                </w:r>
                <w:r>
                  <w:rPr>
                    <w:sz w:val="20"/>
                    <w:u w:val="single"/>
                  </w:rPr>
                  <w:t>DD-MM-MMMM</w:t>
                </w:r>
              </w:p>
              <w:p>
                <w:pPr>
                  <w:jc w:val="center"/>
                  <w:rPr>
                    <w:sz w:val="20"/>
                  </w:rPr>
                </w:pPr>
              </w:p>
              <w:p>
                <w:pPr>
                  <w:rPr>
                    <w:sz w:val="20"/>
                  </w:rPr>
                </w:pPr>
              </w:p>
              <w:p>
                <w:pPr>
                  <w:jc w:val="center"/>
                  <w:rPr>
                    <w:sz w:val="20"/>
                  </w:rPr>
                </w:pPr>
                <w:r>
                  <w:rPr>
                    <w:sz w:val="20"/>
                    <w:u w:val="single"/>
                  </w:rPr>
                  <w:t>00000</w:t>
                </w:r>
                <w:r>
                  <w:rPr>
                    <w:sz w:val="20"/>
                  </w:rPr>
                  <w:t>_____________________</w:t>
                </w:r>
              </w:p>
              <w:p>
                <w:pPr>
                  <w:jc w:val="center"/>
                  <w:rPr>
                    <w:sz w:val="20"/>
                  </w:rPr>
                </w:pPr>
                <w:r>
                  <w:rPr>
                    <w:sz w:val="20"/>
                  </w:rPr>
                  <w:t>(dokumento išdavimo Nr. / D</w:t>
                </w:r>
                <w:r>
                  <w:rPr>
                    <w:sz w:val="20"/>
                    <w:lang w:val="en"/>
                  </w:rPr>
                  <w:t>ocument issue No.</w:t>
                </w:r>
                <w:r>
                  <w:rPr>
                    <w:sz w:val="20"/>
                  </w:rPr>
                  <w:t>)</w:t>
                </w:r>
              </w:p>
              <w:p>
                <w:pPr>
                  <w:jc w:val="center"/>
                  <w:rPr>
                    <w:sz w:val="20"/>
                  </w:rPr>
                </w:pPr>
              </w:p>
              <w:p>
                <w:pPr>
                  <w:tabs>
                    <w:tab w:val="left" w:pos="4253"/>
                  </w:tabs>
                  <w:jc w:val="center"/>
                  <w:rPr>
                    <w:sz w:val="20"/>
                  </w:rPr>
                </w:pPr>
                <w:r>
                  <w:rPr>
                    <w:sz w:val="20"/>
                  </w:rPr>
                  <w:t>_________________________________</w:t>
                </w:r>
              </w:p>
              <w:p>
                <w:pPr>
                  <w:tabs>
                    <w:tab w:val="left" w:pos="1695"/>
                    <w:tab w:val="center" w:pos="4254"/>
                  </w:tabs>
                  <w:ind w:firstLine="1695"/>
                  <w:rPr>
                    <w:sz w:val="20"/>
                  </w:rPr>
                </w:pPr>
                <w:r>
                  <w:rPr>
                    <w:sz w:val="20"/>
                  </w:rPr>
                  <w:tab/>
                  <w:t>(vardas ir pavardė / Name and surname)</w:t>
                </w:r>
              </w:p>
              <w:p>
                <w:pPr>
                  <w:jc w:val="center"/>
                  <w:rPr>
                    <w:sz w:val="20"/>
                  </w:rPr>
                </w:pPr>
              </w:p>
              <w:p>
                <w:pPr>
                  <w:jc w:val="center"/>
                  <w:rPr>
                    <w:sz w:val="20"/>
                  </w:rPr>
                </w:pPr>
                <w:r>
                  <w:rPr>
                    <w:sz w:val="20"/>
                  </w:rPr>
                  <w:t>_________________________________</w:t>
                </w:r>
              </w:p>
              <w:p>
                <w:pPr>
                  <w:jc w:val="center"/>
                  <w:rPr>
                    <w:sz w:val="20"/>
                  </w:rPr>
                </w:pPr>
                <w:r>
                  <w:rPr>
                    <w:sz w:val="20"/>
                  </w:rPr>
                  <w:t>(asmens kodas / Personal number)</w:t>
                </w:r>
              </w:p>
              <w:p>
                <w:pPr>
                  <w:tabs>
                    <w:tab w:val="left" w:pos="1134"/>
                    <w:tab w:val="left" w:pos="2552"/>
                    <w:tab w:val="left" w:pos="3119"/>
                    <w:tab w:val="left" w:pos="3261"/>
                    <w:tab w:val="left" w:pos="4253"/>
                  </w:tabs>
                  <w:ind w:right="819" w:firstLine="48"/>
                  <w:rPr>
                    <w:sz w:val="18"/>
                    <w:szCs w:val="18"/>
                  </w:rPr>
                </w:pPr>
              </w:p>
              <w:p>
                <w:pPr>
                  <w:tabs>
                    <w:tab w:val="left" w:pos="1134"/>
                    <w:tab w:val="left" w:pos="2552"/>
                    <w:tab w:val="left" w:pos="3119"/>
                    <w:tab w:val="left" w:pos="3261"/>
                    <w:tab w:val="left" w:pos="4253"/>
                  </w:tabs>
                  <w:ind w:right="819"/>
                  <w:rPr>
                    <w:sz w:val="18"/>
                    <w:szCs w:val="18"/>
                  </w:rPr>
                </w:pPr>
              </w:p>
              <w:p>
                <w:pPr>
                  <w:tabs>
                    <w:tab w:val="left" w:pos="1134"/>
                    <w:tab w:val="left" w:pos="3014"/>
                    <w:tab w:val="left" w:pos="3119"/>
                    <w:tab w:val="left" w:pos="3261"/>
                    <w:tab w:val="left" w:pos="4253"/>
                  </w:tabs>
                  <w:ind w:right="389"/>
                  <w:rPr>
                    <w:sz w:val="18"/>
                    <w:szCs w:val="18"/>
                  </w:rPr>
                </w:pPr>
                <w:r>
                  <w:rPr>
                    <w:sz w:val="20"/>
                  </w:rPr>
                  <w:t>Veiklos rūšis, kurią fizinis asmuo gali vykdyti</w:t>
                </w:r>
                <w:r>
                  <w:rPr>
                    <w:sz w:val="20"/>
                    <w:vertAlign w:val="superscript"/>
                  </w:rPr>
                  <w:t>1</w:t>
                </w:r>
                <w:r>
                  <w:rPr>
                    <w:sz w:val="20"/>
                  </w:rPr>
                  <w:t xml:space="preserve"> / The type of activity that natural person are able to perform</w:t>
                </w:r>
                <w:r>
                  <w:rPr>
                    <w:sz w:val="20"/>
                    <w:vertAlign w:val="superscript"/>
                  </w:rPr>
                  <w:t>1</w:t>
                </w:r>
                <w:r>
                  <w:rPr>
                    <w:sz w:val="20"/>
                  </w:rPr>
                  <w:t>:</w:t>
                </w:r>
                <w:r>
                  <w:rPr>
                    <w:sz w:val="18"/>
                    <w:szCs w:val="18"/>
                  </w:rPr>
                  <w:t xml:space="preserve"> ___________________________________________________________________________________</w:t>
                </w:r>
              </w:p>
              <w:p>
                <w:pPr>
                  <w:tabs>
                    <w:tab w:val="left" w:pos="1134"/>
                    <w:tab w:val="left" w:pos="3014"/>
                    <w:tab w:val="left" w:pos="3119"/>
                    <w:tab w:val="left" w:pos="3261"/>
                    <w:tab w:val="left" w:pos="4253"/>
                  </w:tabs>
                  <w:ind w:right="389"/>
                  <w:rPr>
                    <w:sz w:val="20"/>
                  </w:rPr>
                </w:pPr>
                <w:r>
                  <w:rPr>
                    <w:sz w:val="20"/>
                  </w:rPr>
                  <w:t>___________________________________________________________________________________</w:t>
                </w:r>
              </w:p>
              <w:p>
                <w:pPr>
                  <w:tabs>
                    <w:tab w:val="left" w:pos="1134"/>
                    <w:tab w:val="left" w:pos="3014"/>
                    <w:tab w:val="left" w:pos="3119"/>
                    <w:tab w:val="left" w:pos="3261"/>
                    <w:tab w:val="left" w:pos="4253"/>
                  </w:tabs>
                  <w:ind w:right="389"/>
                  <w:rPr>
                    <w:sz w:val="20"/>
                  </w:rPr>
                </w:pPr>
                <w:r>
                  <w:rPr>
                    <w:sz w:val="20"/>
                  </w:rPr>
                  <w:t>___________________________________________________________________________________</w:t>
                </w:r>
              </w:p>
              <w:p>
                <w:pPr>
                  <w:tabs>
                    <w:tab w:val="left" w:pos="1134"/>
                    <w:tab w:val="left" w:pos="3014"/>
                    <w:tab w:val="left" w:pos="3119"/>
                    <w:tab w:val="left" w:pos="3261"/>
                    <w:tab w:val="left" w:pos="4253"/>
                  </w:tabs>
                  <w:ind w:left="2589" w:right="389" w:firstLine="425"/>
                  <w:rPr>
                    <w:sz w:val="18"/>
                    <w:szCs w:val="18"/>
                  </w:rPr>
                </w:pPr>
              </w:p>
              <w:p>
                <w:pPr>
                  <w:tabs>
                    <w:tab w:val="left" w:pos="1134"/>
                    <w:tab w:val="left" w:pos="3014"/>
                    <w:tab w:val="left" w:pos="3119"/>
                    <w:tab w:val="left" w:pos="3261"/>
                    <w:tab w:val="left" w:pos="4253"/>
                  </w:tabs>
                  <w:ind w:right="389"/>
                  <w:rPr>
                    <w:sz w:val="18"/>
                    <w:szCs w:val="18"/>
                  </w:rPr>
                </w:pPr>
                <w:r>
                  <w:rPr>
                    <w:sz w:val="20"/>
                  </w:rPr>
                  <w:t>Pažymėjimo kategorija</w:t>
                </w:r>
                <w:r>
                  <w:rPr>
                    <w:sz w:val="20"/>
                    <w:vertAlign w:val="superscript"/>
                  </w:rPr>
                  <w:t>2</w:t>
                </w:r>
                <w:r>
                  <w:rPr>
                    <w:sz w:val="20"/>
                  </w:rPr>
                  <w:t xml:space="preserve"> / Certificate category</w:t>
                </w:r>
                <w:r>
                  <w:rPr>
                    <w:sz w:val="20"/>
                    <w:vertAlign w:val="superscript"/>
                  </w:rPr>
                  <w:t>2</w:t>
                </w:r>
                <w:r>
                  <w:rPr>
                    <w:sz w:val="20"/>
                  </w:rPr>
                  <w:t>:</w:t>
                </w:r>
                <w:r>
                  <w:rPr>
                    <w:sz w:val="18"/>
                    <w:szCs w:val="18"/>
                  </w:rPr>
                  <w:t xml:space="preserve"> _________________________________________________</w:t>
                </w:r>
              </w:p>
              <w:p>
                <w:pPr>
                  <w:tabs>
                    <w:tab w:val="left" w:pos="1134"/>
                    <w:tab w:val="left" w:pos="3014"/>
                    <w:tab w:val="left" w:pos="3119"/>
                    <w:tab w:val="left" w:pos="3261"/>
                    <w:tab w:val="left" w:pos="4253"/>
                  </w:tabs>
                  <w:ind w:right="389"/>
                  <w:jc w:val="center"/>
                  <w:rPr>
                    <w:sz w:val="18"/>
                    <w:szCs w:val="18"/>
                  </w:rPr>
                </w:pPr>
              </w:p>
              <w:p>
                <w:pPr>
                  <w:tabs>
                    <w:tab w:val="left" w:pos="1134"/>
                    <w:tab w:val="left" w:pos="3014"/>
                    <w:tab w:val="left" w:pos="3119"/>
                    <w:tab w:val="left" w:pos="3261"/>
                    <w:tab w:val="left" w:pos="4253"/>
                  </w:tabs>
                  <w:ind w:right="389"/>
                  <w:jc w:val="center"/>
                  <w:rPr>
                    <w:sz w:val="18"/>
                    <w:szCs w:val="18"/>
                  </w:rPr>
                </w:pPr>
              </w:p>
              <w:p>
                <w:pPr>
                  <w:tabs>
                    <w:tab w:val="left" w:pos="1134"/>
                    <w:tab w:val="left" w:pos="3014"/>
                    <w:tab w:val="left" w:pos="3119"/>
                    <w:tab w:val="left" w:pos="3261"/>
                    <w:tab w:val="left" w:pos="4253"/>
                  </w:tabs>
                  <w:ind w:right="389"/>
                  <w:jc w:val="center"/>
                  <w:rPr>
                    <w:sz w:val="20"/>
                    <w:u w:val="single"/>
                  </w:rPr>
                </w:pPr>
                <w:r>
                  <w:rPr>
                    <w:sz w:val="20"/>
                  </w:rPr>
                  <w:t xml:space="preserve">Pažymėjimas galioja iki / </w:t>
                </w:r>
                <w:r>
                  <w:rPr>
                    <w:sz w:val="20"/>
                    <w:lang w:val="en"/>
                  </w:rPr>
                  <w:t xml:space="preserve">The certificate is valid until: </w:t>
                </w:r>
                <w:r>
                  <w:rPr>
                    <w:sz w:val="20"/>
                    <w:u w:val="single"/>
                    <w:lang w:val="en"/>
                  </w:rPr>
                  <w:t>DD-MM-MMMM</w:t>
                </w:r>
              </w:p>
              <w:p>
                <w:pPr>
                  <w:rPr>
                    <w:color w:val="000000"/>
                    <w:sz w:val="20"/>
                    <w:lang w:eastAsia="lt-LT"/>
                  </w:rPr>
                </w:pPr>
              </w:p>
              <w:p>
                <w:pPr>
                  <w:rPr>
                    <w:color w:val="000000"/>
                    <w:sz w:val="20"/>
                    <w:lang w:eastAsia="lt-LT"/>
                  </w:rPr>
                </w:pPr>
              </w:p>
              <w:p>
                <w:pPr>
                  <w:rPr>
                    <w:color w:val="000000"/>
                    <w:sz w:val="20"/>
                    <w:lang w:eastAsia="lt-LT"/>
                  </w:rPr>
                </w:pPr>
                <w:r>
                  <w:rPr>
                    <w:color w:val="000000"/>
                    <w:sz w:val="20"/>
                    <w:lang w:eastAsia="lt-LT"/>
                  </w:rPr>
                  <w:t>Pažymėjimą išdavė / The certificate was issued by: _____________________________________________</w:t>
                </w:r>
              </w:p>
              <w:p>
                <w:pPr>
                  <w:ind w:left="3014" w:firstLine="1113"/>
                  <w:rPr>
                    <w:color w:val="000000"/>
                    <w:sz w:val="20"/>
                    <w:lang w:eastAsia="lt-LT"/>
                  </w:rPr>
                </w:pPr>
                <w:r>
                  <w:rPr>
                    <w:color w:val="000000"/>
                    <w:sz w:val="20"/>
                    <w:lang w:eastAsia="lt-LT"/>
                  </w:rPr>
                  <w:t>(vardas, pavardė, parašas / name, surname and signature)</w:t>
                </w:r>
              </w:p>
              <w:p>
                <w:pPr>
                  <w:ind w:left="3014"/>
                  <w:rPr>
                    <w:color w:val="000000"/>
                    <w:sz w:val="20"/>
                    <w:lang w:eastAsia="lt-LT"/>
                  </w:rPr>
                </w:pPr>
              </w:p>
              <w:p>
                <w:pPr>
                  <w:ind w:left="3014"/>
                  <w:rPr>
                    <w:color w:val="000000"/>
                    <w:sz w:val="16"/>
                    <w:szCs w:val="16"/>
                    <w:lang w:eastAsia="lt-LT"/>
                  </w:rPr>
                </w:pPr>
              </w:p>
            </w:tc>
          </w:tr>
        </w:tbl>
        <w:p>
          <w:pPr>
            <w:rPr>
              <w:sz w:val="20"/>
            </w:rPr>
          </w:pPr>
          <w:r>
            <w:rPr>
              <w:sz w:val="20"/>
            </w:rPr>
            <w:t xml:space="preserve">Pastabos: </w:t>
          </w:r>
        </w:p>
        <w:sdt>
          <w:sdtPr>
            <w:alias w:val="1 pr. 1 p."/>
            <w:tag w:val="part_4a0565b49741410d91a7f47836d11a93"/>
            <w:lock w:val="sdtLocked"/>
            <w:richText/>
          </w:sdtPr>
          <w:sdtContent>
            <w:p>
              <w:pPr>
                <w:jc w:val="both"/>
                <w:rPr>
                  <w:sz w:val="20"/>
                </w:rPr>
              </w:pPr>
              <w:sdt>
                <w:sdtPr>
                  <w:alias w:val="Numeris"/>
                  <w:tag w:val="nr_4a0565b49741410d91a7f47836d11a93"/>
                  <w:lock w:val="sdtLocked"/>
                  <w:richText/>
                </w:sdtPr>
                <w:sdtContent>
                  <w:r>
                    <w:rPr>
                      <w:sz w:val="20"/>
                    </w:rPr>
                    <w:t>1</w:t>
                  </w:r>
                </w:sdtContent>
              </w:sdt>
              <w:r>
                <w:rPr>
                  <w:sz w:val="20"/>
                </w:rPr>
                <w:t>. Veiklos rūšies, nurodytos Lietuvos Respublikos aplinkos ministro įsakymu patvirtintame Darbuotojų, dirbančių su fluorintomis šiltnamio efektą sukeliančiomis dujomis ir ozono sluoksnį ardančiomis medžiagomis bei jų turinčia įranga, atestavimo, sertifikavimo ir kvalifikacijos tobulinimo programų vykdymo tvarkos aprašo 12.1–12.4 papunkčiuose, pavadinimas.</w:t>
              </w:r>
            </w:p>
          </w:sdtContent>
        </w:sdt>
        <w:sdt>
          <w:sdtPr>
            <w:alias w:val="1 pr. 2 p."/>
            <w:tag w:val="part_dad041c2ba7e4c6d9386d32fc5692c5d"/>
            <w:lock w:val="sdtLocked"/>
            <w:richText/>
          </w:sdtPr>
          <w:sdtContent>
            <w:p>
              <w:pPr>
                <w:jc w:val="both"/>
                <w:rPr>
                  <w:sz w:val="20"/>
                </w:rPr>
              </w:pPr>
              <w:sdt>
                <w:sdtPr>
                  <w:alias w:val="Numeris"/>
                  <w:tag w:val="nr_dad041c2ba7e4c6d9386d32fc5692c5d"/>
                  <w:lock w:val="sdtLocked"/>
                  <w:richText/>
                </w:sdtPr>
                <w:sdtContent>
                  <w:r>
                    <w:rPr>
                      <w:sz w:val="20"/>
                    </w:rPr>
                    <w:t>2</w:t>
                  </w:r>
                </w:sdtContent>
              </w:sdt>
              <w:r>
                <w:rPr>
                  <w:sz w:val="20"/>
                </w:rPr>
                <w:t>. Jeigu fizinis asmuo baigia sertifikavimo, atestavimo ar kvalifikacijos tobulinimo programą, kurioje yra nurodytos kategorijos, pažymėjime būtina pateikti informaciją apie tai.</w:t>
              </w:r>
            </w:p>
            <w:p>
              <w:pPr>
                <w:jc w:val="both"/>
              </w:pPr>
            </w:p>
          </w:sdtContent>
        </w:sdt>
        <w:sdt>
          <w:sdtPr>
            <w:alias w:val="pabaiga"/>
            <w:tag w:val="part_479854ba20794f0aa40c97e54a021c91"/>
            <w:lock w:val="sdtLocked"/>
            <w:richText/>
          </w:sdtPr>
          <w:sdtContent>
            <w:p>
              <w:pPr>
                <w:jc w:val="center"/>
              </w:pPr>
              <w:r>
                <w:t>_______________</w:t>
              </w:r>
            </w:p>
          </w:sdtContent>
        </w:sdt>
      </w:sdtContent>
    </w:sdt>
    <w:sdt>
      <w:sdtPr>
        <w:alias w:val="2 pr."/>
        <w:tag w:val="part_8153eb52b8a64bb1b9088787861828b1"/>
        <w:lock w:val="sdtLocked"/>
        <w:richText/>
      </w:sdtPr>
      <w:sdtContent>
        <w:p>
          <w:pPr>
            <w:ind w:left="4535"/>
            <w:jc w:val="both"/>
          </w:pPr>
          <w:r>
            <w:t>Darbuotojų, dirbančių su fluorintomis šiltnamio efektą sukeliančiomis dujomis ir ozono sluoksnį ardančiomis medžiagomis bei jų turinčia įranga, atestavimo, sertifikavimo ir kvalifikacijos tobulinimo programų vykdymo tvarkos aprašo</w:t>
          </w:r>
        </w:p>
        <w:p>
          <w:pPr>
            <w:ind w:left="4535"/>
            <w:jc w:val="both"/>
            <w:rPr>
              <w:b/>
              <w:bCs/>
            </w:rPr>
          </w:pPr>
          <w:sdt>
            <w:sdtPr>
              <w:alias w:val="Numeris"/>
              <w:tag w:val="nr_8153eb52b8a64bb1b9088787861828b1"/>
              <w:lock w:val="sdtLocked"/>
              <w:richText/>
            </w:sdtPr>
            <w:sdtContent>
              <w:r>
                <w:t>2</w:t>
              </w:r>
            </w:sdtContent>
          </w:sdt>
          <w:r>
            <w:t xml:space="preserve"> priedas</w:t>
          </w:r>
        </w:p>
        <w:p>
          <w:pPr>
            <w:ind w:right="225"/>
            <w:rPr>
              <w:b/>
              <w:bCs/>
            </w:rPr>
          </w:pPr>
        </w:p>
        <w:tbl>
          <w:tblPr>
            <w:tblW w:w="9167" w:type="dxa"/>
            <w:tblLook w:val="01E0" w:firstRow="1" w:lastRow="1" w:firstColumn="1" w:lastColumn="1" w:noHBand="0" w:noVBand="0"/>
          </w:tblPr>
          <w:tblGrid>
            <w:gridCol w:w="9505"/>
            <w:gridCol w:w="277"/>
          </w:tblGrid>
          <w:tr>
            <w:trPr>
              <w:trHeight w:val="636"/>
            </w:trPr>
            <w:tc>
              <w:tcPr>
                <w:tcW w:w="8931" w:type="dxa"/>
              </w:tcPr>
              <w:p>
                <w:pPr>
                  <w:ind w:right="225"/>
                  <w:jc w:val="center"/>
                  <w:rPr>
                    <w:b/>
                    <w:bCs/>
                  </w:rPr>
                </w:pPr>
                <w:r>
                  <w:rPr>
                    <w:b/>
                    <w:bCs/>
                  </w:rPr>
                  <w:t xml:space="preserve">(Aplinkos apsaugos agentūros mokymų teikėjui suteikiamo leidimo vykdyti atestavimą, sertifikavimą ir kvalifikacijos tobulinimą, jo galiojimo sustabdymo, galiojimo sustabdymo nutraukimo ir galiojimo panaikinimo forma) </w:t>
                </w:r>
              </w:p>
              <w:p>
                <w:pPr>
                  <w:ind w:right="225"/>
                  <w:rPr>
                    <w:b/>
                    <w:bCs/>
                  </w:rPr>
                </w:pPr>
              </w:p>
            </w:tc>
            <w:tc>
              <w:tcPr>
                <w:tcW w:w="236" w:type="dxa"/>
              </w:tcPr>
              <w:p>
                <w:pPr>
                  <w:ind w:right="225"/>
                  <w:rPr>
                    <w:b/>
                    <w:bCs/>
                  </w:rPr>
                </w:pPr>
              </w:p>
            </w:tc>
          </w:tr>
          <w:tr>
            <w:trPr>
              <w:gridAfter w:val="1"/>
              <w:wAfter w:w="236" w:type="dxa"/>
              <w:trHeight w:val="10142"/>
            </w:trPr>
            <w:tc>
              <w:tcPr>
                <w:tcW w:w="8931" w:type="dxa"/>
                <w:tcBorders>
                  <w:top w:val="dashed" w:sz="4" w:space="0" w:color="auto"/>
                  <w:left w:val="dashed" w:sz="4" w:space="0" w:color="auto"/>
                  <w:bottom w:val="dashed" w:sz="4" w:space="0" w:color="auto"/>
                  <w:right w:val="dashed" w:sz="4" w:space="0" w:color="auto"/>
                </w:tcBorders>
              </w:tcPr>
              <w:p>
                <w:pPr>
                  <w:jc w:val="center"/>
                  <w:rPr>
                    <w:sz w:val="18"/>
                    <w:szCs w:val="18"/>
                  </w:rPr>
                </w:pPr>
              </w:p>
              <w:p>
                <w:pPr>
                  <w:rPr>
                    <w:sz w:val="18"/>
                    <w:szCs w:val="18"/>
                  </w:rPr>
                </w:pPr>
              </w:p>
              <w:p>
                <w:pPr>
                  <w:jc w:val="center"/>
                  <w:rPr>
                    <w:sz w:val="18"/>
                    <w:szCs w:val="18"/>
                  </w:rPr>
                </w:pPr>
              </w:p>
              <w:p>
                <w:pPr>
                  <w:jc w:val="center"/>
                  <w:rPr>
                    <w:sz w:val="18"/>
                    <w:szCs w:val="18"/>
                  </w:rPr>
                </w:pPr>
                <w:r>
                  <w:rPr>
                    <w:sz w:val="18"/>
                    <w:szCs w:val="18"/>
                  </w:rPr>
                  <w:t>_________________________________________________________________________</w:t>
                </w:r>
              </w:p>
              <w:p>
                <w:pPr>
                  <w:jc w:val="center"/>
                  <w:rPr>
                    <w:sz w:val="20"/>
                  </w:rPr>
                </w:pPr>
                <w:r>
                  <w:rPr>
                    <w:sz w:val="20"/>
                  </w:rPr>
                  <w:t>(įgaliotosios institucijos pavadinimas)</w:t>
                </w:r>
              </w:p>
              <w:p>
                <w:pPr>
                  <w:rPr>
                    <w:sz w:val="18"/>
                    <w:szCs w:val="18"/>
                  </w:rPr>
                </w:pPr>
              </w:p>
              <w:p>
                <w:pPr>
                  <w:rPr>
                    <w:sz w:val="18"/>
                    <w:szCs w:val="18"/>
                  </w:rPr>
                </w:pPr>
              </w:p>
              <w:p>
                <w:pPr>
                  <w:rPr>
                    <w:sz w:val="18"/>
                    <w:szCs w:val="18"/>
                  </w:rPr>
                </w:pPr>
              </w:p>
              <w:p>
                <w:pPr>
                  <w:jc w:val="center"/>
                  <w:rPr>
                    <w:sz w:val="18"/>
                    <w:szCs w:val="18"/>
                  </w:rPr>
                </w:pPr>
              </w:p>
              <w:p>
                <w:pPr>
                  <w:jc w:val="center"/>
                  <w:rPr>
                    <w:b/>
                    <w:bCs/>
                    <w:sz w:val="18"/>
                    <w:szCs w:val="18"/>
                  </w:rPr>
                </w:pPr>
                <w:r>
                  <w:rPr>
                    <w:b/>
                    <w:bCs/>
                    <w:sz w:val="18"/>
                    <w:szCs w:val="18"/>
                  </w:rPr>
                  <w:t>MOKYMŲ TEIKĖJUI SUTEIKIMO LEIDIMO VYKDYTI ATESTAVIMĄ, SERTIFIKAVIMĄ IR KVALIFIKACIJOS TOBULINIMĄ, JO GALIOJIMO SUSTABDYMĄ, GALIOJIMO SUSTABDYMO NUTRAUKIMĄ IR GALIOJIMO PANAIKINIMĄ FORMA</w:t>
                </w:r>
              </w:p>
              <w:p>
                <w:pPr>
                  <w:jc w:val="center"/>
                  <w:rPr>
                    <w:sz w:val="18"/>
                    <w:szCs w:val="18"/>
                  </w:rPr>
                </w:pPr>
              </w:p>
              <w:p>
                <w:pPr>
                  <w:jc w:val="center"/>
                  <w:rPr>
                    <w:sz w:val="18"/>
                    <w:szCs w:val="18"/>
                  </w:rPr>
                </w:pPr>
              </w:p>
              <w:p>
                <w:pPr>
                  <w:jc w:val="center"/>
                  <w:rPr>
                    <w:sz w:val="18"/>
                    <w:szCs w:val="18"/>
                  </w:rPr>
                </w:pPr>
              </w:p>
              <w:p>
                <w:pPr>
                  <w:jc w:val="center"/>
                  <w:rPr>
                    <w:sz w:val="20"/>
                  </w:rPr>
                </w:pPr>
                <w:r>
                  <w:rPr>
                    <w:sz w:val="20"/>
                    <w:lang w:val="en-US"/>
                  </w:rPr>
                  <mc:AlternateContent>
                    <mc:Choice Requires="wps">
                      <w:drawing>
                        <wp:anchor distT="0" distB="0" distL="114300" distR="114300" simplePos="0" relativeHeight="251660290" behindDoc="0" locked="0" layoutInCell="1" allowOverlap="1" wp14:anchorId="2C385C7E" wp14:editId="27846F85">
                          <wp:simplePos x="0" y="0"/>
                          <wp:positionH relativeFrom="column">
                            <wp:posOffset>2259965</wp:posOffset>
                          </wp:positionH>
                          <wp:positionV relativeFrom="paragraph">
                            <wp:posOffset>122555</wp:posOffset>
                          </wp:positionV>
                          <wp:extent cx="1352550" cy="260252"/>
                          <wp:effectExtent l="0" t="0" r="0" b="6985"/>
                          <wp:wrapNone/>
                          <wp:docPr id="2044454664" name="Text Box 2044454664"/>
                          <wp:cNvGraphicFramePr/>
                          <a:graphic xmlns:a="http://schemas.openxmlformats.org/drawingml/2006/main">
                            <a:graphicData uri="http://schemas.microsoft.com/office/word/2010/wordprocessingShape">
                              <wps:wsp>
                                <wps:cNvSpPr txBox="1"/>
                                <wps:spPr>
                                  <a:xfrm>
                                    <a:off x="0" y="0"/>
                                    <a:ext cx="1352550" cy="260252"/>
                                  </a:xfrm>
                                  <a:prstGeom prst="rect">
                                    <a:avLst/>
                                  </a:prstGeom>
                                  <a:noFill/>
                                  <a:ln w="6350">
                                    <a:noFill/>
                                  </a:ln>
                                </wps:spPr>
                                <wps:txbx>
                                  <w:txbxContent>
                                    <w:p>
                                      <w:pPr>
                                        <w:rPr>
                                          <w:sz w:val="20"/>
                                        </w:rPr>
                                      </w:pPr>
                                      <w:r>
                                        <w:rPr>
                                          <w:sz w:val="20"/>
                                        </w:rPr>
                                        <w:t>(metai, mėnuo, diena)</w:t>
                                      </w:r>
                                    </w:p>
                                    <w:p>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385C7E" id="Text Box 2044454664" o:spid="_x0000_s1027" type="#_x0000_t202" style="position:absolute;left:0;text-align:left;margin-left:177.95pt;margin-top:9.65pt;width:106.5pt;height:20.5pt;z-index:251660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5f/KWNgIAAGoEAAAOAAAAZHJzL2Uyb0RvYy54bWysVEtv2zAMvg/YfxB0X+y4TrYZcYqsRYYB QVsgGXpWZCk2IIuapMTOfv0oOa91Ow27yBQ/io+PpGf3favIQVjXgC7peJRSIjSHqtG7kn7fLD98 osR5piumQIuSHoWj9/P372adKUQGNahKWIJOtCs6U9Lae1MkieO1aJkbgREaQQm2ZR6vdpdUlnXo vVVJlqbTpANbGQtcOIfaxwGk8+hfSsH9s5ROeKJKirn5eNp4bsOZzGes2Flm6oaf0mD/kEXLGo1B L64emWdkb5s/XLUNt+BA+hGHNgEpGy5iDVjNOH1TzbpmRsRakBxnLjS5/+eWPx1eLGmqkmZpnueT fDrNKdGsxV5tRO/JF+jJDYR8dcYV+Gxt8KHvEce+Bx6D3qEy0NBL24YvFkgQR+aPF7aDVx4e3U2y yQQhjlg2TbNJFtwk19fGOv9VQEuCUFKL3Ywks8PK+cH0bBKCaVg2SqGeFUqTrqTTO3T/G4LOlcYY 11yD5PttHzm41LGF6ojlWRgGxhm+bDCHFXP+hVmcEEwbp94/4yEVYCw4SZTUYH/+TR/ssXGIUtLh xJXU/dgzKyhR3zS29PM4z8OIxks++Zjhxd4i21tE79sHwKEe434ZHsVg79VZlBbaV1yORYiKENMc Y5fUn8UHP+wBLhcXi0U0wqE0zK/02vDgOnAXGN70r8yaUxs8NvAJzrPJijfdGGwH1hd7D7KJrQo8 D6ye6MeBjs0+LV/YmNt7tLr+Iua/AAAA//8DAFBLAwQUAAYACAAAACEANljmjeAAAAAJAQAADwAA AGRycy9kb3ducmV2LnhtbEyPwU6DQBCG7ya+w2ZMvNnFEghFlqYhaUyMHlp78TbAFoi7s8huW/Tp HU/2OPN/+eebYj1bI8568oMjBY+LCISmxrUDdQoO79uHDIQPSC0aR1rBt/awLm9vCsxbd6GdPu9D J7iEfI4K+hDGXErf9NqiX7hRE2dHN1kMPE6dbCe8cLk1chlFqbQ4EF/ocdRVr5vP/ckqeKm2b7ir lzb7MdXz63Ezfh0+EqXu7+bNE4ig5/APw58+q0PJTrU7UeuFURAnyYpRDlYxCAaSNONFrSCNYpBl Ia8/KH8BAAD//wMAUEsBAi0AFAAGAAgAAAAhALaDOJL+AAAA4QEAABMAAAAAAAAAAAAAAAAAAAAA AFtDb250ZW50X1R5cGVzXS54bWxQSwECLQAUAAYACAAAACEAOP0h/9YAAACUAQAACwAAAAAAAAAA AAAAAAAvAQAAX3JlbHMvLnJlbHNQSwECLQAUAAYACAAAACEA+X/yljYCAABqBAAADgAAAAAAAAAA AAAAAAAuAgAAZHJzL2Uyb0RvYy54bWxQSwECLQAUAAYACAAAACEANljmjeAAAAAJAQAADwAAAAAA AAAAAAAAAACQBAAAZHJzL2Rvd25yZXYueG1sUEsFBgAAAAAEAAQA8wAAAJ0FAAAAAA== " filled="f" stroked="f" strokeweight=".5pt">
                          <v:textbox>
                            <w:txbxContent>
                              <w:p w14:paraId="4FBEEA9D" w14:textId="3EF2E3B5">
                                <w:pPr>
                                  <w:rPr>
                                    <w:rFonts w:ascii="Times New Roman" w:hAnsi="Times New Roman" w:eastAsia="Times New Roman" w:cs="Times New Roman"/>
                                    <w:sz w:val="20"/>
                                  </w:rPr>
                                </w:pPr>
                                <w:r>
                                  <w:rPr>
                                    <w:rFonts w:ascii="Times New Roman" w:hAnsi="Times New Roman" w:eastAsia="Times New Roman" w:cs="Times New Roman"/>
                                    <w:sz w:val="20"/>
                                  </w:rPr>
                                  <w:t>(metai, mėnuo, diena)</w:t>
                                </w:r>
                              </w:p>
                              <w:p w14:paraId="6A3B572F" w14:textId="77777777">
                                <w:pPr>
                                  <w:rPr>
                                    <w:rFonts w:ascii="Times New Roman" w:hAnsi="Times New Roman" w:eastAsia="Times New Roman" w:cs="Times New Roman"/>
                                    <w:sz w:val="18"/>
                                    <w:szCs w:val="18"/>
                                  </w:rPr>
                                </w:pPr>
                              </w:p>
                            </w:txbxContent>
                          </v:textbox>
                        </v:shape>
                      </w:pict>
                    </mc:Fallback>
                  </mc:AlternateContent>
                </w:r>
                <w:r>
                  <w:rPr>
                    <w:sz w:val="20"/>
                  </w:rPr>
                  <w:t>Data: ___________________________</w:t>
                </w:r>
              </w:p>
              <w:p>
                <w:pPr>
                  <w:jc w:val="center"/>
                  <w:rPr>
                    <w:sz w:val="20"/>
                  </w:rPr>
                </w:pPr>
              </w:p>
              <w:p>
                <w:pPr>
                  <w:rPr>
                    <w:sz w:val="20"/>
                  </w:rPr>
                </w:pPr>
              </w:p>
              <w:p>
                <w:pPr>
                  <w:jc w:val="center"/>
                  <w:rPr>
                    <w:sz w:val="20"/>
                  </w:rPr>
                </w:pPr>
                <w:r>
                  <w:rPr>
                    <w:sz w:val="20"/>
                  </w:rPr>
                  <w:t>Dok. Nr._________________________</w:t>
                </w:r>
              </w:p>
              <w:p>
                <w:pPr>
                  <w:rPr>
                    <w:sz w:val="18"/>
                    <w:szCs w:val="18"/>
                  </w:rPr>
                </w:pPr>
              </w:p>
              <w:p>
                <w:pPr>
                  <w:rPr>
                    <w:sz w:val="18"/>
                    <w:szCs w:val="18"/>
                  </w:rPr>
                </w:pPr>
              </w:p>
              <w:p>
                <w:pPr>
                  <w:jc w:val="center"/>
                  <w:rPr>
                    <w:sz w:val="18"/>
                    <w:szCs w:val="18"/>
                  </w:rPr>
                </w:pPr>
              </w:p>
              <w:p>
                <w:pPr>
                  <w:tabs>
                    <w:tab w:val="left" w:pos="4253"/>
                  </w:tabs>
                  <w:jc w:val="center"/>
                  <w:rPr>
                    <w:sz w:val="18"/>
                    <w:szCs w:val="18"/>
                  </w:rPr>
                </w:pPr>
                <w:r>
                  <w:rPr>
                    <w:sz w:val="18"/>
                    <w:szCs w:val="18"/>
                  </w:rPr>
                  <w:t>_______________________________________________________________________________________</w:t>
                </w:r>
              </w:p>
              <w:p>
                <w:pPr>
                  <w:tabs>
                    <w:tab w:val="left" w:pos="1695"/>
                    <w:tab w:val="center" w:pos="4254"/>
                  </w:tabs>
                  <w:jc w:val="center"/>
                  <w:rPr>
                    <w:sz w:val="20"/>
                  </w:rPr>
                </w:pPr>
                <w:r>
                  <w:rPr>
                    <w:sz w:val="20"/>
                  </w:rPr>
                  <w:t>(įmonės, organizacijos ar įstaigos / mokymų teikėjo pavadinimas)</w:t>
                </w:r>
              </w:p>
              <w:p>
                <w:pPr>
                  <w:tabs>
                    <w:tab w:val="left" w:pos="1134"/>
                    <w:tab w:val="left" w:pos="2552"/>
                    <w:tab w:val="left" w:pos="3119"/>
                    <w:tab w:val="left" w:pos="3261"/>
                    <w:tab w:val="left" w:pos="4253"/>
                  </w:tabs>
                  <w:ind w:right="819"/>
                  <w:rPr>
                    <w:sz w:val="20"/>
                  </w:rPr>
                </w:pPr>
              </w:p>
              <w:p>
                <w:pPr>
                  <w:tabs>
                    <w:tab w:val="left" w:pos="1134"/>
                    <w:tab w:val="left" w:pos="2552"/>
                    <w:tab w:val="left" w:pos="3119"/>
                    <w:tab w:val="left" w:pos="3261"/>
                    <w:tab w:val="left" w:pos="4253"/>
                  </w:tabs>
                  <w:ind w:right="819"/>
                  <w:rPr>
                    <w:sz w:val="20"/>
                  </w:rPr>
                </w:pPr>
              </w:p>
              <w:p>
                <w:pPr>
                  <w:tabs>
                    <w:tab w:val="left" w:pos="1134"/>
                    <w:tab w:val="left" w:pos="3014"/>
                    <w:tab w:val="left" w:pos="3119"/>
                    <w:tab w:val="left" w:pos="3261"/>
                    <w:tab w:val="left" w:pos="4253"/>
                  </w:tabs>
                  <w:ind w:right="389"/>
                  <w:jc w:val="center"/>
                  <w:rPr>
                    <w:sz w:val="20"/>
                  </w:rPr>
                </w:pPr>
                <w:r>
                  <w:rPr>
                    <w:sz w:val="20"/>
                  </w:rPr>
                  <w:t xml:space="preserve">Veiklos rūšis (-ys), kuriai (-oms) suteikiamas / sustabdomas galiojimas / panaikinamas galiojantis leidimas: </w:t>
                </w:r>
              </w:p>
              <w:p>
                <w:pPr>
                  <w:tabs>
                    <w:tab w:val="left" w:pos="1134"/>
                    <w:tab w:val="left" w:pos="3014"/>
                    <w:tab w:val="left" w:pos="3119"/>
                    <w:tab w:val="left" w:pos="3261"/>
                    <w:tab w:val="left" w:pos="4253"/>
                  </w:tabs>
                  <w:ind w:right="389"/>
                  <w:jc w:val="center"/>
                  <w:rPr>
                    <w:sz w:val="20"/>
                  </w:rPr>
                </w:pPr>
                <w:r>
                  <w:rPr>
                    <w:sz w:val="20"/>
                  </w:rPr>
                  <w:t>_________________________________________________________________________________________</w:t>
                  <w:br/>
                  <w:t>_________________________________________________________________________________________</w:t>
                  <w:br/>
                  <w:t>_________________________________________________________________________________________</w:t>
                </w:r>
              </w:p>
              <w:p>
                <w:pPr>
                  <w:tabs>
                    <w:tab w:val="left" w:pos="1134"/>
                    <w:tab w:val="left" w:pos="3014"/>
                    <w:tab w:val="left" w:pos="3119"/>
                    <w:tab w:val="left" w:pos="3261"/>
                    <w:tab w:val="left" w:pos="4253"/>
                  </w:tabs>
                  <w:ind w:right="389"/>
                  <w:rPr>
                    <w:sz w:val="20"/>
                  </w:rPr>
                </w:pPr>
                <w:r>
                  <w:rPr>
                    <w:sz w:val="20"/>
                  </w:rPr>
                  <w:t>_________________________________________________________________________________________</w:t>
                </w:r>
              </w:p>
              <w:p>
                <w:pPr>
                  <w:tabs>
                    <w:tab w:val="left" w:pos="1134"/>
                    <w:tab w:val="left" w:pos="3014"/>
                    <w:tab w:val="left" w:pos="3119"/>
                    <w:tab w:val="left" w:pos="3261"/>
                    <w:tab w:val="left" w:pos="4253"/>
                  </w:tabs>
                  <w:ind w:right="389"/>
                  <w:rPr>
                    <w:sz w:val="20"/>
                  </w:rPr>
                </w:pPr>
              </w:p>
              <w:p>
                <w:pPr>
                  <w:tabs>
                    <w:tab w:val="left" w:pos="1134"/>
                    <w:tab w:val="left" w:pos="3014"/>
                    <w:tab w:val="left" w:pos="3119"/>
                    <w:tab w:val="left" w:pos="3261"/>
                    <w:tab w:val="left" w:pos="4253"/>
                  </w:tabs>
                  <w:ind w:right="389"/>
                  <w:rPr>
                    <w:sz w:val="20"/>
                  </w:rPr>
                </w:pPr>
              </w:p>
              <w:p>
                <w:pPr>
                  <w:tabs>
                    <w:tab w:val="left" w:pos="1134"/>
                    <w:tab w:val="left" w:pos="3014"/>
                    <w:tab w:val="left" w:pos="3119"/>
                    <w:tab w:val="left" w:pos="3261"/>
                    <w:tab w:val="left" w:pos="4253"/>
                  </w:tabs>
                  <w:ind w:left="2589" w:right="389" w:firstLine="425"/>
                  <w:rPr>
                    <w:sz w:val="20"/>
                  </w:rPr>
                </w:pPr>
              </w:p>
              <w:p>
                <w:pPr>
                  <w:tabs>
                    <w:tab w:val="left" w:pos="1134"/>
                    <w:tab w:val="left" w:pos="3014"/>
                    <w:tab w:val="left" w:pos="3119"/>
                    <w:tab w:val="left" w:pos="3261"/>
                    <w:tab w:val="left" w:pos="4253"/>
                  </w:tabs>
                  <w:ind w:right="389"/>
                  <w:jc w:val="center"/>
                  <w:rPr>
                    <w:sz w:val="20"/>
                  </w:rPr>
                </w:pPr>
              </w:p>
              <w:p>
                <w:pPr>
                  <w:tabs>
                    <w:tab w:val="left" w:pos="1134"/>
                    <w:tab w:val="left" w:pos="3014"/>
                    <w:tab w:val="left" w:pos="3119"/>
                    <w:tab w:val="left" w:pos="3261"/>
                    <w:tab w:val="left" w:pos="4253"/>
                  </w:tabs>
                  <w:ind w:right="389"/>
                  <w:jc w:val="center"/>
                  <w:rPr>
                    <w:sz w:val="20"/>
                  </w:rPr>
                </w:pPr>
                <w:r>
                  <w:rPr>
                    <w:sz w:val="20"/>
                  </w:rPr>
                  <w:t xml:space="preserve">Mokymų teikėjo leidimo vykdyti veiklą suteikimas / galiojančio leidimo sustabdymas / galiojančio leidimo panaikinimas taikomas </w:t>
                </w:r>
              </w:p>
              <w:p>
                <w:pPr>
                  <w:tabs>
                    <w:tab w:val="left" w:pos="1134"/>
                    <w:tab w:val="left" w:pos="3014"/>
                    <w:tab w:val="left" w:pos="3119"/>
                    <w:tab w:val="left" w:pos="3261"/>
                    <w:tab w:val="left" w:pos="4253"/>
                  </w:tabs>
                  <w:ind w:right="389"/>
                  <w:jc w:val="center"/>
                  <w:rPr>
                    <w:sz w:val="20"/>
                    <w:u w:val="single"/>
                  </w:rPr>
                </w:pPr>
                <w:r>
                  <w:rPr>
                    <w:sz w:val="20"/>
                    <w:lang w:val="en-US"/>
                  </w:rPr>
                  <mc:AlternateContent>
                    <mc:Choice Requires="wps">
                      <w:drawing>
                        <wp:anchor distT="0" distB="0" distL="114300" distR="114300" simplePos="0" relativeHeight="251665410" behindDoc="0" locked="0" layoutInCell="1" allowOverlap="1" wp14:anchorId="099710B4" wp14:editId="37237D21">
                          <wp:simplePos x="0" y="0"/>
                          <wp:positionH relativeFrom="column">
                            <wp:posOffset>3016250</wp:posOffset>
                          </wp:positionH>
                          <wp:positionV relativeFrom="paragraph">
                            <wp:posOffset>132080</wp:posOffset>
                          </wp:positionV>
                          <wp:extent cx="1428750" cy="259715"/>
                          <wp:effectExtent l="0" t="0" r="0" b="6985"/>
                          <wp:wrapNone/>
                          <wp:docPr id="2041892003" name="Text Box 2041892003"/>
                          <wp:cNvGraphicFramePr/>
                          <a:graphic xmlns:a="http://schemas.openxmlformats.org/drawingml/2006/main">
                            <a:graphicData uri="http://schemas.microsoft.com/office/word/2010/wordprocessingShape">
                              <wps:wsp>
                                <wps:cNvSpPr txBox="1"/>
                                <wps:spPr>
                                  <a:xfrm>
                                    <a:off x="0" y="0"/>
                                    <a:ext cx="1428750" cy="259715"/>
                                  </a:xfrm>
                                  <a:prstGeom prst="rect">
                                    <a:avLst/>
                                  </a:prstGeom>
                                  <a:noFill/>
                                  <a:ln w="6350">
                                    <a:noFill/>
                                  </a:ln>
                                </wps:spPr>
                                <wps:txbx>
                                  <w:txbxContent>
                                    <w:p>
                                      <w:pPr>
                                        <w:rPr>
                                          <w:sz w:val="20"/>
                                        </w:rPr>
                                      </w:pPr>
                                      <w:r>
                                        <w:rPr>
                                          <w:sz w:val="20"/>
                                        </w:rPr>
                                        <w:t>(metai, mėnuo, diena)</w:t>
                                      </w:r>
                                    </w:p>
                                    <w:p>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9710B4" id="Text Box 2041892003" o:spid="_x0000_s1028" type="#_x0000_t202" style="position:absolute;left:0;text-align:left;margin-left:237.5pt;margin-top:10.4pt;width:112.5pt;height:20.45pt;z-index:2516654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Fml3NgIAAGoEAAAOAAAAZHJzL2Uyb0RvYy54bWysVEuP2jAQvlfqf7B8LyFZWCAirOiuqCqh 3ZWg2rNxbIgUe1zbkNBf37HDa7c9Vb044/nG8/hmJtOHVtXkIKyrQBc07fUpEZpDWeltQX+sF1/G lDjPdMlq0KKgR+How+zzp2ljcpHBDupSWIJOtMsbU9Cd9yZPEsd3QjHXAyM0ghKsYh6vdpuUljXo XdVJ1u/fJw3Y0ljgwjnUPnUgnUX/UgruX6R0wpO6oJibj6eN5yacyWzK8q1lZlfxUxrsH7JQrNIY 9OLqiXlG9rb6w5WquAUH0vc4qASkrLiINWA1af9DNasdMyLWguQ4c6HJ/T+3/PnwaklVFjTrD9Lx BDm9o0Qzhb1ai9aTr9CSGwj5aozL8dnK4EPfIo59DzwGvUNloKGVVoUvFkgQR+aPF7aDVx4eDbLx aIgQRywbTkbpMLhJrq+Ndf6bAEWCUFCL3Ywks8PS+c70bBKCaVhUdY16lteaNAW9v0P37xB0XmuM cc01SL7dtB0H5zo2UB6xPAvdwDjDFxXmsGTOvzKLE4Jp49T7FzxkDRgLThIlO7C//qYP9tg4RClp cOIK6n7umRWU1N81tnSSDgZhRONlMBxleLG3yOYW0Xv1CDjUKe6X4VEM9r4+i9KCesPlmIeoCDHN MXZB/Vl89N0e4HJxMZ9HIxxKw/xSrwwPrgN3geF1+8asObXBYwOf4TybLP/Qjc62Y32+9yCr2KrA c8fqiX4c6Njs0/KFjbm9R6vrL2L2GwAA//8DAFBLAwQUAAYACAAAACEAgdGD1uAAAAAJAQAADwAA AGRycy9kb3ducmV2LnhtbEyPwU7DMAyG70i8Q2QkbixZxdap1J2mShMSgsPGLtzSxmsrmqQ02VZ4 esyJHW3/+v19+XqyvTjTGDrvEOYzBYJc7U3nGoTD+/ZhBSJE7YzuvSOEbwqwLm5vcp0Zf3E7Ou9j I7jEhUwjtDEOmZShbsnqMPMDOb4d/Wh15HFspBn1hcttLxOlltLqzvGHVg9UtlR/7k8W4aXcvuld ldjVT18+vx43w9fhY4F4fzdtnkBEmuJ/GP7wGR0KZqr8yZkgeoTHdMEuESFRrMCBVCleVAjLeQqy yOW1QfELAAD//wMAUEsBAi0AFAAGAAgAAAAhALaDOJL+AAAA4QEAABMAAAAAAAAAAAAAAAAAAAAA AFtDb250ZW50X1R5cGVzXS54bWxQSwECLQAUAAYACAAAACEAOP0h/9YAAACUAQAACwAAAAAAAAAA AAAAAAAvAQAAX3JlbHMvLnJlbHNQSwECLQAUAAYACAAAACEAgRZpdzYCAABqBAAADgAAAAAAAAAA AAAAAAAuAgAAZHJzL2Uyb0RvYy54bWxQSwECLQAUAAYACAAAACEAgdGD1uAAAAAJAQAADwAAAAAA AAAAAAAAAACQBAAAZHJzL2Rvd25yZXYueG1sUEsFBgAAAAAEAAQA8wAAAJ0FAAAAAA== " filled="f" stroked="f" strokeweight=".5pt">
                          <v:textbox>
                            <w:txbxContent>
                              <w:p w14:paraId="4ED93F90" w14:textId="77777777">
                                <w:pPr>
                                  <w:rPr>
                                    <w:rFonts w:ascii="Times New Roman" w:hAnsi="Times New Roman" w:eastAsia="Times New Roman" w:cs="Times New Roman"/>
                                    <w:sz w:val="20"/>
                                  </w:rPr>
                                </w:pPr>
                                <w:r>
                                  <w:rPr>
                                    <w:rFonts w:ascii="Times New Roman" w:hAnsi="Times New Roman" w:eastAsia="Times New Roman" w:cs="Times New Roman"/>
                                    <w:sz w:val="20"/>
                                  </w:rPr>
                                  <w:t>(metai, mėnuo, diena)</w:t>
                                </w:r>
                              </w:p>
                              <w:p w14:paraId="7F685FAF" w14:textId="77777777">
                                <w:pPr>
                                  <w:rPr>
                                    <w:rFonts w:ascii="Times New Roman" w:hAnsi="Times New Roman" w:eastAsia="Times New Roman" w:cs="Times New Roman"/>
                                    <w:sz w:val="18"/>
                                    <w:szCs w:val="18"/>
                                  </w:rPr>
                                </w:pPr>
                              </w:p>
                            </w:txbxContent>
                          </v:textbox>
                        </v:shape>
                      </w:pict>
                    </mc:Fallback>
                  </mc:AlternateContent>
                  <mc:AlternateContent>
                    <mc:Choice Requires="wps">
                      <w:drawing>
                        <wp:anchor distT="0" distB="0" distL="114300" distR="114300" simplePos="0" relativeHeight="251663362" behindDoc="0" locked="0" layoutInCell="1" allowOverlap="1" wp14:anchorId="66130EA1" wp14:editId="64C955C7">
                          <wp:simplePos x="0" y="0"/>
                          <wp:positionH relativeFrom="column">
                            <wp:posOffset>1480185</wp:posOffset>
                          </wp:positionH>
                          <wp:positionV relativeFrom="paragraph">
                            <wp:posOffset>137795</wp:posOffset>
                          </wp:positionV>
                          <wp:extent cx="1428750" cy="259715"/>
                          <wp:effectExtent l="0" t="0" r="0" b="6985"/>
                          <wp:wrapNone/>
                          <wp:docPr id="662622626" name="Text Box 662622626"/>
                          <wp:cNvGraphicFramePr/>
                          <a:graphic xmlns:a="http://schemas.openxmlformats.org/drawingml/2006/main">
                            <a:graphicData uri="http://schemas.microsoft.com/office/word/2010/wordprocessingShape">
                              <wps:wsp>
                                <wps:cNvSpPr txBox="1"/>
                                <wps:spPr>
                                  <a:xfrm>
                                    <a:off x="0" y="0"/>
                                    <a:ext cx="1428750" cy="259715"/>
                                  </a:xfrm>
                                  <a:prstGeom prst="rect">
                                    <a:avLst/>
                                  </a:prstGeom>
                                  <a:noFill/>
                                  <a:ln w="6350">
                                    <a:noFill/>
                                  </a:ln>
                                </wps:spPr>
                                <wps:txbx>
                                  <w:txbxContent>
                                    <w:p>
                                      <w:pPr>
                                        <w:rPr>
                                          <w:sz w:val="20"/>
                                        </w:rPr>
                                      </w:pPr>
                                      <w:r>
                                        <w:rPr>
                                          <w:sz w:val="20"/>
                                        </w:rPr>
                                        <w:t>(metai, mėnuo, diena)</w:t>
                                      </w:r>
                                    </w:p>
                                    <w:p>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130EA1" id="Text Box 662622626" o:spid="_x0000_s1029" type="#_x0000_t202" style="position:absolute;left:0;text-align:left;margin-left:116.55pt;margin-top:10.85pt;width:112.5pt;height:20.45pt;z-index:2516633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V/yENgIAAGgEAAAOAAAAZHJzL2Uyb0RvYy54bWysVN9v2jAQfp+0/8Hy+xpIgbYRoWKtmCah thKd+mwcByIlPs82JOyv32cHStvtaZqEzPm+8/347i7T266p2V5ZV5HO+fBiwJnSkopKb3L+43nx 5Zoz54UuRE1a5fygHL+dff40bU2mUtpSXSjL4ES7rDU533pvsiRxcqsa4S7IKA2wJNsIj6vdJIUV Lbw3dZIOBpOkJVsYS1I5B+19D/JZ9F+WSvrHsnTKszrnyM3H08ZzHc5kNhXZxgqzreQxDfEPWTSi 0gj66upeeMF2tvrDVVNJS45KfyGpSagsK6liDahmOPhQzWorjIq1gBxnXmly/8+tfNg/WVYVOZ9M 0kmK34QzLRq06ll1nn2ljp0RsNUal+HRyuCZ7wCj64HFoHdQBhK60jbhH+Ux4OD98Mp1cCrDo1F6 fTUGJIGl45ur4Ti4Sc6vjXX+m6KGBSHnFr2MFIv90vne9GQSgmlaVHUNvchqzVoUdAn37xA4rzVi nHMNku/WXWTg8lTHmooDyrPUj4szclEhh6Vw/klYzAfSxsz7RxxlTYhFR4mzLdlff9MHe7QNKGct 5i3n7udOWMVZ/V2joTfD0SgMaLyMxlcpLvYtsn6L6F1zRxjpIbbLyCgGe1+fxNJS84LVmIeogISW iJ1zfxLvfL8FWC2p5vNohJE0wi/1ysjgOnAXGH7uXoQ1xzZ4NPCBTpMpsg/d6G171uc7T2UVWxV4 7lk90o9xjs0+rl7Yl7f3aHX+QMx+AwAA//8DAFBLAwQUAAYACAAAACEAVWRNzOAAAAAJAQAADwAA AGRycy9kb3ducmV2LnhtbEyPTU+DQBCG7yb+h82YeLML1CJBlqYhaUyMHlp78TawUyCyu8huW/TX O570Nh9P3nmmWM9mEGeafO+sgngRgSDbON3bVsHhbXuXgfABrcbBWVLwRR7W5fVVgbl2F7uj8z60 gkOsz1FBF8KYS+mbjgz6hRvJ8u7oJoOB26mVesILh5tBJlGUSoO95QsdjlR11HzsT0bBc7V9xV2d mOx7qJ5ejpvx8/C+Uur2Zt48ggg0hz8YfvVZHUp2qt3Jai8GBclyGTPKRfwAgoH7VcaDWkGapCDL Qv7/oPwBAAD//wMAUEsBAi0AFAAGAAgAAAAhALaDOJL+AAAA4QEAABMAAAAAAAAAAAAAAAAAAAAA AFtDb250ZW50X1R5cGVzXS54bWxQSwECLQAUAAYACAAAACEAOP0h/9YAAACUAQAACwAAAAAAAAAA AAAAAAAvAQAAX3JlbHMvLnJlbHNQSwECLQAUAAYACAAAACEA8Ff8hDYCAABoBAAADgAAAAAAAAAA AAAAAAAuAgAAZHJzL2Uyb0RvYy54bWxQSwECLQAUAAYACAAAACEAVWRNzOAAAAAJAQAADwAAAAAA AAAAAAAAAACQBAAAZHJzL2Rvd25yZXYueG1sUEsFBgAAAAAEAAQA8wAAAJ0FAAAAAA== " filled="f" stroked="f" strokeweight=".5pt">
                          <v:textbox>
                            <w:txbxContent>
                              <w:p w14:paraId="0EE2FE00" w14:textId="1A23C84A">
                                <w:pPr>
                                  <w:rPr>
                                    <w:rFonts w:ascii="Times New Roman" w:hAnsi="Times New Roman" w:eastAsia="Times New Roman" w:cs="Times New Roman"/>
                                    <w:sz w:val="20"/>
                                  </w:rPr>
                                </w:pPr>
                                <w:r>
                                  <w:rPr>
                                    <w:rFonts w:ascii="Times New Roman" w:hAnsi="Times New Roman" w:eastAsia="Times New Roman" w:cs="Times New Roman"/>
                                    <w:sz w:val="20"/>
                                  </w:rPr>
                                  <w:t>(metai, mėnuo, diena)</w:t>
                                </w:r>
                              </w:p>
                              <w:p w14:paraId="3536FAD3" w14:textId="77777777">
                                <w:pPr>
                                  <w:rPr>
                                    <w:rFonts w:ascii="Times New Roman" w:hAnsi="Times New Roman" w:eastAsia="Times New Roman" w:cs="Times New Roman"/>
                                    <w:sz w:val="18"/>
                                    <w:szCs w:val="18"/>
                                  </w:rPr>
                                </w:pPr>
                              </w:p>
                            </w:txbxContent>
                          </v:textbox>
                        </v:shape>
                      </w:pict>
                    </mc:Fallback>
                  </mc:AlternateContent>
                </w:r>
                <w:r>
                  <w:rPr>
                    <w:sz w:val="20"/>
                  </w:rPr>
                  <w:t>nuo _____________________ iki _____________________</w:t>
                </w:r>
              </w:p>
              <w:p>
                <w:pPr>
                  <w:rPr>
                    <w:color w:val="000000"/>
                    <w:sz w:val="20"/>
                    <w:lang w:eastAsia="lt-LT"/>
                  </w:rPr>
                </w:pPr>
              </w:p>
              <w:p>
                <w:pPr>
                  <w:rPr>
                    <w:color w:val="000000"/>
                    <w:sz w:val="20"/>
                    <w:lang w:eastAsia="lt-LT"/>
                  </w:rPr>
                </w:pPr>
              </w:p>
              <w:p>
                <w:pPr>
                  <w:rPr>
                    <w:color w:val="000000"/>
                    <w:sz w:val="20"/>
                    <w:lang w:eastAsia="lt-LT"/>
                  </w:rPr>
                </w:pPr>
              </w:p>
              <w:p>
                <w:pPr>
                  <w:rPr>
                    <w:color w:val="000000"/>
                    <w:sz w:val="20"/>
                    <w:lang w:eastAsia="lt-LT"/>
                  </w:rPr>
                </w:pPr>
              </w:p>
              <w:p>
                <w:pPr>
                  <w:jc w:val="center"/>
                  <w:rPr>
                    <w:color w:val="000000"/>
                    <w:sz w:val="20"/>
                    <w:lang w:eastAsia="lt-LT"/>
                  </w:rPr>
                </w:pPr>
                <w:r>
                  <w:rPr>
                    <w:color w:val="000000"/>
                    <w:sz w:val="20"/>
                    <w:lang w:eastAsia="lt-LT"/>
                  </w:rPr>
                  <w:t>_____________________________________________</w:t>
                </w:r>
              </w:p>
              <w:p>
                <w:pPr>
                  <w:jc w:val="center"/>
                  <w:rPr>
                    <w:sz w:val="20"/>
                  </w:rPr>
                </w:pPr>
                <w:r>
                  <w:rPr>
                    <w:sz w:val="20"/>
                  </w:rPr>
                  <w:t>(įgaliotosios institucijos vadovo vardas, pavardė, parašas)</w:t>
                </w:r>
              </w:p>
              <w:p>
                <w:pPr>
                  <w:rPr>
                    <w:color w:val="000000"/>
                    <w:sz w:val="18"/>
                    <w:szCs w:val="18"/>
                    <w:lang w:eastAsia="lt-LT"/>
                  </w:rPr>
                </w:pPr>
              </w:p>
              <w:p>
                <w:pPr>
                  <w:ind w:left="3014"/>
                  <w:rPr>
                    <w:color w:val="000000"/>
                    <w:sz w:val="16"/>
                    <w:szCs w:val="16"/>
                    <w:lang w:eastAsia="lt-LT"/>
                  </w:rPr>
                </w:pPr>
              </w:p>
            </w:tc>
          </w:tr>
        </w:tbl>
        <w:p>
          <w:pPr>
            <w:jc w:val="center"/>
          </w:pPr>
        </w:p>
        <w:p>
          <w:pPr>
            <w:jc w:val="center"/>
          </w:pPr>
        </w:p>
        <w:sdt>
          <w:sdtPr>
            <w:alias w:val="pabaiga"/>
            <w:tag w:val="part_b8e37cd112484348a4233e212d5c55e5"/>
            <w:lock w:val="sdtLocked"/>
            <w:richText/>
          </w:sdtPr>
          <w:sdtContent>
            <w:p>
              <w:pPr>
                <w:jc w:val="center"/>
              </w:pPr>
              <w:r>
                <w:t>_______________</w:t>
              </w:r>
            </w:p>
          </w:sdtContent>
        </w:sdt>
      </w:sdtContent>
    </w:sdt>
    <w:sdt>
      <w:sdtPr>
        <w:alias w:val="3 pr."/>
        <w:tag w:val="part_2c896d208d0f46b09d3b287b8fa6197f"/>
        <w:lock w:val="sdtLocked"/>
        <w:richText/>
      </w:sdtPr>
      <w:sdtContent>
        <w:p>
          <w:pPr>
            <w:ind w:left="4535"/>
            <w:jc w:val="both"/>
          </w:pPr>
          <w:r>
            <w:t xml:space="preserve">Darbuotojų, dirbančių su fluorintomis šiltnamio efektą sukeliančiomis dujomis ir ozono sluoksnį ardančiomis medžiagomis bei jų turinčia įranga, atestavimo, sertifikavimo ir kvalifikacijos tobulinimo vykdymo tvarkos aprašo </w:t>
          </w:r>
        </w:p>
        <w:p>
          <w:pPr>
            <w:ind w:left="4535"/>
            <w:jc w:val="both"/>
            <w:rPr>
              <w:b/>
              <w:bCs/>
            </w:rPr>
          </w:pPr>
          <w:sdt>
            <w:sdtPr>
              <w:alias w:val="Numeris"/>
              <w:tag w:val="nr_2c896d208d0f46b09d3b287b8fa6197f"/>
              <w:lock w:val="sdtLocked"/>
              <w:richText/>
            </w:sdtPr>
            <w:sdtContent>
              <w:r>
                <w:t>3</w:t>
              </w:r>
            </w:sdtContent>
          </w:sdt>
          <w:r>
            <w:t xml:space="preserve"> priedas</w:t>
          </w:r>
        </w:p>
        <w:p>
          <w:pPr>
            <w:ind w:firstLine="567"/>
            <w:jc w:val="right"/>
          </w:pPr>
        </w:p>
        <w:p>
          <w:pPr>
            <w:jc w:val="center"/>
            <w:rPr>
              <w:b/>
              <w:bCs/>
            </w:rPr>
          </w:pPr>
          <w:sdt>
            <w:sdtPr>
              <w:alias w:val="Pavadinimas"/>
              <w:tag w:val="title_2c896d208d0f46b09d3b287b8fa6197f"/>
              <w:lock w:val="sdtLocked"/>
              <w:richText/>
            </w:sdtPr>
            <w:sdtContent>
              <w:r>
                <w:rPr>
                  <w:b/>
                  <w:bCs/>
                </w:rPr>
                <w:t>BENDRIEJI REIKALAVIMAI MATERIALIEMS MOKYMO IŠTEKLIAMS</w:t>
              </w:r>
            </w:sdtContent>
          </w:sdt>
        </w:p>
        <w:p>
          <w:pPr>
            <w:ind w:left="1080"/>
          </w:pPr>
        </w:p>
        <w:sdt>
          <w:sdtPr>
            <w:alias w:val="3 pr. 1 p."/>
            <w:tag w:val="part_14f8f31c8e9d4d5c9744d1c89d060bf3"/>
            <w:lock w:val="sdtLocked"/>
            <w:richText/>
          </w:sdtPr>
          <w:sdtContent>
            <w:p>
              <w:pPr>
                <w:keepNext/>
                <w:ind w:firstLine="567"/>
                <w:jc w:val="both"/>
                <w:outlineLvl w:val="3"/>
                <w:rPr>
                  <w:szCs w:val="24"/>
                </w:rPr>
              </w:pPr>
              <w:sdt>
                <w:sdtPr>
                  <w:alias w:val="Numeris"/>
                  <w:tag w:val="nr_14f8f31c8e9d4d5c9744d1c89d060bf3"/>
                  <w:lock w:val="sdtLocked"/>
                  <w:richText/>
                </w:sdtPr>
                <w:sdtContent>
                  <w:r>
                    <w:rPr>
                      <w:szCs w:val="24"/>
                    </w:rPr>
                    <w:t>1</w:t>
                  </w:r>
                </w:sdtContent>
              </w:sdt>
              <w:r>
                <w:rPr>
                  <w:szCs w:val="24"/>
                </w:rPr>
                <w:t>. Teorinio mokymo patalpoms taikomi reikalavimai:</w:t>
              </w:r>
            </w:p>
            <w:sdt>
              <w:sdtPr>
                <w:alias w:val="3 pr. 1.1 pp."/>
                <w:tag w:val="part_868a5c2133ab427db565d8e428ce4523"/>
                <w:lock w:val="sdtLocked"/>
                <w:richText/>
              </w:sdtPr>
              <w:sdtContent>
                <w:p>
                  <w:pPr>
                    <w:jc w:val="both"/>
                  </w:pPr>
                  <w:sdt>
                    <w:sdtPr>
                      <w:alias w:val="Numeris"/>
                      <w:tag w:val="nr_868a5c2133ab427db565d8e428ce4523"/>
                      <w:lock w:val="sdtLocked"/>
                      <w:richText/>
                    </w:sdtPr>
                    <w:sdtContent>
                      <w:r>
                        <w:t>1.1</w:t>
                      </w:r>
                    </w:sdtContent>
                  </w:sdt>
                  <w:r>
                    <w:t>. Patalpose turi būti šios vaizdumo ir garso priemonės:</w:t>
                  </w:r>
                </w:p>
                <w:sdt>
                  <w:sdtPr>
                    <w:alias w:val="3 pr. 1.1.1 pp."/>
                    <w:tag w:val="part_d720b4ae602d4eb89f0b3fdd9fedf0a7"/>
                    <w:lock w:val="sdtLocked"/>
                    <w:richText/>
                  </w:sdtPr>
                  <w:sdtContent>
                    <w:p>
                      <w:pPr>
                        <w:tabs>
                          <w:tab w:val="left" w:pos="1276"/>
                        </w:tabs>
                        <w:jc w:val="both"/>
                      </w:pPr>
                      <w:sdt>
                        <w:sdtPr>
                          <w:alias w:val="Numeris"/>
                          <w:tag w:val="nr_d720b4ae602d4eb89f0b3fdd9fedf0a7"/>
                          <w:lock w:val="sdtLocked"/>
                          <w:richText/>
                        </w:sdtPr>
                        <w:sdtContent>
                          <w:r>
                            <w:t>1.1.1</w:t>
                          </w:r>
                        </w:sdtContent>
                      </w:sdt>
                      <w:r>
                        <w:t>. projektorius su ekranu arba kita įranga, leidžianti rodyti vaizdinę medžiagą;</w:t>
                      </w:r>
                    </w:p>
                  </w:sdtContent>
                </w:sdt>
                <w:sdt>
                  <w:sdtPr>
                    <w:alias w:val="3 pr. 1.1.2 pp."/>
                    <w:tag w:val="part_3b979c92654645e18818581638eac046"/>
                    <w:lock w:val="sdtLocked"/>
                    <w:richText/>
                  </w:sdtPr>
                  <w:sdtContent>
                    <w:p>
                      <w:pPr>
                        <w:tabs>
                          <w:tab w:val="left" w:pos="1276"/>
                        </w:tabs>
                        <w:jc w:val="both"/>
                      </w:pPr>
                      <w:sdt>
                        <w:sdtPr>
                          <w:alias w:val="Numeris"/>
                          <w:tag w:val="nr_3b979c92654645e18818581638eac046"/>
                          <w:lock w:val="sdtLocked"/>
                          <w:richText/>
                        </w:sdtPr>
                        <w:sdtContent>
                          <w:r>
                            <w:t>1.1.2</w:t>
                          </w:r>
                        </w:sdtContent>
                      </w:sdt>
                      <w:r>
                        <w:t>. garso aparatūra;</w:t>
                      </w:r>
                    </w:p>
                  </w:sdtContent>
                </w:sdt>
                <w:sdt>
                  <w:sdtPr>
                    <w:alias w:val="3 pr. 1.1.3 pp."/>
                    <w:tag w:val="part_2442008873c5488aa2c32e8a014cea89"/>
                    <w:lock w:val="sdtLocked"/>
                    <w:richText/>
                  </w:sdtPr>
                  <w:sdtContent>
                    <w:p>
                      <w:pPr>
                        <w:tabs>
                          <w:tab w:val="left" w:pos="1276"/>
                        </w:tabs>
                        <w:jc w:val="both"/>
                      </w:pPr>
                      <w:sdt>
                        <w:sdtPr>
                          <w:alias w:val="Numeris"/>
                          <w:tag w:val="nr_2442008873c5488aa2c32e8a014cea89"/>
                          <w:lock w:val="sdtLocked"/>
                          <w:richText/>
                        </w:sdtPr>
                        <w:sdtContent>
                          <w:r>
                            <w:t>1.1.3</w:t>
                          </w:r>
                        </w:sdtContent>
                      </w:sdt>
                      <w:r>
                        <w:t xml:space="preserve">. internetinė kamera, jei kompiuteris neturi šio funkcionalumo; </w:t>
                      </w:r>
                    </w:p>
                  </w:sdtContent>
                </w:sdt>
                <w:sdt>
                  <w:sdtPr>
                    <w:alias w:val="3 pr. 1.1.4 pp."/>
                    <w:tag w:val="part_3d689081a883431db41dc38c93fefb19"/>
                    <w:lock w:val="sdtLocked"/>
                    <w:richText/>
                  </w:sdtPr>
                  <w:sdtContent>
                    <w:p>
                      <w:pPr>
                        <w:tabs>
                          <w:tab w:val="left" w:pos="1276"/>
                        </w:tabs>
                        <w:jc w:val="both"/>
                      </w:pPr>
                      <w:sdt>
                        <w:sdtPr>
                          <w:alias w:val="Numeris"/>
                          <w:tag w:val="nr_3d689081a883431db41dc38c93fefb19"/>
                          <w:lock w:val="sdtLocked"/>
                          <w:richText/>
                        </w:sdtPr>
                        <w:sdtContent>
                          <w:r>
                            <w:t>1.1.4</w:t>
                          </w:r>
                        </w:sdtContent>
                      </w:sdt>
                      <w:r>
                        <w:t>. metodinė literatūra;</w:t>
                      </w:r>
                    </w:p>
                  </w:sdtContent>
                </w:sdt>
                <w:sdt>
                  <w:sdtPr>
                    <w:alias w:val="3 pr. 1.1.5 pp."/>
                    <w:tag w:val="part_1db0a0ad85754b29a8c21cd2ffed4977"/>
                    <w:lock w:val="sdtLocked"/>
                    <w:richText/>
                  </w:sdtPr>
                  <w:sdtContent>
                    <w:p>
                      <w:pPr>
                        <w:tabs>
                          <w:tab w:val="left" w:pos="1276"/>
                        </w:tabs>
                        <w:jc w:val="both"/>
                      </w:pPr>
                      <w:sdt>
                        <w:sdtPr>
                          <w:alias w:val="Numeris"/>
                          <w:tag w:val="nr_1db0a0ad85754b29a8c21cd2ffed4977"/>
                          <w:lock w:val="sdtLocked"/>
                          <w:richText/>
                        </w:sdtPr>
                        <w:sdtContent>
                          <w:r>
                            <w:t>1.1.5</w:t>
                          </w:r>
                        </w:sdtContent>
                      </w:sdt>
                      <w:r>
                        <w:t>. plakatai, schemos;</w:t>
                      </w:r>
                    </w:p>
                  </w:sdtContent>
                </w:sdt>
                <w:sdt>
                  <w:sdtPr>
                    <w:alias w:val="3 pr. 1.1.6 pp."/>
                    <w:tag w:val="part_72e75e46dbd646d3bf910771fb3f356f"/>
                    <w:lock w:val="sdtLocked"/>
                    <w:richText/>
                  </w:sdtPr>
                  <w:sdtContent>
                    <w:p>
                      <w:pPr>
                        <w:tabs>
                          <w:tab w:val="left" w:pos="1276"/>
                        </w:tabs>
                        <w:jc w:val="both"/>
                      </w:pPr>
                      <w:sdt>
                        <w:sdtPr>
                          <w:alias w:val="Numeris"/>
                          <w:tag w:val="nr_72e75e46dbd646d3bf910771fb3f356f"/>
                          <w:lock w:val="sdtLocked"/>
                          <w:richText/>
                        </w:sdtPr>
                        <w:sdtContent>
                          <w:r>
                            <w:t>1.1.6</w:t>
                          </w:r>
                        </w:sdtContent>
                      </w:sdt>
                      <w:r>
                        <w:t>. pagal atitinkamos darbuotojų, dirbančių su fluorintomis šiltnamio efektą sukeliančiomis dujomis ir ozono sluoksnį ardančiomis medžiagomis bei jų turinčia įranga, atestavimo, sertifikavimo ir kvalifikacijos tobulinimo programos turinį parengtos skaidrės;</w:t>
                      </w:r>
                    </w:p>
                  </w:sdtContent>
                </w:sdt>
                <w:sdt>
                  <w:sdtPr>
                    <w:alias w:val="3 pr. 1.1.7 pp."/>
                    <w:tag w:val="part_860c429b494d45f6a4bc0356157101c0"/>
                    <w:lock w:val="sdtLocked"/>
                    <w:richText/>
                  </w:sdtPr>
                  <w:sdtContent>
                    <w:p>
                      <w:pPr>
                        <w:tabs>
                          <w:tab w:val="left" w:pos="1276"/>
                        </w:tabs>
                        <w:jc w:val="both"/>
                      </w:pPr>
                      <w:sdt>
                        <w:sdtPr>
                          <w:alias w:val="Numeris"/>
                          <w:tag w:val="nr_860c429b494d45f6a4bc0356157101c0"/>
                          <w:lock w:val="sdtLocked"/>
                          <w:richText/>
                        </w:sdtPr>
                        <w:sdtContent>
                          <w:r>
                            <w:t>1.1.7</w:t>
                          </w:r>
                        </w:sdtContent>
                      </w:sdt>
                      <w:r>
                        <w:t>. demonstraciniai stendai ar veikiantys oro kondicionavimo įrenginiai;</w:t>
                      </w:r>
                    </w:p>
                  </w:sdtContent>
                </w:sdt>
                <w:sdt>
                  <w:sdtPr>
                    <w:alias w:val="3 pr. 1.1.8 pp."/>
                    <w:tag w:val="part_20b05244819a4ca8b361e3e34c7d769f"/>
                    <w:lock w:val="sdtLocked"/>
                    <w:richText/>
                  </w:sdtPr>
                  <w:sdtContent>
                    <w:p>
                      <w:pPr>
                        <w:tabs>
                          <w:tab w:val="left" w:pos="1276"/>
                        </w:tabs>
                        <w:jc w:val="both"/>
                      </w:pPr>
                      <w:sdt>
                        <w:sdtPr>
                          <w:alias w:val="Numeris"/>
                          <w:tag w:val="nr_20b05244819a4ca8b361e3e34c7d769f"/>
                          <w:lock w:val="sdtLocked"/>
                          <w:richText/>
                        </w:sdtPr>
                        <w:sdtContent>
                          <w:r>
                            <w:t>1.1.8</w:t>
                          </w:r>
                        </w:sdtContent>
                      </w:sdt>
                      <w:r>
                        <w:t>. dalomoji medžiaga (Europos Sąjungos ir nacionaliniai teisės aktai, užduotys, testai, diagramos, schemos, paveikslai, instrukcijos).</w:t>
                      </w:r>
                    </w:p>
                  </w:sdtContent>
                </w:sdt>
              </w:sdtContent>
            </w:sdt>
            <w:sdt>
              <w:sdtPr>
                <w:alias w:val="3 pr. 1.2 pp."/>
                <w:tag w:val="part_37c8e6701d1a42daa487394948ca459c"/>
                <w:lock w:val="sdtLocked"/>
                <w:richText/>
              </w:sdtPr>
              <w:sdtContent>
                <w:p>
                  <w:pPr>
                    <w:jc w:val="both"/>
                  </w:pPr>
                  <w:sdt>
                    <w:sdtPr>
                      <w:alias w:val="Numeris"/>
                      <w:tag w:val="nr_37c8e6701d1a42daa487394948ca459c"/>
                      <w:lock w:val="sdtLocked"/>
                      <w:richText/>
                    </w:sdtPr>
                    <w:sdtContent>
                      <w:r>
                        <w:t>1.2</w:t>
                      </w:r>
                    </w:sdtContent>
                  </w:sdt>
                  <w:r>
                    <w:t>. Patalpose turi būti šios techninės mokymo priemonės:</w:t>
                  </w:r>
                </w:p>
                <w:sdt>
                  <w:sdtPr>
                    <w:alias w:val="3 pr. 1.2.1 pp."/>
                    <w:tag w:val="part_f447f6fb0022416785e9e02024229bb2"/>
                    <w:lock w:val="sdtLocked"/>
                    <w:richText/>
                  </w:sdtPr>
                  <w:sdtContent>
                    <w:p>
                      <w:pPr>
                        <w:jc w:val="both"/>
                      </w:pPr>
                      <w:sdt>
                        <w:sdtPr>
                          <w:alias w:val="Numeris"/>
                          <w:tag w:val="nr_f447f6fb0022416785e9e02024229bb2"/>
                          <w:lock w:val="sdtLocked"/>
                          <w:richText/>
                        </w:sdtPr>
                        <w:sdtContent>
                          <w:r>
                            <w:t>1.2.1</w:t>
                          </w:r>
                        </w:sdtContent>
                      </w:sdt>
                      <w:r>
                        <w:t>. kompiuteris;</w:t>
                      </w:r>
                    </w:p>
                  </w:sdtContent>
                </w:sdt>
                <w:sdt>
                  <w:sdtPr>
                    <w:alias w:val="3 pr. 1.2.2 pp."/>
                    <w:tag w:val="part_1e9731b74038434b924a473eecd5ba17"/>
                    <w:lock w:val="sdtLocked"/>
                    <w:richText/>
                  </w:sdtPr>
                  <w:sdtContent>
                    <w:p>
                      <w:pPr>
                        <w:jc w:val="both"/>
                      </w:pPr>
                      <w:sdt>
                        <w:sdtPr>
                          <w:alias w:val="Numeris"/>
                          <w:tag w:val="nr_1e9731b74038434b924a473eecd5ba17"/>
                          <w:lock w:val="sdtLocked"/>
                          <w:richText/>
                        </w:sdtPr>
                        <w:sdtContent>
                          <w:r>
                            <w:t>1.2.2</w:t>
                          </w:r>
                        </w:sdtContent>
                      </w:sdt>
                      <w:r>
                        <w:t>. spausdintuvas;</w:t>
                      </w:r>
                    </w:p>
                  </w:sdtContent>
                </w:sdt>
                <w:sdt>
                  <w:sdtPr>
                    <w:alias w:val="3 pr. 1.2.3 pp."/>
                    <w:tag w:val="part_597502fe211742e79a95786adcefb817"/>
                    <w:lock w:val="sdtLocked"/>
                    <w:richText/>
                  </w:sdtPr>
                  <w:sdtContent>
                    <w:p>
                      <w:pPr>
                        <w:jc w:val="both"/>
                      </w:pPr>
                      <w:sdt>
                        <w:sdtPr>
                          <w:alias w:val="Numeris"/>
                          <w:tag w:val="nr_597502fe211742e79a95786adcefb817"/>
                          <w:lock w:val="sdtLocked"/>
                          <w:richText/>
                        </w:sdtPr>
                        <w:sdtContent>
                          <w:r>
                            <w:t>1.2.3</w:t>
                          </w:r>
                        </w:sdtContent>
                      </w:sdt>
                      <w:r>
                        <w:t>. įrenginių plakatai, schemos pagal esamas temas;</w:t>
                      </w:r>
                    </w:p>
                  </w:sdtContent>
                </w:sdt>
                <w:sdt>
                  <w:sdtPr>
                    <w:alias w:val="3 pr. 1.2.4 pp."/>
                    <w:tag w:val="part_fc8c04fc3413486ebc39c8498b79fb0c"/>
                    <w:lock w:val="sdtLocked"/>
                    <w:richText/>
                  </w:sdtPr>
                  <w:sdtContent>
                    <w:p>
                      <w:pPr>
                        <w:jc w:val="both"/>
                      </w:pPr>
                      <w:sdt>
                        <w:sdtPr>
                          <w:alias w:val="Numeris"/>
                          <w:tag w:val="nr_fc8c04fc3413486ebc39c8498b79fb0c"/>
                          <w:lock w:val="sdtLocked"/>
                          <w:richText/>
                        </w:sdtPr>
                        <w:sdtContent>
                          <w:r>
                            <w:t>1.2.4</w:t>
                          </w:r>
                        </w:sdtContent>
                      </w:sdt>
                      <w:r>
                        <w:t>. demonstraciniai stendai;</w:t>
                      </w:r>
                    </w:p>
                  </w:sdtContent>
                </w:sdt>
                <w:sdt>
                  <w:sdtPr>
                    <w:alias w:val="3 pr. 1.2.5 pp."/>
                    <w:tag w:val="part_38ffd09895ad478ab26364a944758960"/>
                    <w:lock w:val="sdtLocked"/>
                    <w:richText/>
                  </w:sdtPr>
                  <w:sdtContent>
                    <w:p>
                      <w:pPr>
                        <w:jc w:val="both"/>
                      </w:pPr>
                      <w:sdt>
                        <w:sdtPr>
                          <w:alias w:val="Numeris"/>
                          <w:tag w:val="nr_38ffd09895ad478ab26364a944758960"/>
                          <w:lock w:val="sdtLocked"/>
                          <w:richText/>
                        </w:sdtPr>
                        <w:sdtContent>
                          <w:r>
                            <w:t>1.2.5</w:t>
                          </w:r>
                        </w:sdtContent>
                      </w:sdt>
                      <w:r>
                        <w:t xml:space="preserve">. įvairių šaldytuvų kompresorių, kondensatorių ir garintuvų sandarą demonstruojantys  stendai;</w:t>
                      </w:r>
                    </w:p>
                  </w:sdtContent>
                </w:sdt>
                <w:sdt>
                  <w:sdtPr>
                    <w:alias w:val="3 pr. 1.2.6 pp."/>
                    <w:tag w:val="part_27eab79546d547a8b61ab1b0e118de70"/>
                    <w:lock w:val="sdtLocked"/>
                    <w:richText/>
                  </w:sdtPr>
                  <w:sdtContent>
                    <w:p>
                      <w:pPr>
                        <w:jc w:val="both"/>
                      </w:pPr>
                      <w:sdt>
                        <w:sdtPr>
                          <w:alias w:val="Numeris"/>
                          <w:tag w:val="nr_27eab79546d547a8b61ab1b0e118de70"/>
                          <w:lock w:val="sdtLocked"/>
                          <w:richText/>
                        </w:sdtPr>
                        <w:sdtContent>
                          <w:r>
                            <w:t>1.2.6</w:t>
                          </w:r>
                        </w:sdtContent>
                      </w:sdt>
                      <w:r>
                        <w:t>. šaldymo armatūra;</w:t>
                      </w:r>
                    </w:p>
                  </w:sdtContent>
                </w:sdt>
                <w:sdt>
                  <w:sdtPr>
                    <w:alias w:val="3 pr. 1.2.7 pp."/>
                    <w:tag w:val="part_ed4b703e5a00490dae917599c8ae8500"/>
                    <w:lock w:val="sdtLocked"/>
                    <w:richText/>
                  </w:sdtPr>
                  <w:sdtContent>
                    <w:p>
                      <w:pPr>
                        <w:jc w:val="both"/>
                      </w:pPr>
                      <w:sdt>
                        <w:sdtPr>
                          <w:alias w:val="Numeris"/>
                          <w:tag w:val="nr_ed4b703e5a00490dae917599c8ae8500"/>
                          <w:lock w:val="sdtLocked"/>
                          <w:richText/>
                        </w:sdtPr>
                        <w:sdtContent>
                          <w:r>
                            <w:t>1.2.7</w:t>
                          </w:r>
                        </w:sdtContent>
                      </w:sdt>
                      <w:r>
                        <w:t>. šaldymo sistemų automatinės dalies maketai;</w:t>
                      </w:r>
                    </w:p>
                  </w:sdtContent>
                </w:sdt>
                <w:sdt>
                  <w:sdtPr>
                    <w:alias w:val="3 pr. 1.2.8 pp."/>
                    <w:tag w:val="part_204d248e88f449c88c5605b90ac016d9"/>
                    <w:lock w:val="sdtLocked"/>
                    <w:richText/>
                  </w:sdtPr>
                  <w:sdtContent>
                    <w:p>
                      <w:pPr>
                        <w:jc w:val="both"/>
                      </w:pPr>
                      <w:sdt>
                        <w:sdtPr>
                          <w:alias w:val="Numeris"/>
                          <w:tag w:val="nr_204d248e88f449c88c5605b90ac016d9"/>
                          <w:lock w:val="sdtLocked"/>
                          <w:richText/>
                        </w:sdtPr>
                        <w:sdtContent>
                          <w:r>
                            <w:t>1.2.8</w:t>
                          </w:r>
                        </w:sdtContent>
                      </w:sdt>
                      <w:r>
                        <w:t>. įvairūs raktai: veržliniai, kilpiniai, šešiakampiai ir t. t.;</w:t>
                      </w:r>
                    </w:p>
                  </w:sdtContent>
                </w:sdt>
                <w:sdt>
                  <w:sdtPr>
                    <w:alias w:val="3 pr. 1.2.9 pp."/>
                    <w:tag w:val="part_a9ed082bddf64945ae6b849d0510efc9"/>
                    <w:lock w:val="sdtLocked"/>
                    <w:richText/>
                  </w:sdtPr>
                  <w:sdtContent>
                    <w:p>
                      <w:pPr>
                        <w:jc w:val="both"/>
                      </w:pPr>
                      <w:sdt>
                        <w:sdtPr>
                          <w:alias w:val="Numeris"/>
                          <w:tag w:val="nr_a9ed082bddf64945ae6b849d0510efc9"/>
                          <w:lock w:val="sdtLocked"/>
                          <w:richText/>
                        </w:sdtPr>
                        <w:sdtContent>
                          <w:r>
                            <w:t>1.2.9</w:t>
                          </w:r>
                        </w:sdtContent>
                      </w:sdt>
                      <w:r>
                        <w:t>. pjaustyklės, lankstytuvai;</w:t>
                      </w:r>
                    </w:p>
                  </w:sdtContent>
                </w:sdt>
                <w:sdt>
                  <w:sdtPr>
                    <w:alias w:val="3 pr. 1.2.10 pp."/>
                    <w:tag w:val="part_551d91a86a79462abd98a16d8f048584"/>
                    <w:lock w:val="sdtLocked"/>
                    <w:richText/>
                  </w:sdtPr>
                  <w:sdtContent>
                    <w:p>
                      <w:pPr>
                        <w:jc w:val="both"/>
                      </w:pPr>
                      <w:sdt>
                        <w:sdtPr>
                          <w:alias w:val="Numeris"/>
                          <w:tag w:val="nr_551d91a86a79462abd98a16d8f048584"/>
                          <w:lock w:val="sdtLocked"/>
                          <w:richText/>
                        </w:sdtPr>
                        <w:sdtContent>
                          <w:r>
                            <w:t>1.2.10</w:t>
                          </w:r>
                        </w:sdtContent>
                      </w:sdt>
                      <w:r>
                        <w:t>. manometrai;</w:t>
                      </w:r>
                    </w:p>
                  </w:sdtContent>
                </w:sdt>
                <w:sdt>
                  <w:sdtPr>
                    <w:alias w:val="3 pr. 1.2.11 pp."/>
                    <w:tag w:val="part_e081a65ec98743a9b9e545270bd9ef20"/>
                    <w:lock w:val="sdtLocked"/>
                    <w:richText/>
                  </w:sdtPr>
                  <w:sdtContent>
                    <w:p>
                      <w:pPr>
                        <w:jc w:val="both"/>
                      </w:pPr>
                      <w:sdt>
                        <w:sdtPr>
                          <w:alias w:val="Numeris"/>
                          <w:tag w:val="nr_e081a65ec98743a9b9e545270bd9ef20"/>
                          <w:lock w:val="sdtLocked"/>
                          <w:richText/>
                        </w:sdtPr>
                        <w:sdtContent>
                          <w:r>
                            <w:t>1.2.11</w:t>
                          </w:r>
                        </w:sdtContent>
                      </w:sdt>
                      <w:r>
                        <w:t>. vakuuminis siurblys;</w:t>
                      </w:r>
                    </w:p>
                  </w:sdtContent>
                </w:sdt>
                <w:sdt>
                  <w:sdtPr>
                    <w:alias w:val="3 pr. 1.2.12 pp."/>
                    <w:tag w:val="part_9cca659da6cd4ba9b8baea9eb03bc760"/>
                    <w:lock w:val="sdtLocked"/>
                    <w:richText/>
                  </w:sdtPr>
                  <w:sdtContent>
                    <w:p>
                      <w:pPr>
                        <w:jc w:val="both"/>
                      </w:pPr>
                      <w:sdt>
                        <w:sdtPr>
                          <w:alias w:val="Numeris"/>
                          <w:tag w:val="nr_9cca659da6cd4ba9b8baea9eb03bc760"/>
                          <w:lock w:val="sdtLocked"/>
                          <w:richText/>
                        </w:sdtPr>
                        <w:sdtContent>
                          <w:r>
                            <w:t>1.2.12</w:t>
                          </w:r>
                        </w:sdtContent>
                      </w:sdt>
                      <w:r>
                        <w:t xml:space="preserve">. aušalų talpyklos, paženklintos pagal 2015 m. lapkričio 17 d. Europos Komisijos įgyvendinimo reglamento </w:t>
                      </w:r>
                      <w:fldSimple w:instr="HYPERLINK http://eur-lex.europa.eu/legal-content/LIT/TXT/?uri=CELEX:32068R2015&amp;locale=lt \t _blank">
                        <w:r>
                          <w:rPr>
                            <w:u w:val="single"/>
                            <w:color w:val="0000FF" w:themeColor="hyperlink"/>
                          </w:rPr>
                          <w:t>(ES) 2015/2068</w:t>
                        </w:r>
                      </w:fldSimple>
                      <w:r>
                        <w:t xml:space="preserve">, kuriuo pagal Europos Parlamento ir Tarybos reglamentą </w:t>
                      </w:r>
                      <w:fldSimple w:instr="HYPERLINK http://eur-lex.europa.eu/legal-content/LIT/TXT/?uri=CELEX:32014R0517&amp;locale=lt \t _blank">
                        <w:r>
                          <w:rPr>
                            <w:u w:val="single"/>
                            <w:color w:val="0000FF" w:themeColor="hyperlink"/>
                          </w:rPr>
                          <w:t>(ES) Nr. 517/2014</w:t>
                        </w:r>
                      </w:fldSimple>
                      <w:r>
                        <w:t xml:space="preserve"> nustatoma produktų ir įrangos, kuriuose yra fluorintų šiltnamio efektą sukeliančių dujų, etikečių formos reikalavimai (toliau – Reglamentas 2015/2068) reikalavimus, skirtos užpildyti įrangą ar įrenginius;</w:t>
                      </w:r>
                    </w:p>
                  </w:sdtContent>
                </w:sdt>
                <w:sdt>
                  <w:sdtPr>
                    <w:alias w:val="3 pr. 1.2.13 pp."/>
                    <w:tag w:val="part_f19d6ed765844e04a3346af1bb154d38"/>
                    <w:lock w:val="sdtLocked"/>
                    <w:richText/>
                  </w:sdtPr>
                  <w:sdtContent>
                    <w:p>
                      <w:pPr>
                        <w:jc w:val="both"/>
                      </w:pPr>
                      <w:sdt>
                        <w:sdtPr>
                          <w:alias w:val="Numeris"/>
                          <w:tag w:val="nr_f19d6ed765844e04a3346af1bb154d38"/>
                          <w:lock w:val="sdtLocked"/>
                          <w:richText/>
                        </w:sdtPr>
                        <w:sdtContent>
                          <w:r>
                            <w:t>1.2.13</w:t>
                          </w:r>
                        </w:sdtContent>
                      </w:sdt>
                      <w:r>
                        <w:t>. talpyklos, skirtos saugoti surinkus aušalus iš įrenginių ar įrangos, kuri užpildyta fluorintomis šiltnamio efektą sukeliančiomis dujomis (toliau – talpyklos surinktų aušalų saugojimui);</w:t>
                      </w:r>
                    </w:p>
                  </w:sdtContent>
                </w:sdt>
                <w:sdt>
                  <w:sdtPr>
                    <w:alias w:val="3 pr. 1.2.14 pp."/>
                    <w:tag w:val="part_7d5f4741272f465eac2504a831939286"/>
                    <w:lock w:val="sdtLocked"/>
                    <w:richText/>
                  </w:sdtPr>
                  <w:sdtContent>
                    <w:p>
                      <w:pPr>
                        <w:jc w:val="both"/>
                      </w:pPr>
                      <w:sdt>
                        <w:sdtPr>
                          <w:alias w:val="Numeris"/>
                          <w:tag w:val="nr_7d5f4741272f465eac2504a831939286"/>
                          <w:lock w:val="sdtLocked"/>
                          <w:richText/>
                        </w:sdtPr>
                        <w:sdtContent>
                          <w:r>
                            <w:t>1.2.14</w:t>
                          </w:r>
                        </w:sdtContent>
                      </w:sdt>
                      <w:r>
                        <w:t xml:space="preserve">. aušalų  surinkimo ir valymo stotelė;</w:t>
                      </w:r>
                    </w:p>
                  </w:sdtContent>
                </w:sdt>
                <w:sdt>
                  <w:sdtPr>
                    <w:alias w:val="3 pr. 1.2.15 pp."/>
                    <w:tag w:val="part_bc6fc1b2c3544a779d4532667e7fa4b1"/>
                    <w:lock w:val="sdtLocked"/>
                    <w:richText/>
                  </w:sdtPr>
                  <w:sdtContent>
                    <w:p>
                      <w:pPr>
                        <w:jc w:val="both"/>
                      </w:pPr>
                      <w:sdt>
                        <w:sdtPr>
                          <w:alias w:val="Numeris"/>
                          <w:tag w:val="nr_bc6fc1b2c3544a779d4532667e7fa4b1"/>
                          <w:lock w:val="sdtLocked"/>
                          <w:richText/>
                        </w:sdtPr>
                        <w:sdtContent>
                          <w:r>
                            <w:t>1.2.15</w:t>
                          </w:r>
                        </w:sdtContent>
                      </w:sdt>
                      <w:r>
                        <w:t>. vienkartinė šaldymo agentų tara arba plakatas;</w:t>
                      </w:r>
                    </w:p>
                  </w:sdtContent>
                </w:sdt>
                <w:sdt>
                  <w:sdtPr>
                    <w:alias w:val="3 pr. 1.2.16 pp."/>
                    <w:tag w:val="part_171657f3ce0844dd8bc0e2d26bc857c3"/>
                    <w:lock w:val="sdtLocked"/>
                    <w:richText/>
                  </w:sdtPr>
                  <w:sdtContent>
                    <w:p>
                      <w:pPr>
                        <w:jc w:val="both"/>
                      </w:pPr>
                      <w:sdt>
                        <w:sdtPr>
                          <w:alias w:val="Numeris"/>
                          <w:tag w:val="nr_171657f3ce0844dd8bc0e2d26bc857c3"/>
                          <w:lock w:val="sdtLocked"/>
                          <w:richText/>
                        </w:sdtPr>
                        <w:sdtContent>
                          <w:r>
                            <w:t>1.2.16</w:t>
                          </w:r>
                        </w:sdtContent>
                      </w:sdt>
                      <w:r>
                        <w:t>. nuotėkių ieškikliai;</w:t>
                      </w:r>
                    </w:p>
                  </w:sdtContent>
                </w:sdt>
                <w:sdt>
                  <w:sdtPr>
                    <w:alias w:val="3 pr. 1.2.17 pp."/>
                    <w:tag w:val="part_8a0a046b9afc4ff1ba81ffc734e078db"/>
                    <w:lock w:val="sdtLocked"/>
                    <w:richText/>
                  </w:sdtPr>
                  <w:sdtContent>
                    <w:p>
                      <w:pPr>
                        <w:jc w:val="both"/>
                      </w:pPr>
                      <w:sdt>
                        <w:sdtPr>
                          <w:alias w:val="Numeris"/>
                          <w:tag w:val="nr_8a0a046b9afc4ff1ba81ffc734e078db"/>
                          <w:lock w:val="sdtLocked"/>
                          <w:richText/>
                        </w:sdtPr>
                        <w:sdtContent>
                          <w:r>
                            <w:t>1.2.17</w:t>
                          </w:r>
                        </w:sdtContent>
                      </w:sdt>
                      <w:r>
                        <w:t>. manometrų stotelė;</w:t>
                      </w:r>
                    </w:p>
                  </w:sdtContent>
                </w:sdt>
                <w:sdt>
                  <w:sdtPr>
                    <w:alias w:val="3 pr. 1.2.18 pp."/>
                    <w:tag w:val="part_da10bcd86cba4ca89a3f7c56608b0d9a"/>
                    <w:lock w:val="sdtLocked"/>
                    <w:richText/>
                  </w:sdtPr>
                  <w:sdtContent>
                    <w:p>
                      <w:pPr>
                        <w:tabs>
                          <w:tab w:val="left" w:pos="1620"/>
                        </w:tabs>
                        <w:jc w:val="both"/>
                      </w:pPr>
                      <w:sdt>
                        <w:sdtPr>
                          <w:alias w:val="Numeris"/>
                          <w:tag w:val="nr_da10bcd86cba4ca89a3f7c56608b0d9a"/>
                          <w:lock w:val="sdtLocked"/>
                          <w:richText/>
                        </w:sdtPr>
                        <w:sdtContent>
                          <w:r>
                            <w:t>1.2.18</w:t>
                          </w:r>
                        </w:sdtContent>
                      </w:sdt>
                      <w:r>
                        <w:t>. žarnos su kraneliais;</w:t>
                      </w:r>
                    </w:p>
                  </w:sdtContent>
                </w:sdt>
                <w:sdt>
                  <w:sdtPr>
                    <w:alias w:val="3 pr. 1.2.19 pp."/>
                    <w:tag w:val="part_6372aae2a6924ac39533d52321264f0f"/>
                    <w:lock w:val="sdtLocked"/>
                    <w:richText/>
                  </w:sdtPr>
                  <w:sdtContent>
                    <w:p>
                      <w:pPr>
                        <w:jc w:val="both"/>
                      </w:pPr>
                      <w:sdt>
                        <w:sdtPr>
                          <w:alias w:val="Numeris"/>
                          <w:tag w:val="nr_6372aae2a6924ac39533d52321264f0f"/>
                          <w:lock w:val="sdtLocked"/>
                          <w:richText/>
                        </w:sdtPr>
                        <w:sdtContent>
                          <w:r>
                            <w:t>1.2.19</w:t>
                          </w:r>
                        </w:sdtContent>
                      </w:sdt>
                      <w:r>
                        <w:t>. servisiniai ventiliai;</w:t>
                      </w:r>
                    </w:p>
                  </w:sdtContent>
                </w:sdt>
                <w:sdt>
                  <w:sdtPr>
                    <w:alias w:val="3 pr. 1.2.20 pp."/>
                    <w:tag w:val="part_dbbe1fc5fb62418699773746006b71ef"/>
                    <w:lock w:val="sdtLocked"/>
                    <w:richText/>
                  </w:sdtPr>
                  <w:sdtContent>
                    <w:p>
                      <w:pPr>
                        <w:jc w:val="both"/>
                      </w:pPr>
                      <w:sdt>
                        <w:sdtPr>
                          <w:alias w:val="Numeris"/>
                          <w:tag w:val="nr_dbbe1fc5fb62418699773746006b71ef"/>
                          <w:lock w:val="sdtLocked"/>
                          <w:richText/>
                        </w:sdtPr>
                        <w:sdtContent>
                          <w:r>
                            <w:t>1.2.20</w:t>
                          </w:r>
                        </w:sdtContent>
                      </w:sdt>
                      <w:r>
                        <w:t>. svarstyklės;</w:t>
                      </w:r>
                    </w:p>
                  </w:sdtContent>
                </w:sdt>
                <w:sdt>
                  <w:sdtPr>
                    <w:alias w:val="3 pr. 1.2.21 pp."/>
                    <w:tag w:val="part_01d9b63fd9aa413aa817699623a09445"/>
                    <w:lock w:val="sdtLocked"/>
                    <w:richText/>
                  </w:sdtPr>
                  <w:sdtContent>
                    <w:p>
                      <w:pPr>
                        <w:jc w:val="both"/>
                      </w:pPr>
                      <w:sdt>
                        <w:sdtPr>
                          <w:alias w:val="Numeris"/>
                          <w:tag w:val="nr_01d9b63fd9aa413aa817699623a09445"/>
                          <w:lock w:val="sdtLocked"/>
                          <w:richText/>
                        </w:sdtPr>
                        <w:sdtContent>
                          <w:r>
                            <w:t>1.2.21</w:t>
                          </w:r>
                        </w:sdtContent>
                      </w:sdt>
                      <w:r>
                        <w:t>. manometriniai blokai;</w:t>
                      </w:r>
                    </w:p>
                  </w:sdtContent>
                </w:sdt>
              </w:sdtContent>
            </w:sdt>
          </w:sdtContent>
        </w:sdt>
        <w:sdt>
          <w:sdtPr>
            <w:alias w:val="3 pr. 2 p."/>
            <w:tag w:val="part_1e8c224cccc34806a8fcd5a9f5a3681f"/>
            <w:lock w:val="sdtLocked"/>
            <w:richText/>
          </w:sdtPr>
          <w:sdtContent>
            <w:p>
              <w:pPr>
                <w:ind w:firstLine="567"/>
                <w:jc w:val="both"/>
              </w:pPr>
              <w:sdt>
                <w:sdtPr>
                  <w:alias w:val="Numeris"/>
                  <w:tag w:val="nr_1e8c224cccc34806a8fcd5a9f5a3681f"/>
                  <w:lock w:val="sdtLocked"/>
                  <w:richText/>
                </w:sdtPr>
                <w:sdtContent>
                  <w:r>
                    <w:t>2</w:t>
                  </w:r>
                </w:sdtContent>
              </w:sdt>
              <w:r>
                <w:t>. Praktinio mokymo vietoje turi būti šios priemonės:</w:t>
              </w:r>
            </w:p>
            <w:sdt>
              <w:sdtPr>
                <w:alias w:val="3 pr. 2.1 pp."/>
                <w:tag w:val="part_8b2d21fd149f452d81f76f7e8c57db70"/>
                <w:lock w:val="sdtLocked"/>
                <w:richText/>
              </w:sdtPr>
              <w:sdtContent>
                <w:p>
                  <w:pPr>
                    <w:jc w:val="both"/>
                  </w:pPr>
                  <w:sdt>
                    <w:sdtPr>
                      <w:alias w:val="Numeris"/>
                      <w:tag w:val="nr_8b2d21fd149f452d81f76f7e8c57db70"/>
                      <w:lock w:val="sdtLocked"/>
                      <w:richText/>
                    </w:sdtPr>
                    <w:sdtContent>
                      <w:r>
                        <w:t>2.1</w:t>
                      </w:r>
                    </w:sdtContent>
                  </w:sdt>
                  <w:r>
                    <w:t>. demonstraciniai stendai;</w:t>
                  </w:r>
                </w:p>
              </w:sdtContent>
            </w:sdt>
            <w:sdt>
              <w:sdtPr>
                <w:alias w:val="3 pr. 2.2 pp."/>
                <w:tag w:val="part_a8c43dae53db4122b460eeb68c443c8f"/>
                <w:lock w:val="sdtLocked"/>
                <w:richText/>
              </w:sdtPr>
              <w:sdtContent>
                <w:p>
                  <w:pPr>
                    <w:jc w:val="both"/>
                  </w:pPr>
                  <w:sdt>
                    <w:sdtPr>
                      <w:alias w:val="Numeris"/>
                      <w:tag w:val="nr_a8c43dae53db4122b460eeb68c443c8f"/>
                      <w:lock w:val="sdtLocked"/>
                      <w:richText/>
                    </w:sdtPr>
                    <w:sdtContent>
                      <w:r>
                        <w:t>2.2</w:t>
                      </w:r>
                    </w:sdtContent>
                  </w:sdt>
                  <w:r>
                    <w:t>. šaldymo kameros su šaldymo agregatais;</w:t>
                  </w:r>
                </w:p>
              </w:sdtContent>
            </w:sdt>
            <w:sdt>
              <w:sdtPr>
                <w:alias w:val="3 pr. 2.3 pp."/>
                <w:tag w:val="part_1f9ba061a4d64329bb1c1cd7a8dcc203"/>
                <w:lock w:val="sdtLocked"/>
                <w:richText/>
              </w:sdtPr>
              <w:sdtContent>
                <w:p>
                  <w:pPr>
                    <w:jc w:val="both"/>
                  </w:pPr>
                  <w:sdt>
                    <w:sdtPr>
                      <w:alias w:val="Numeris"/>
                      <w:tag w:val="nr_1f9ba061a4d64329bb1c1cd7a8dcc203"/>
                      <w:lock w:val="sdtLocked"/>
                      <w:richText/>
                    </w:sdtPr>
                    <w:sdtContent>
                      <w:r>
                        <w:t>2.3</w:t>
                      </w:r>
                    </w:sdtContent>
                  </w:sdt>
                  <w:r>
                    <w:t>. šiluminis siurblys ar oro kondicionierius;</w:t>
                  </w:r>
                </w:p>
              </w:sdtContent>
            </w:sdt>
            <w:sdt>
              <w:sdtPr>
                <w:alias w:val="3 pr. 2.4 pp."/>
                <w:tag w:val="part_7d0ae322b856439b8b00e1c41f7f22b2"/>
                <w:lock w:val="sdtLocked"/>
                <w:richText/>
              </w:sdtPr>
              <w:sdtContent>
                <w:p>
                  <w:pPr>
                    <w:spacing w:line="259" w:lineRule="auto"/>
                    <w:jc w:val="both"/>
                  </w:pPr>
                  <w:sdt>
                    <w:sdtPr>
                      <w:alias w:val="Numeris"/>
                      <w:tag w:val="nr_7d0ae322b856439b8b00e1c41f7f22b2"/>
                      <w:lock w:val="sdtLocked"/>
                      <w:richText/>
                    </w:sdtPr>
                    <w:sdtContent>
                      <w:r>
                        <w:t>2.4</w:t>
                      </w:r>
                    </w:sdtContent>
                  </w:sdt>
                  <w:r>
                    <w:t>. įvairių šaldymo įrenginių kompresorių, kondensatorių ir garintuvų sandarą demonstruojantys stendai;</w:t>
                  </w:r>
                </w:p>
              </w:sdtContent>
            </w:sdt>
            <w:sdt>
              <w:sdtPr>
                <w:alias w:val="3 pr. 2.5 pp."/>
                <w:tag w:val="part_8c27c450c66145868431adf67d2f13ae"/>
                <w:lock w:val="sdtLocked"/>
                <w:richText/>
              </w:sdtPr>
              <w:sdtContent>
                <w:p>
                  <w:pPr>
                    <w:jc w:val="both"/>
                  </w:pPr>
                  <w:sdt>
                    <w:sdtPr>
                      <w:alias w:val="Numeris"/>
                      <w:tag w:val="nr_8c27c450c66145868431adf67d2f13ae"/>
                      <w:lock w:val="sdtLocked"/>
                      <w:richText/>
                    </w:sdtPr>
                    <w:sdtContent>
                      <w:r>
                        <w:t>2.5</w:t>
                      </w:r>
                    </w:sdtContent>
                  </w:sdt>
                  <w:r>
                    <w:t>. šaldymo armatūra;</w:t>
                  </w:r>
                </w:p>
              </w:sdtContent>
            </w:sdt>
            <w:sdt>
              <w:sdtPr>
                <w:alias w:val="3 pr. 2.6 pp."/>
                <w:tag w:val="part_41128d6eb9bd4ae792de46e8e67216fe"/>
                <w:lock w:val="sdtLocked"/>
                <w:richText/>
              </w:sdtPr>
              <w:sdtContent>
                <w:p>
                  <w:pPr>
                    <w:jc w:val="both"/>
                  </w:pPr>
                  <w:sdt>
                    <w:sdtPr>
                      <w:alias w:val="Numeris"/>
                      <w:tag w:val="nr_41128d6eb9bd4ae792de46e8e67216fe"/>
                      <w:lock w:val="sdtLocked"/>
                      <w:richText/>
                    </w:sdtPr>
                    <w:sdtContent>
                      <w:r>
                        <w:t>2.6</w:t>
                      </w:r>
                    </w:sdtContent>
                  </w:sdt>
                  <w:r>
                    <w:t>. įvairūs raktai: veržliniai, kilpiniai, šešiakampiai ir t. t.;</w:t>
                  </w:r>
                </w:p>
              </w:sdtContent>
            </w:sdt>
            <w:sdt>
              <w:sdtPr>
                <w:alias w:val="3 pr. 2.7 pp."/>
                <w:tag w:val="part_af058327423143b08098974a4fa484c0"/>
                <w:lock w:val="sdtLocked"/>
                <w:richText/>
              </w:sdtPr>
              <w:sdtContent>
                <w:p>
                  <w:pPr>
                    <w:jc w:val="both"/>
                  </w:pPr>
                  <w:sdt>
                    <w:sdtPr>
                      <w:alias w:val="Numeris"/>
                      <w:tag w:val="nr_af058327423143b08098974a4fa484c0"/>
                      <w:lock w:val="sdtLocked"/>
                      <w:richText/>
                    </w:sdtPr>
                    <w:sdtContent>
                      <w:r>
                        <w:t>2.7</w:t>
                      </w:r>
                    </w:sdtContent>
                  </w:sdt>
                  <w:r>
                    <w:t>. pjaustyklės;</w:t>
                  </w:r>
                </w:p>
              </w:sdtContent>
            </w:sdt>
            <w:sdt>
              <w:sdtPr>
                <w:alias w:val="3 pr. 2.8 pp."/>
                <w:tag w:val="part_95f3c42af07f4e40acb875b9c0f8b213"/>
                <w:lock w:val="sdtLocked"/>
                <w:richText/>
              </w:sdtPr>
              <w:sdtContent>
                <w:p>
                  <w:pPr>
                    <w:jc w:val="both"/>
                  </w:pPr>
                  <w:sdt>
                    <w:sdtPr>
                      <w:alias w:val="Numeris"/>
                      <w:tag w:val="nr_95f3c42af07f4e40acb875b9c0f8b213"/>
                      <w:lock w:val="sdtLocked"/>
                      <w:richText/>
                    </w:sdtPr>
                    <w:sdtContent>
                      <w:r>
                        <w:t>2.8</w:t>
                      </w:r>
                    </w:sdtContent>
                  </w:sdt>
                  <w:r>
                    <w:t>. lankstytuvai;</w:t>
                  </w:r>
                </w:p>
              </w:sdtContent>
            </w:sdt>
            <w:sdt>
              <w:sdtPr>
                <w:alias w:val="3 pr. 2.9 pp."/>
                <w:tag w:val="part_c009c3345ae746e3b8b1cf1ca966a9ec"/>
                <w:lock w:val="sdtLocked"/>
                <w:richText/>
              </w:sdtPr>
              <w:sdtContent>
                <w:p>
                  <w:pPr>
                    <w:jc w:val="both"/>
                  </w:pPr>
                  <w:sdt>
                    <w:sdtPr>
                      <w:alias w:val="Numeris"/>
                      <w:tag w:val="nr_c009c3345ae746e3b8b1cf1ca966a9ec"/>
                      <w:lock w:val="sdtLocked"/>
                      <w:richText/>
                    </w:sdtPr>
                    <w:sdtContent>
                      <w:r>
                        <w:t>2.9</w:t>
                      </w:r>
                    </w:sdtContent>
                  </w:sdt>
                  <w:r>
                    <w:t>. manometrai;</w:t>
                  </w:r>
                </w:p>
              </w:sdtContent>
            </w:sdt>
            <w:sdt>
              <w:sdtPr>
                <w:alias w:val="3 pr. 2.10 pp."/>
                <w:tag w:val="part_d4d9d56db5dc4628a38a4f8672c0f306"/>
                <w:lock w:val="sdtLocked"/>
                <w:richText/>
              </w:sdtPr>
              <w:sdtContent>
                <w:p>
                  <w:pPr>
                    <w:jc w:val="both"/>
                  </w:pPr>
                  <w:sdt>
                    <w:sdtPr>
                      <w:alias w:val="Numeris"/>
                      <w:tag w:val="nr_d4d9d56db5dc4628a38a4f8672c0f306"/>
                      <w:lock w:val="sdtLocked"/>
                      <w:richText/>
                    </w:sdtPr>
                    <w:sdtContent>
                      <w:r>
                        <w:t>2.10</w:t>
                      </w:r>
                    </w:sdtContent>
                  </w:sdt>
                  <w:r>
                    <w:t xml:space="preserve">. vakuuminis siurblys; </w:t>
                  </w:r>
                </w:p>
              </w:sdtContent>
            </w:sdt>
            <w:sdt>
              <w:sdtPr>
                <w:alias w:val="3 pr. 2.11 pp."/>
                <w:tag w:val="part_edd64230f8194dd7ad5b11e318ed7844"/>
                <w:lock w:val="sdtLocked"/>
                <w:richText/>
              </w:sdtPr>
              <w:sdtContent>
                <w:p>
                  <w:pPr>
                    <w:jc w:val="both"/>
                  </w:pPr>
                  <w:sdt>
                    <w:sdtPr>
                      <w:alias w:val="Numeris"/>
                      <w:tag w:val="nr_edd64230f8194dd7ad5b11e318ed7844"/>
                      <w:lock w:val="sdtLocked"/>
                      <w:richText/>
                    </w:sdtPr>
                    <w:sdtContent>
                      <w:r>
                        <w:t>2.11</w:t>
                      </w:r>
                    </w:sdtContent>
                  </w:sdt>
                  <w:r>
                    <w:t>. svarstyklės;</w:t>
                  </w:r>
                </w:p>
              </w:sdtContent>
            </w:sdt>
            <w:sdt>
              <w:sdtPr>
                <w:alias w:val="3 pr. 2.12 pp."/>
                <w:tag w:val="part_619b11a6618c4e4bbe9f9f3ef2455b7e"/>
                <w:lock w:val="sdtLocked"/>
                <w:richText/>
              </w:sdtPr>
              <w:sdtContent>
                <w:p>
                  <w:pPr>
                    <w:jc w:val="both"/>
                  </w:pPr>
                  <w:sdt>
                    <w:sdtPr>
                      <w:alias w:val="Numeris"/>
                      <w:tag w:val="nr_619b11a6618c4e4bbe9f9f3ef2455b7e"/>
                      <w:lock w:val="sdtLocked"/>
                      <w:richText/>
                    </w:sdtPr>
                    <w:sdtContent>
                      <w:r>
                        <w:t>2.12</w:t>
                      </w:r>
                    </w:sdtContent>
                  </w:sdt>
                  <w:r>
                    <w:t>. aušalų talpyklos, paženklintos pagal Reglamento 2015/2068 reikalavimus;</w:t>
                  </w:r>
                </w:p>
              </w:sdtContent>
            </w:sdt>
            <w:sdt>
              <w:sdtPr>
                <w:alias w:val="3 pr. 2.13 pp."/>
                <w:tag w:val="part_23bdba8cb4d74f9fa12ef6435fa25851"/>
                <w:lock w:val="sdtLocked"/>
                <w:richText/>
              </w:sdtPr>
              <w:sdtContent>
                <w:p>
                  <w:pPr>
                    <w:jc w:val="both"/>
                  </w:pPr>
                  <w:sdt>
                    <w:sdtPr>
                      <w:alias w:val="Numeris"/>
                      <w:tag w:val="nr_23bdba8cb4d74f9fa12ef6435fa25851"/>
                      <w:lock w:val="sdtLocked"/>
                      <w:richText/>
                    </w:sdtPr>
                    <w:sdtContent>
                      <w:r>
                        <w:t>2.13</w:t>
                      </w:r>
                    </w:sdtContent>
                  </w:sdt>
                  <w:r>
                    <w:t>. talpyklos surinktų aušalų saugojimui;</w:t>
                  </w:r>
                </w:p>
              </w:sdtContent>
            </w:sdt>
            <w:sdt>
              <w:sdtPr>
                <w:alias w:val="3 pr. 2.14 pp."/>
                <w:tag w:val="part_f30d229612124d459785955b35ffa850"/>
                <w:lock w:val="sdtLocked"/>
                <w:richText/>
              </w:sdtPr>
              <w:sdtContent>
                <w:p>
                  <w:pPr>
                    <w:jc w:val="both"/>
                  </w:pPr>
                  <w:sdt>
                    <w:sdtPr>
                      <w:alias w:val="Numeris"/>
                      <w:tag w:val="nr_f30d229612124d459785955b35ffa850"/>
                      <w:lock w:val="sdtLocked"/>
                      <w:richText/>
                    </w:sdtPr>
                    <w:sdtContent>
                      <w:r>
                        <w:t>2.14</w:t>
                      </w:r>
                    </w:sdtContent>
                  </w:sdt>
                  <w:r>
                    <w:t>. šaldymo agento išsiurbimo ir valymo stotelė;</w:t>
                  </w:r>
                </w:p>
              </w:sdtContent>
            </w:sdt>
            <w:sdt>
              <w:sdtPr>
                <w:alias w:val="3 pr. 2.15 pp."/>
                <w:tag w:val="part_0c37df6bfc3a4ad49b938e4837c2829e"/>
                <w:lock w:val="sdtLocked"/>
                <w:richText/>
              </w:sdtPr>
              <w:sdtContent>
                <w:p>
                  <w:pPr>
                    <w:jc w:val="both"/>
                  </w:pPr>
                  <w:sdt>
                    <w:sdtPr>
                      <w:alias w:val="Numeris"/>
                      <w:tag w:val="nr_0c37df6bfc3a4ad49b938e4837c2829e"/>
                      <w:lock w:val="sdtLocked"/>
                      <w:richText/>
                    </w:sdtPr>
                    <w:sdtContent>
                      <w:r>
                        <w:t>2.15</w:t>
                      </w:r>
                    </w:sdtContent>
                  </w:sdt>
                  <w:r>
                    <w:t>. nuotėkių ieškikliai;</w:t>
                  </w:r>
                </w:p>
              </w:sdtContent>
            </w:sdt>
            <w:sdt>
              <w:sdtPr>
                <w:alias w:val="3 pr. 2.16 pp."/>
                <w:tag w:val="part_e4968658cc6c417381c8054f0080d45b"/>
                <w:lock w:val="sdtLocked"/>
                <w:richText/>
              </w:sdtPr>
              <w:sdtContent>
                <w:p>
                  <w:pPr>
                    <w:jc w:val="both"/>
                  </w:pPr>
                  <w:sdt>
                    <w:sdtPr>
                      <w:alias w:val="Numeris"/>
                      <w:tag w:val="nr_e4968658cc6c417381c8054f0080d45b"/>
                      <w:lock w:val="sdtLocked"/>
                      <w:richText/>
                    </w:sdtPr>
                    <w:sdtContent>
                      <w:r>
                        <w:t>2.16</w:t>
                      </w:r>
                    </w:sdtContent>
                  </w:sdt>
                  <w:r>
                    <w:t>. manometrų stotelė;</w:t>
                  </w:r>
                </w:p>
              </w:sdtContent>
            </w:sdt>
            <w:sdt>
              <w:sdtPr>
                <w:alias w:val="3 pr. 2.17 pp."/>
                <w:tag w:val="part_f74798719d574d53a3511924b2afe31a"/>
                <w:lock w:val="sdtLocked"/>
                <w:richText/>
              </w:sdtPr>
              <w:sdtContent>
                <w:p>
                  <w:pPr>
                    <w:jc w:val="both"/>
                  </w:pPr>
                  <w:sdt>
                    <w:sdtPr>
                      <w:alias w:val="Numeris"/>
                      <w:tag w:val="nr_f74798719d574d53a3511924b2afe31a"/>
                      <w:lock w:val="sdtLocked"/>
                      <w:richText/>
                    </w:sdtPr>
                    <w:sdtContent>
                      <w:r>
                        <w:t>2.17</w:t>
                      </w:r>
                    </w:sdtContent>
                  </w:sdt>
                  <w:r>
                    <w:t>. žarnos su kraneliais;</w:t>
                  </w:r>
                </w:p>
              </w:sdtContent>
            </w:sdt>
            <w:sdt>
              <w:sdtPr>
                <w:alias w:val="3 pr. 2.18 pp."/>
                <w:tag w:val="part_44bf2b3cecaf448c8ef67c25c40aa26a"/>
                <w:lock w:val="sdtLocked"/>
                <w:richText/>
              </w:sdtPr>
              <w:sdtContent>
                <w:p>
                  <w:pPr>
                    <w:jc w:val="both"/>
                  </w:pPr>
                  <w:sdt>
                    <w:sdtPr>
                      <w:alias w:val="Numeris"/>
                      <w:tag w:val="nr_44bf2b3cecaf448c8ef67c25c40aa26a"/>
                      <w:lock w:val="sdtLocked"/>
                      <w:richText/>
                    </w:sdtPr>
                    <w:sdtContent>
                      <w:r>
                        <w:t>2.18</w:t>
                      </w:r>
                    </w:sdtContent>
                  </w:sdt>
                  <w:r>
                    <w:t>.manometriniai blokai;</w:t>
                  </w:r>
                </w:p>
              </w:sdtContent>
            </w:sdt>
            <w:sdt>
              <w:sdtPr>
                <w:alias w:val="3 pr. 2.19 pp."/>
                <w:tag w:val="part_20e7c52dfdff448390b5dc6c8b31cd7d"/>
                <w:lock w:val="sdtLocked"/>
                <w:richText/>
              </w:sdtPr>
              <w:sdtContent>
                <w:p>
                  <w:pPr>
                    <w:jc w:val="both"/>
                  </w:pPr>
                  <w:sdt>
                    <w:sdtPr>
                      <w:alias w:val="Numeris"/>
                      <w:tag w:val="nr_20e7c52dfdff448390b5dc6c8b31cd7d"/>
                      <w:lock w:val="sdtLocked"/>
                      <w:richText/>
                    </w:sdtPr>
                    <w:sdtContent>
                      <w:r>
                        <w:t>2.19</w:t>
                      </w:r>
                    </w:sdtContent>
                  </w:sdt>
                  <w:r>
                    <w:t xml:space="preserve">. servisiniai ventiliai, greitosios jungtys ir perėjimo jungtys, skirtos aušalui įleisti į oro  kondicionavimo sistemą;</w:t>
                  </w:r>
                </w:p>
              </w:sdtContent>
            </w:sdt>
            <w:sdt>
              <w:sdtPr>
                <w:alias w:val="3 pr. 2.20 pp."/>
                <w:tag w:val="part_4d28cadb0d1e489780e47a2d6ba93135"/>
                <w:lock w:val="sdtLocked"/>
                <w:richText/>
              </w:sdtPr>
              <w:sdtContent>
                <w:p>
                  <w:pPr>
                    <w:jc w:val="both"/>
                  </w:pPr>
                  <w:sdt>
                    <w:sdtPr>
                      <w:alias w:val="Numeris"/>
                      <w:tag w:val="nr_4d28cadb0d1e489780e47a2d6ba93135"/>
                      <w:lock w:val="sdtLocked"/>
                      <w:richText/>
                    </w:sdtPr>
                    <w:sdtContent>
                      <w:r>
                        <w:t>2.20</w:t>
                      </w:r>
                    </w:sdtContent>
                  </w:sdt>
                  <w:r>
                    <w:t xml:space="preserve">. litavimo stotis ir medžiagos; </w:t>
                  </w:r>
                </w:p>
              </w:sdtContent>
            </w:sdt>
            <w:sdt>
              <w:sdtPr>
                <w:alias w:val="3 pr. 2.21 pp."/>
                <w:tag w:val="part_7f4b3e0d88774a4d9c62fd0e46b23b30"/>
                <w:lock w:val="sdtLocked"/>
                <w:richText/>
              </w:sdtPr>
              <w:sdtContent>
                <w:p>
                  <w:pPr>
                    <w:jc w:val="both"/>
                  </w:pPr>
                  <w:sdt>
                    <w:sdtPr>
                      <w:alias w:val="Numeris"/>
                      <w:tag w:val="nr_7f4b3e0d88774a4d9c62fd0e46b23b30"/>
                      <w:lock w:val="sdtLocked"/>
                      <w:richText/>
                    </w:sdtPr>
                    <w:sdtContent>
                      <w:r>
                        <w:t>2.21</w:t>
                      </w:r>
                    </w:sdtContent>
                  </w:sdt>
                  <w:r>
                    <w:t>. apsauginiai akiniai;</w:t>
                  </w:r>
                </w:p>
              </w:sdtContent>
            </w:sdt>
            <w:sdt>
              <w:sdtPr>
                <w:alias w:val="3 pr. 2.22 pp."/>
                <w:tag w:val="part_95ef63808b5747939e570c3f88a91fb2"/>
                <w:lock w:val="sdtLocked"/>
                <w:richText/>
              </w:sdtPr>
              <w:sdtContent>
                <w:p>
                  <w:pPr>
                    <w:jc w:val="both"/>
                  </w:pPr>
                  <w:sdt>
                    <w:sdtPr>
                      <w:alias w:val="Numeris"/>
                      <w:tag w:val="nr_95ef63808b5747939e570c3f88a91fb2"/>
                      <w:lock w:val="sdtLocked"/>
                      <w:richText/>
                    </w:sdtPr>
                    <w:sdtContent>
                      <w:r>
                        <w:t>2.22</w:t>
                      </w:r>
                    </w:sdtContent>
                  </w:sdt>
                  <w:r>
                    <w:t>. apsauginės pirštinės nuo šalčio;</w:t>
                  </w:r>
                </w:p>
              </w:sdtContent>
            </w:sdt>
            <w:sdt>
              <w:sdtPr>
                <w:alias w:val="3 pr. 2.23 pp."/>
                <w:tag w:val="part_aa2bb65673c8474fac35b880cc501688"/>
                <w:lock w:val="sdtLocked"/>
                <w:richText/>
              </w:sdtPr>
              <w:sdtContent>
                <w:p>
                  <w:pPr>
                    <w:jc w:val="both"/>
                  </w:pPr>
                  <w:sdt>
                    <w:sdtPr>
                      <w:alias w:val="Numeris"/>
                      <w:tag w:val="nr_aa2bb65673c8474fac35b880cc501688"/>
                      <w:lock w:val="sdtLocked"/>
                      <w:richText/>
                    </w:sdtPr>
                    <w:sdtContent>
                      <w:r>
                        <w:t>2.23</w:t>
                      </w:r>
                    </w:sdtContent>
                  </w:sdt>
                  <w:r>
                    <w:t>. sandaraus gręžimo įranga;</w:t>
                  </w:r>
                </w:p>
              </w:sdtContent>
            </w:sdt>
            <w:sdt>
              <w:sdtPr>
                <w:alias w:val="3 pr. 2.24 pp."/>
                <w:tag w:val="part_253aec1a8b874519b050823300fdd101"/>
                <w:lock w:val="sdtLocked"/>
                <w:richText/>
              </w:sdtPr>
              <w:sdtContent>
                <w:p>
                  <w:pPr>
                    <w:jc w:val="both"/>
                  </w:pPr>
                  <w:sdt>
                    <w:sdtPr>
                      <w:alias w:val="Numeris"/>
                      <w:tag w:val="nr_253aec1a8b874519b050823300fdd101"/>
                      <w:lock w:val="sdtLocked"/>
                      <w:richText/>
                    </w:sdtPr>
                    <w:sdtContent>
                      <w:r>
                        <w:t>2.24</w:t>
                      </w:r>
                    </w:sdtContent>
                  </w:sdt>
                  <w:r>
                    <w:t>. dujų analizatorius fluorintų šiltnamio efektą sukeliančių dujų kokybei nustatyti;</w:t>
                  </w:r>
                </w:p>
              </w:sdtContent>
            </w:sdt>
            <w:sdt>
              <w:sdtPr>
                <w:alias w:val="3 pr. 2.25 pp."/>
                <w:tag w:val="part_5fa0fbcc9d084168aafc0260be831c81"/>
                <w:lock w:val="sdtLocked"/>
                <w:richText/>
              </w:sdtPr>
              <w:sdtContent>
                <w:p>
                  <w:pPr>
                    <w:jc w:val="both"/>
                  </w:pPr>
                  <w:sdt>
                    <w:sdtPr>
                      <w:alias w:val="Numeris"/>
                      <w:tag w:val="nr_5fa0fbcc9d084168aafc0260be831c81"/>
                      <w:lock w:val="sdtLocked"/>
                      <w:richText/>
                    </w:sdtPr>
                    <w:sdtContent>
                      <w:r>
                        <w:t>2.25</w:t>
                      </w:r>
                    </w:sdtContent>
                  </w:sdt>
                  <w:r>
                    <w:t>. suvirinimo medžiagos ir įrankiai, saugos priemonės (suvirinimo skydeliai, suvirinimo pirštinės, elektrodai, suvirinimo vielos, suvirinimo aparatas);</w:t>
                  </w:r>
                </w:p>
              </w:sdtContent>
            </w:sdt>
            <w:sdt>
              <w:sdtPr>
                <w:alias w:val="3 pr. 2.26 pp."/>
                <w:tag w:val="part_3d7c6df9445e4f4292ae92d0868707ce"/>
                <w:lock w:val="sdtLocked"/>
                <w:richText/>
              </w:sdtPr>
              <w:sdtContent>
                <w:p>
                  <w:pPr>
                    <w:jc w:val="both"/>
                  </w:pPr>
                  <w:sdt>
                    <w:sdtPr>
                      <w:alias w:val="Numeris"/>
                      <w:tag w:val="nr_3d7c6df9445e4f4292ae92d0868707ce"/>
                      <w:lock w:val="sdtLocked"/>
                      <w:richText/>
                    </w:sdtPr>
                    <w:sdtContent>
                      <w:r>
                        <w:t>2.26</w:t>
                      </w:r>
                    </w:sdtContent>
                  </w:sdt>
                  <w:r>
                    <w:t xml:space="preserve">. slėginėmis dujomis (pvz., skystu azotu) užpildyta talpykla. </w:t>
                  </w:r>
                </w:p>
                <w:p>
                  <w:pPr>
                    <w:ind w:firstLine="360"/>
                    <w:jc w:val="both"/>
                  </w:pPr>
                </w:p>
                <w:p/>
                <w:p/>
              </w:sdtContent>
            </w:sdt>
          </w:sdtContent>
        </w:sdt>
        <w:sdt>
          <w:sdtPr>
            <w:alias w:val="pabaiga"/>
            <w:tag w:val="part_5b033d5c835b4188a926b30633f91808"/>
            <w:lock w:val="sdtLocked"/>
            <w:richText/>
          </w:sdtPr>
          <w:sdtContent>
            <w:p>
              <w:pPr>
                <w:jc w:val="center"/>
              </w:pPr>
              <w:r>
                <w:t>_______________</w:t>
              </w:r>
            </w:p>
            <w:p>
              <w:pPr>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1134" w:bottom="1134" w:left="1701" w:header="567" w:footer="284" w:gutter="0"/>
                  <w:pgNumType w:start="1"/>
                  <w:cols w:space="1296"/>
                  <w:titlePg/>
                  <w:docGrid w:linePitch="360"/>
                </w:sectPr>
              </w:pPr>
            </w:p>
            <w:p>
              <w:pPr>
                <w:tabs>
                  <w:tab w:val="center" w:pos="4819"/>
                  <w:tab w:val="right" w:pos="9638"/>
                </w:tabs>
              </w:pPr>
            </w:p>
          </w:sdtContent>
        </w:sdt>
      </w:sdtContent>
    </w:sdt>
    <w:sdt>
      <w:sdtPr>
        <w:alias w:val="4 pr."/>
        <w:tag w:val="part_39317dd00fea4dec8c278cd232d1cc14"/>
        <w:lock w:val="sdtLocked"/>
        <w:richText/>
      </w:sdtPr>
      <w:sdtContent>
        <w:p>
          <w:pPr>
            <w:ind w:left="9781"/>
            <w:jc w:val="both"/>
          </w:pPr>
          <w:r>
            <w:t xml:space="preserve">Darbuotojų, dirbančių su fluorintomis šiltnamio efektą sukeliančiomis dujomis ir ozono sluoksnį ardančiomis medžiagomis bei jų turinčia įranga, atestavimo, sertifikavimo ir kvalifikacijos tobulinimo programų vykdymo tvarkos aprašo </w:t>
          </w:r>
        </w:p>
        <w:p>
          <w:pPr>
            <w:ind w:left="9781"/>
            <w:jc w:val="both"/>
          </w:pPr>
          <w:sdt>
            <w:sdtPr>
              <w:alias w:val="Numeris"/>
              <w:tag w:val="nr_39317dd00fea4dec8c278cd232d1cc14"/>
              <w:lock w:val="sdtLocked"/>
              <w:richText/>
            </w:sdtPr>
            <w:sdtContent>
              <w:r>
                <w:t>4</w:t>
              </w:r>
            </w:sdtContent>
          </w:sdt>
          <w:r>
            <w:t xml:space="preserve"> priedas</w:t>
          </w:r>
        </w:p>
        <w:p>
          <w:pPr>
            <w:jc w:val="right"/>
          </w:pPr>
        </w:p>
        <w:p>
          <w:pPr>
            <w:jc w:val="center"/>
            <w:rPr>
              <w:b/>
              <w:bCs/>
            </w:rPr>
          </w:pPr>
          <w:sdt>
            <w:sdtPr>
              <w:alias w:val="Pavadinimas"/>
              <w:tag w:val="title_39317dd00fea4dec8c278cd232d1cc14"/>
              <w:lock w:val="sdtLocked"/>
              <w:richText/>
            </w:sdtPr>
            <w:sdtContent>
              <w:r>
                <w:rPr>
                  <w:b/>
                  <w:bCs/>
                </w:rPr>
                <w:t>(Ataskaitos apie mokymo įstaigų fiziniams asmenims išduotus pažymėjimus pavyzdinė forma)</w:t>
              </w:r>
            </w:sdtContent>
          </w:sdt>
        </w:p>
        <w:p>
          <w:pPr>
            <w:jc w:val="cente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1701"/>
            <w:gridCol w:w="1701"/>
            <w:gridCol w:w="1560"/>
            <w:gridCol w:w="1559"/>
            <w:gridCol w:w="1559"/>
            <w:gridCol w:w="1559"/>
            <w:gridCol w:w="1134"/>
            <w:gridCol w:w="2127"/>
            <w:gridCol w:w="1559"/>
          </w:tblGrid>
          <w:tr>
            <w:trPr>
              <w:trHeight w:val="875"/>
            </w:trPr>
            <w:tc>
              <w:tcPr>
                <w:tcW w:w="562" w:type="dxa"/>
              </w:tcPr>
              <w:p>
                <w:pPr>
                  <w:rPr>
                    <w:b/>
                    <w:bCs/>
                  </w:rPr>
                </w:pPr>
                <w:r>
                  <w:rPr>
                    <w:b/>
                    <w:bCs/>
                  </w:rPr>
                  <w:t>Nr.</w:t>
                </w:r>
              </w:p>
            </w:tc>
            <w:tc>
              <w:tcPr>
                <w:tcW w:w="1701" w:type="dxa"/>
              </w:tcPr>
              <w:p>
                <w:pPr>
                  <w:ind w:firstLine="62"/>
                  <w:jc w:val="center"/>
                  <w:rPr>
                    <w:b/>
                    <w:bCs/>
                  </w:rPr>
                </w:pPr>
                <w:r>
                  <w:rPr>
                    <w:b/>
                    <w:bCs/>
                    <w:color w:val="000000"/>
                  </w:rPr>
                  <w:t>Mokymų teikėjo, išdavusio naują pažymėjimą, pavadinimas</w:t>
                </w:r>
              </w:p>
            </w:tc>
            <w:tc>
              <w:tcPr>
                <w:tcW w:w="1701" w:type="dxa"/>
              </w:tcPr>
              <w:p>
                <w:pPr>
                  <w:jc w:val="center"/>
                  <w:rPr>
                    <w:b/>
                    <w:bCs/>
                  </w:rPr>
                </w:pPr>
                <w:r>
                  <w:rPr>
                    <w:b/>
                    <w:bCs/>
                  </w:rPr>
                  <w:t>Fizinio asmens, kuriam išduotas pažymėjimas, vardas, pavardė ir asmens kodas</w:t>
                </w:r>
              </w:p>
            </w:tc>
            <w:tc>
              <w:tcPr>
                <w:tcW w:w="1560" w:type="dxa"/>
              </w:tcPr>
              <w:p>
                <w:pPr>
                  <w:jc w:val="center"/>
                  <w:rPr>
                    <w:b/>
                    <w:bCs/>
                  </w:rPr>
                </w:pPr>
                <w:r>
                  <w:rPr>
                    <w:b/>
                    <w:bCs/>
                  </w:rPr>
                  <w:t>Unikalus pažymėjimo numeris</w:t>
                </w:r>
              </w:p>
            </w:tc>
            <w:tc>
              <w:tcPr>
                <w:tcW w:w="1559" w:type="dxa"/>
              </w:tcPr>
              <w:p>
                <w:pPr>
                  <w:jc w:val="center"/>
                  <w:rPr>
                    <w:b/>
                    <w:bCs/>
                  </w:rPr>
                </w:pPr>
                <w:r>
                  <w:rPr>
                    <w:b/>
                    <w:bCs/>
                  </w:rPr>
                  <w:t>Pažymėjimo išdavimo data</w:t>
                </w:r>
              </w:p>
            </w:tc>
            <w:tc>
              <w:tcPr>
                <w:tcW w:w="1559" w:type="dxa"/>
              </w:tcPr>
              <w:p>
                <w:pPr>
                  <w:jc w:val="center"/>
                  <w:rPr>
                    <w:b/>
                    <w:bCs/>
                  </w:rPr>
                </w:pPr>
                <w:r>
                  <w:rPr>
                    <w:b/>
                    <w:bCs/>
                  </w:rPr>
                  <w:t xml:space="preserve">Pažymėjimo galiojimo data </w:t>
                </w:r>
              </w:p>
            </w:tc>
            <w:tc>
              <w:tcPr>
                <w:tcW w:w="1559" w:type="dxa"/>
              </w:tcPr>
              <w:p>
                <w:pPr>
                  <w:jc w:val="center"/>
                  <w:rPr>
                    <w:b/>
                    <w:bCs/>
                  </w:rPr>
                </w:pPr>
                <w:r>
                  <w:rPr>
                    <w:b/>
                    <w:bCs/>
                  </w:rPr>
                  <w:t>Pažymėjimo kategorija</w:t>
                </w:r>
                <w:r>
                  <w:rPr>
                    <w:b/>
                    <w:bCs/>
                    <w:vertAlign w:val="superscript"/>
                  </w:rPr>
                  <w:t>1</w:t>
                </w:r>
              </w:p>
            </w:tc>
            <w:tc>
              <w:tcPr>
                <w:tcW w:w="1134" w:type="dxa"/>
              </w:tcPr>
              <w:p>
                <w:pPr>
                  <w:jc w:val="center"/>
                  <w:rPr>
                    <w:b/>
                    <w:bCs/>
                  </w:rPr>
                </w:pPr>
                <w:r>
                  <w:rPr>
                    <w:b/>
                    <w:bCs/>
                  </w:rPr>
                  <w:t>Veiklos rūšis</w:t>
                </w:r>
              </w:p>
            </w:tc>
            <w:tc>
              <w:tcPr>
                <w:tcW w:w="2127" w:type="dxa"/>
              </w:tcPr>
              <w:p>
                <w:pPr>
                  <w:ind w:firstLine="62"/>
                  <w:jc w:val="center"/>
                  <w:rPr>
                    <w:b/>
                    <w:bCs/>
                  </w:rPr>
                </w:pPr>
                <w:r>
                  <w:rPr>
                    <w:b/>
                    <w:bCs/>
                  </w:rPr>
                  <w:t>Anksčiau pažymėjimą išdavęs mokymų teikėjas (pildoma, kai asmuo tobulina kvalifikaciją)</w:t>
                </w:r>
              </w:p>
            </w:tc>
            <w:tc>
              <w:tcPr>
                <w:tcW w:w="1559" w:type="dxa"/>
              </w:tcPr>
              <w:p>
                <w:pPr>
                  <w:jc w:val="center"/>
                  <w:rPr>
                    <w:b/>
                    <w:bCs/>
                  </w:rPr>
                </w:pPr>
                <w:r>
                  <w:rPr>
                    <w:b/>
                    <w:bCs/>
                  </w:rPr>
                  <w:t xml:space="preserve">Anksčiau išduoto pažymėjimo išdavimo data ir galiojimo pabaigos data </w:t>
                </w:r>
              </w:p>
            </w:tc>
          </w:tr>
          <w:tr>
            <w:trPr>
              <w:trHeight w:val="455"/>
            </w:trPr>
            <w:tc>
              <w:tcPr>
                <w:tcW w:w="562" w:type="dxa"/>
              </w:tcPr>
              <w:p>
                <w:pPr>
                  <w:jc w:val="center"/>
                </w:pPr>
              </w:p>
            </w:tc>
            <w:tc>
              <w:tcPr>
                <w:tcW w:w="1701" w:type="dxa"/>
              </w:tcPr>
              <w:p>
                <w:pPr>
                  <w:jc w:val="center"/>
                </w:pPr>
              </w:p>
            </w:tc>
            <w:tc>
              <w:tcPr>
                <w:tcW w:w="1701" w:type="dxa"/>
              </w:tcPr>
              <w:p>
                <w:pPr>
                  <w:jc w:val="center"/>
                </w:pPr>
              </w:p>
            </w:tc>
            <w:tc>
              <w:tcPr>
                <w:tcW w:w="1560" w:type="dxa"/>
              </w:tcPr>
              <w:p>
                <w:pPr>
                  <w:jc w:val="center"/>
                </w:pPr>
              </w:p>
            </w:tc>
            <w:tc>
              <w:tcPr>
                <w:tcW w:w="1559" w:type="dxa"/>
              </w:tcPr>
              <w:p>
                <w:pPr>
                  <w:jc w:val="center"/>
                </w:pPr>
              </w:p>
            </w:tc>
            <w:tc>
              <w:tcPr>
                <w:tcW w:w="1559" w:type="dxa"/>
              </w:tcPr>
              <w:p>
                <w:pPr>
                  <w:jc w:val="center"/>
                </w:pPr>
              </w:p>
            </w:tc>
            <w:tc>
              <w:tcPr>
                <w:tcW w:w="1559" w:type="dxa"/>
              </w:tcPr>
              <w:p>
                <w:pPr>
                  <w:jc w:val="center"/>
                </w:pPr>
              </w:p>
            </w:tc>
            <w:tc>
              <w:tcPr>
                <w:tcW w:w="1134" w:type="dxa"/>
              </w:tcPr>
              <w:p>
                <w:pPr>
                  <w:jc w:val="center"/>
                </w:pPr>
              </w:p>
            </w:tc>
            <w:tc>
              <w:tcPr>
                <w:tcW w:w="2127" w:type="dxa"/>
              </w:tcPr>
              <w:p>
                <w:pPr>
                  <w:jc w:val="center"/>
                </w:pPr>
              </w:p>
            </w:tc>
            <w:tc>
              <w:tcPr>
                <w:tcW w:w="1559" w:type="dxa"/>
              </w:tcPr>
              <w:p>
                <w:pPr>
                  <w:jc w:val="center"/>
                </w:pPr>
              </w:p>
            </w:tc>
          </w:tr>
          <w:tr>
            <w:trPr>
              <w:trHeight w:val="455"/>
            </w:trPr>
            <w:tc>
              <w:tcPr>
                <w:tcW w:w="562" w:type="dxa"/>
              </w:tcPr>
              <w:p>
                <w:pPr>
                  <w:jc w:val="center"/>
                </w:pPr>
              </w:p>
            </w:tc>
            <w:tc>
              <w:tcPr>
                <w:tcW w:w="1701" w:type="dxa"/>
              </w:tcPr>
              <w:p>
                <w:pPr>
                  <w:jc w:val="center"/>
                </w:pPr>
              </w:p>
            </w:tc>
            <w:tc>
              <w:tcPr>
                <w:tcW w:w="1701" w:type="dxa"/>
              </w:tcPr>
              <w:p>
                <w:pPr>
                  <w:jc w:val="center"/>
                </w:pPr>
              </w:p>
            </w:tc>
            <w:tc>
              <w:tcPr>
                <w:tcW w:w="1560" w:type="dxa"/>
              </w:tcPr>
              <w:p>
                <w:pPr>
                  <w:jc w:val="center"/>
                </w:pPr>
              </w:p>
            </w:tc>
            <w:tc>
              <w:tcPr>
                <w:tcW w:w="1559" w:type="dxa"/>
              </w:tcPr>
              <w:p>
                <w:pPr>
                  <w:jc w:val="center"/>
                </w:pPr>
              </w:p>
            </w:tc>
            <w:tc>
              <w:tcPr>
                <w:tcW w:w="1559" w:type="dxa"/>
              </w:tcPr>
              <w:p>
                <w:pPr>
                  <w:jc w:val="center"/>
                </w:pPr>
              </w:p>
            </w:tc>
            <w:tc>
              <w:tcPr>
                <w:tcW w:w="1559" w:type="dxa"/>
              </w:tcPr>
              <w:p>
                <w:pPr>
                  <w:jc w:val="center"/>
                </w:pPr>
              </w:p>
            </w:tc>
            <w:tc>
              <w:tcPr>
                <w:tcW w:w="1134" w:type="dxa"/>
              </w:tcPr>
              <w:p>
                <w:pPr>
                  <w:jc w:val="center"/>
                </w:pPr>
              </w:p>
            </w:tc>
            <w:tc>
              <w:tcPr>
                <w:tcW w:w="2127" w:type="dxa"/>
              </w:tcPr>
              <w:p>
                <w:pPr>
                  <w:jc w:val="center"/>
                </w:pPr>
              </w:p>
            </w:tc>
            <w:tc>
              <w:tcPr>
                <w:tcW w:w="1559" w:type="dxa"/>
              </w:tcPr>
              <w:p>
                <w:pPr>
                  <w:jc w:val="center"/>
                </w:pPr>
              </w:p>
            </w:tc>
          </w:tr>
          <w:tr>
            <w:trPr>
              <w:trHeight w:val="455"/>
            </w:trPr>
            <w:tc>
              <w:tcPr>
                <w:tcW w:w="562" w:type="dxa"/>
              </w:tcPr>
              <w:p>
                <w:pPr>
                  <w:jc w:val="center"/>
                </w:pPr>
              </w:p>
            </w:tc>
            <w:tc>
              <w:tcPr>
                <w:tcW w:w="1701" w:type="dxa"/>
              </w:tcPr>
              <w:p>
                <w:pPr>
                  <w:jc w:val="center"/>
                </w:pPr>
              </w:p>
            </w:tc>
            <w:tc>
              <w:tcPr>
                <w:tcW w:w="1701" w:type="dxa"/>
              </w:tcPr>
              <w:p>
                <w:pPr>
                  <w:jc w:val="center"/>
                </w:pPr>
              </w:p>
            </w:tc>
            <w:tc>
              <w:tcPr>
                <w:tcW w:w="1560" w:type="dxa"/>
              </w:tcPr>
              <w:p>
                <w:pPr>
                  <w:jc w:val="center"/>
                </w:pPr>
              </w:p>
            </w:tc>
            <w:tc>
              <w:tcPr>
                <w:tcW w:w="1559" w:type="dxa"/>
              </w:tcPr>
              <w:p>
                <w:pPr>
                  <w:jc w:val="center"/>
                </w:pPr>
              </w:p>
            </w:tc>
            <w:tc>
              <w:tcPr>
                <w:tcW w:w="1559" w:type="dxa"/>
              </w:tcPr>
              <w:p>
                <w:pPr>
                  <w:jc w:val="center"/>
                </w:pPr>
              </w:p>
            </w:tc>
            <w:tc>
              <w:tcPr>
                <w:tcW w:w="1559" w:type="dxa"/>
              </w:tcPr>
              <w:p>
                <w:pPr>
                  <w:jc w:val="center"/>
                </w:pPr>
              </w:p>
            </w:tc>
            <w:tc>
              <w:tcPr>
                <w:tcW w:w="1134" w:type="dxa"/>
              </w:tcPr>
              <w:p>
                <w:pPr>
                  <w:jc w:val="center"/>
                </w:pPr>
              </w:p>
            </w:tc>
            <w:tc>
              <w:tcPr>
                <w:tcW w:w="2127" w:type="dxa"/>
              </w:tcPr>
              <w:p>
                <w:pPr>
                  <w:jc w:val="center"/>
                </w:pPr>
              </w:p>
            </w:tc>
            <w:tc>
              <w:tcPr>
                <w:tcW w:w="1559" w:type="dxa"/>
              </w:tcPr>
              <w:p>
                <w:pPr>
                  <w:jc w:val="center"/>
                </w:pPr>
              </w:p>
            </w:tc>
          </w:tr>
          <w:tr>
            <w:trPr>
              <w:trHeight w:val="455"/>
            </w:trPr>
            <w:tc>
              <w:tcPr>
                <w:tcW w:w="562" w:type="dxa"/>
              </w:tcPr>
              <w:p>
                <w:pPr>
                  <w:jc w:val="center"/>
                </w:pPr>
              </w:p>
            </w:tc>
            <w:tc>
              <w:tcPr>
                <w:tcW w:w="1701" w:type="dxa"/>
              </w:tcPr>
              <w:p>
                <w:pPr>
                  <w:jc w:val="center"/>
                </w:pPr>
              </w:p>
            </w:tc>
            <w:tc>
              <w:tcPr>
                <w:tcW w:w="1701" w:type="dxa"/>
              </w:tcPr>
              <w:p>
                <w:pPr>
                  <w:jc w:val="center"/>
                </w:pPr>
              </w:p>
            </w:tc>
            <w:tc>
              <w:tcPr>
                <w:tcW w:w="1560" w:type="dxa"/>
              </w:tcPr>
              <w:p>
                <w:pPr>
                  <w:jc w:val="center"/>
                </w:pPr>
              </w:p>
            </w:tc>
            <w:tc>
              <w:tcPr>
                <w:tcW w:w="1559" w:type="dxa"/>
              </w:tcPr>
              <w:p>
                <w:pPr>
                  <w:jc w:val="center"/>
                </w:pPr>
              </w:p>
            </w:tc>
            <w:tc>
              <w:tcPr>
                <w:tcW w:w="1559" w:type="dxa"/>
              </w:tcPr>
              <w:p>
                <w:pPr>
                  <w:jc w:val="center"/>
                </w:pPr>
              </w:p>
            </w:tc>
            <w:tc>
              <w:tcPr>
                <w:tcW w:w="1559" w:type="dxa"/>
              </w:tcPr>
              <w:p>
                <w:pPr>
                  <w:jc w:val="center"/>
                </w:pPr>
              </w:p>
            </w:tc>
            <w:tc>
              <w:tcPr>
                <w:tcW w:w="1134" w:type="dxa"/>
              </w:tcPr>
              <w:p>
                <w:pPr>
                  <w:jc w:val="center"/>
                </w:pPr>
              </w:p>
            </w:tc>
            <w:tc>
              <w:tcPr>
                <w:tcW w:w="2127" w:type="dxa"/>
              </w:tcPr>
              <w:p>
                <w:pPr>
                  <w:jc w:val="center"/>
                </w:pPr>
              </w:p>
            </w:tc>
            <w:tc>
              <w:tcPr>
                <w:tcW w:w="1559" w:type="dxa"/>
              </w:tcPr>
              <w:p>
                <w:pPr>
                  <w:jc w:val="center"/>
                </w:pPr>
              </w:p>
            </w:tc>
          </w:tr>
          <w:tr>
            <w:trPr>
              <w:trHeight w:val="455"/>
            </w:trPr>
            <w:tc>
              <w:tcPr>
                <w:tcW w:w="562" w:type="dxa"/>
              </w:tcPr>
              <w:p>
                <w:pPr>
                  <w:jc w:val="center"/>
                </w:pPr>
              </w:p>
            </w:tc>
            <w:tc>
              <w:tcPr>
                <w:tcW w:w="1701" w:type="dxa"/>
              </w:tcPr>
              <w:p>
                <w:pPr>
                  <w:jc w:val="center"/>
                </w:pPr>
              </w:p>
            </w:tc>
            <w:tc>
              <w:tcPr>
                <w:tcW w:w="1701" w:type="dxa"/>
              </w:tcPr>
              <w:p>
                <w:pPr>
                  <w:jc w:val="center"/>
                </w:pPr>
              </w:p>
            </w:tc>
            <w:tc>
              <w:tcPr>
                <w:tcW w:w="1560" w:type="dxa"/>
              </w:tcPr>
              <w:p>
                <w:pPr>
                  <w:jc w:val="center"/>
                </w:pPr>
              </w:p>
            </w:tc>
            <w:tc>
              <w:tcPr>
                <w:tcW w:w="1559" w:type="dxa"/>
              </w:tcPr>
              <w:p>
                <w:pPr>
                  <w:jc w:val="center"/>
                </w:pPr>
              </w:p>
            </w:tc>
            <w:tc>
              <w:tcPr>
                <w:tcW w:w="1559" w:type="dxa"/>
              </w:tcPr>
              <w:p>
                <w:pPr>
                  <w:jc w:val="center"/>
                </w:pPr>
              </w:p>
            </w:tc>
            <w:tc>
              <w:tcPr>
                <w:tcW w:w="1559" w:type="dxa"/>
              </w:tcPr>
              <w:p>
                <w:pPr>
                  <w:jc w:val="center"/>
                </w:pPr>
              </w:p>
            </w:tc>
            <w:tc>
              <w:tcPr>
                <w:tcW w:w="1134" w:type="dxa"/>
              </w:tcPr>
              <w:p>
                <w:pPr>
                  <w:jc w:val="center"/>
                </w:pPr>
              </w:p>
            </w:tc>
            <w:tc>
              <w:tcPr>
                <w:tcW w:w="2127" w:type="dxa"/>
              </w:tcPr>
              <w:p>
                <w:pPr>
                  <w:jc w:val="center"/>
                </w:pPr>
              </w:p>
            </w:tc>
            <w:tc>
              <w:tcPr>
                <w:tcW w:w="1559" w:type="dxa"/>
              </w:tcPr>
              <w:p>
                <w:pPr>
                  <w:jc w:val="center"/>
                </w:pPr>
              </w:p>
            </w:tc>
          </w:tr>
        </w:tbl>
        <w:p>
          <w:pPr>
            <w:jc w:val="both"/>
          </w:pPr>
          <w:r>
            <w:t>Pastaba:</w:t>
          </w:r>
        </w:p>
        <w:sdt>
          <w:sdtPr>
            <w:alias w:val="4 pr. 1 p."/>
            <w:tag w:val="part_85a106bbd1d54a62b46847cdbf46a5e5"/>
            <w:lock w:val="sdtLocked"/>
            <w:richText/>
          </w:sdtPr>
          <w:sdtContent>
            <w:p>
              <w:pPr>
                <w:jc w:val="both"/>
                <w:rPr>
                  <w:lang w:val="en-US"/>
                </w:rPr>
              </w:pPr>
              <w:sdt>
                <w:sdtPr>
                  <w:alias w:val="Numeris"/>
                  <w:tag w:val="nr_85a106bbd1d54a62b46847cdbf46a5e5"/>
                  <w:lock w:val="sdtLocked"/>
                  <w:richText/>
                </w:sdtPr>
                <w:sdtContent>
                  <w:r>
                    <w:t>1</w:t>
                  </w:r>
                </w:sdtContent>
              </w:sdt>
              <w:r>
                <w:t xml:space="preserve">. Tik asmenims, baigusiems Darbuotojų, dirbančių su stacionaria </w:t>
              </w:r>
              <w:r>
                <w:rPr>
                  <w:bCs/>
                  <w:color w:val="000000"/>
                  <w:szCs w:val="24"/>
                  <w:lang w:eastAsia="lt-LT"/>
                </w:rPr>
                <w:t xml:space="preserve">šaldymo, oro kondicionavimo, šilumos siurblių įranga, kurioje yra ozono sluoksnį ardančių medžiagų ir fluorintų šiltnamio efektą sukeliančių dujų, ir izoterminių sunkvežimių, šaldymo priekabų įrenginių, kuriuose yra </w:t>
              </w:r>
              <w:r>
                <w:t xml:space="preserve">fluorintų šiltnamio efektą sukeliančių dujų, sertifikavimo ir  kvalifikacijos tobulinimo programą. Kitais atvejai stulpelis nepildomas.</w:t>
              </w:r>
            </w:p>
            <w:p>
              <w:pPr>
                <w:jc w:val="both"/>
              </w:pPr>
            </w:p>
            <w:p>
              <w:pPr>
                <w:jc w:val="both"/>
              </w:pPr>
            </w:p>
          </w:sdtContent>
        </w:sdt>
        <w:sdt>
          <w:sdtPr>
            <w:alias w:val="pabaiga"/>
            <w:tag w:val="part_ea94101d29b4493d99f8b8a48d1078ec"/>
            <w:lock w:val="sdtLocked"/>
            <w:richText/>
          </w:sdtPr>
          <w:sdtContent>
            <w:p>
              <w:pPr>
                <w:jc w:val="center"/>
              </w:pPr>
              <w:r>
                <w:t>_______________</w:t>
              </w:r>
            </w:p>
          </w:sdtContent>
        </w:sdt>
      </w:sdtContent>
    </w:sdt>
    <w:sectPr>
      <w:pgSz w:w="16840" w:h="11907" w:orient="landscape" w:code="9"/>
      <w:pgMar w:top="1134" w:right="1134" w:bottom="1134" w:left="1134" w:header="567" w:footer="28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pPr>
    <w:r>
      <w:fldChar w:fldCharType="begin"/>
    </w:r>
    <w:r>
      <w:instrText xml:space="preserve"> PAGE   \* MERGEFORMAT </w:instrText>
    </w:r>
    <w:r>
      <w:fldChar w:fldCharType="separate"/>
    </w:r>
    <w:r>
      <w:t>16</w:t>
    </w:r>
    <w:r>
      <w:fldChar w:fldCharType="end"/>
    </w:r>
  </w:p>
  <w:p>
    <w:pPr>
      <w:tabs>
        <w:tab w:val="center" w:pos="4153"/>
        <w:tab w:val="right" w:pos="8306"/>
      </w:tabs>
      <w:jc w:val="both"/>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5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03D220-E920-45DC-892E-67CB16BF538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6029065">
      <w:bodyDiv w:val="1"/>
      <w:marLeft w:val="0"/>
      <w:marRight w:val="0"/>
      <w:marTop w:val="0"/>
      <w:marBottom w:val="0"/>
      <w:divBdr>
        <w:top w:val="none" w:sz="0" w:space="0" w:color="auto"/>
        <w:left w:val="none" w:sz="0" w:space="0" w:color="auto"/>
        <w:bottom w:val="none" w:sz="0" w:space="0" w:color="auto"/>
        <w:right w:val="none" w:sz="0" w:space="0" w:color="auto"/>
      </w:divBdr>
    </w:div>
    <w:div w:id="325742896">
      <w:bodyDiv w:val="1"/>
      <w:marLeft w:val="0"/>
      <w:marRight w:val="0"/>
      <w:marTop w:val="0"/>
      <w:marBottom w:val="0"/>
      <w:divBdr>
        <w:top w:val="none" w:sz="0" w:space="0" w:color="auto"/>
        <w:left w:val="none" w:sz="0" w:space="0" w:color="auto"/>
        <w:bottom w:val="none" w:sz="0" w:space="0" w:color="auto"/>
        <w:right w:val="none" w:sz="0" w:space="0" w:color="auto"/>
      </w:divBdr>
    </w:div>
    <w:div w:id="379944607">
      <w:bodyDiv w:val="1"/>
      <w:marLeft w:val="0"/>
      <w:marRight w:val="0"/>
      <w:marTop w:val="0"/>
      <w:marBottom w:val="0"/>
      <w:divBdr>
        <w:top w:val="none" w:sz="0" w:space="0" w:color="auto"/>
        <w:left w:val="none" w:sz="0" w:space="0" w:color="auto"/>
        <w:bottom w:val="none" w:sz="0" w:space="0" w:color="auto"/>
        <w:right w:val="none" w:sz="0" w:space="0" w:color="auto"/>
      </w:divBdr>
    </w:div>
    <w:div w:id="385682493">
      <w:bodyDiv w:val="1"/>
      <w:marLeft w:val="0"/>
      <w:marRight w:val="0"/>
      <w:marTop w:val="0"/>
      <w:marBottom w:val="0"/>
      <w:divBdr>
        <w:top w:val="none" w:sz="0" w:space="0" w:color="auto"/>
        <w:left w:val="none" w:sz="0" w:space="0" w:color="auto"/>
        <w:bottom w:val="none" w:sz="0" w:space="0" w:color="auto"/>
        <w:right w:val="none" w:sz="0" w:space="0" w:color="auto"/>
      </w:divBdr>
    </w:div>
    <w:div w:id="470367919">
      <w:bodyDiv w:val="1"/>
      <w:marLeft w:val="0"/>
      <w:marRight w:val="0"/>
      <w:marTop w:val="0"/>
      <w:marBottom w:val="0"/>
      <w:divBdr>
        <w:top w:val="none" w:sz="0" w:space="0" w:color="auto"/>
        <w:left w:val="none" w:sz="0" w:space="0" w:color="auto"/>
        <w:bottom w:val="none" w:sz="0" w:space="0" w:color="auto"/>
        <w:right w:val="none" w:sz="0" w:space="0" w:color="auto"/>
      </w:divBdr>
      <w:divsChild>
        <w:div w:id="544030772">
          <w:marLeft w:val="0"/>
          <w:marRight w:val="0"/>
          <w:marTop w:val="0"/>
          <w:marBottom w:val="0"/>
          <w:divBdr>
            <w:top w:val="none" w:sz="0" w:space="0" w:color="auto"/>
            <w:left w:val="none" w:sz="0" w:space="0" w:color="auto"/>
            <w:bottom w:val="none" w:sz="0" w:space="0" w:color="auto"/>
            <w:right w:val="none" w:sz="0" w:space="0" w:color="auto"/>
          </w:divBdr>
          <w:divsChild>
            <w:div w:id="70662966">
              <w:marLeft w:val="0"/>
              <w:marRight w:val="0"/>
              <w:marTop w:val="0"/>
              <w:marBottom w:val="0"/>
              <w:divBdr>
                <w:top w:val="none" w:sz="0" w:space="0" w:color="auto"/>
                <w:left w:val="none" w:sz="0" w:space="0" w:color="auto"/>
                <w:bottom w:val="none" w:sz="0" w:space="0" w:color="auto"/>
                <w:right w:val="none" w:sz="0" w:space="0" w:color="auto"/>
              </w:divBdr>
            </w:div>
            <w:div w:id="187568270">
              <w:marLeft w:val="0"/>
              <w:marRight w:val="0"/>
              <w:marTop w:val="0"/>
              <w:marBottom w:val="0"/>
              <w:divBdr>
                <w:top w:val="none" w:sz="0" w:space="0" w:color="auto"/>
                <w:left w:val="none" w:sz="0" w:space="0" w:color="auto"/>
                <w:bottom w:val="none" w:sz="0" w:space="0" w:color="auto"/>
                <w:right w:val="none" w:sz="0" w:space="0" w:color="auto"/>
              </w:divBdr>
            </w:div>
            <w:div w:id="351876661">
              <w:marLeft w:val="0"/>
              <w:marRight w:val="0"/>
              <w:marTop w:val="0"/>
              <w:marBottom w:val="0"/>
              <w:divBdr>
                <w:top w:val="none" w:sz="0" w:space="0" w:color="auto"/>
                <w:left w:val="none" w:sz="0" w:space="0" w:color="auto"/>
                <w:bottom w:val="none" w:sz="0" w:space="0" w:color="auto"/>
                <w:right w:val="none" w:sz="0" w:space="0" w:color="auto"/>
              </w:divBdr>
            </w:div>
            <w:div w:id="442264431">
              <w:marLeft w:val="0"/>
              <w:marRight w:val="0"/>
              <w:marTop w:val="0"/>
              <w:marBottom w:val="0"/>
              <w:divBdr>
                <w:top w:val="none" w:sz="0" w:space="0" w:color="auto"/>
                <w:left w:val="none" w:sz="0" w:space="0" w:color="auto"/>
                <w:bottom w:val="none" w:sz="0" w:space="0" w:color="auto"/>
                <w:right w:val="none" w:sz="0" w:space="0" w:color="auto"/>
              </w:divBdr>
            </w:div>
            <w:div w:id="463278715">
              <w:marLeft w:val="0"/>
              <w:marRight w:val="0"/>
              <w:marTop w:val="0"/>
              <w:marBottom w:val="0"/>
              <w:divBdr>
                <w:top w:val="none" w:sz="0" w:space="0" w:color="auto"/>
                <w:left w:val="none" w:sz="0" w:space="0" w:color="auto"/>
                <w:bottom w:val="none" w:sz="0" w:space="0" w:color="auto"/>
                <w:right w:val="none" w:sz="0" w:space="0" w:color="auto"/>
              </w:divBdr>
            </w:div>
            <w:div w:id="633490128">
              <w:marLeft w:val="0"/>
              <w:marRight w:val="0"/>
              <w:marTop w:val="0"/>
              <w:marBottom w:val="0"/>
              <w:divBdr>
                <w:top w:val="none" w:sz="0" w:space="0" w:color="auto"/>
                <w:left w:val="none" w:sz="0" w:space="0" w:color="auto"/>
                <w:bottom w:val="none" w:sz="0" w:space="0" w:color="auto"/>
                <w:right w:val="none" w:sz="0" w:space="0" w:color="auto"/>
              </w:divBdr>
            </w:div>
            <w:div w:id="970592955">
              <w:marLeft w:val="0"/>
              <w:marRight w:val="0"/>
              <w:marTop w:val="0"/>
              <w:marBottom w:val="0"/>
              <w:divBdr>
                <w:top w:val="none" w:sz="0" w:space="0" w:color="auto"/>
                <w:left w:val="none" w:sz="0" w:space="0" w:color="auto"/>
                <w:bottom w:val="none" w:sz="0" w:space="0" w:color="auto"/>
                <w:right w:val="none" w:sz="0" w:space="0" w:color="auto"/>
              </w:divBdr>
            </w:div>
            <w:div w:id="980840747">
              <w:marLeft w:val="0"/>
              <w:marRight w:val="0"/>
              <w:marTop w:val="0"/>
              <w:marBottom w:val="0"/>
              <w:divBdr>
                <w:top w:val="none" w:sz="0" w:space="0" w:color="auto"/>
                <w:left w:val="none" w:sz="0" w:space="0" w:color="auto"/>
                <w:bottom w:val="none" w:sz="0" w:space="0" w:color="auto"/>
                <w:right w:val="none" w:sz="0" w:space="0" w:color="auto"/>
              </w:divBdr>
            </w:div>
            <w:div w:id="1013727480">
              <w:marLeft w:val="0"/>
              <w:marRight w:val="0"/>
              <w:marTop w:val="0"/>
              <w:marBottom w:val="0"/>
              <w:divBdr>
                <w:top w:val="none" w:sz="0" w:space="0" w:color="auto"/>
                <w:left w:val="none" w:sz="0" w:space="0" w:color="auto"/>
                <w:bottom w:val="none" w:sz="0" w:space="0" w:color="auto"/>
                <w:right w:val="none" w:sz="0" w:space="0" w:color="auto"/>
              </w:divBdr>
            </w:div>
            <w:div w:id="1054622743">
              <w:marLeft w:val="0"/>
              <w:marRight w:val="0"/>
              <w:marTop w:val="0"/>
              <w:marBottom w:val="0"/>
              <w:divBdr>
                <w:top w:val="none" w:sz="0" w:space="0" w:color="auto"/>
                <w:left w:val="none" w:sz="0" w:space="0" w:color="auto"/>
                <w:bottom w:val="none" w:sz="0" w:space="0" w:color="auto"/>
                <w:right w:val="none" w:sz="0" w:space="0" w:color="auto"/>
              </w:divBdr>
            </w:div>
            <w:div w:id="1142886230">
              <w:marLeft w:val="0"/>
              <w:marRight w:val="0"/>
              <w:marTop w:val="0"/>
              <w:marBottom w:val="0"/>
              <w:divBdr>
                <w:top w:val="none" w:sz="0" w:space="0" w:color="auto"/>
                <w:left w:val="none" w:sz="0" w:space="0" w:color="auto"/>
                <w:bottom w:val="none" w:sz="0" w:space="0" w:color="auto"/>
                <w:right w:val="none" w:sz="0" w:space="0" w:color="auto"/>
              </w:divBdr>
            </w:div>
            <w:div w:id="1224372330">
              <w:marLeft w:val="0"/>
              <w:marRight w:val="0"/>
              <w:marTop w:val="0"/>
              <w:marBottom w:val="0"/>
              <w:divBdr>
                <w:top w:val="none" w:sz="0" w:space="0" w:color="auto"/>
                <w:left w:val="none" w:sz="0" w:space="0" w:color="auto"/>
                <w:bottom w:val="none" w:sz="0" w:space="0" w:color="auto"/>
                <w:right w:val="none" w:sz="0" w:space="0" w:color="auto"/>
              </w:divBdr>
            </w:div>
            <w:div w:id="1369335433">
              <w:marLeft w:val="0"/>
              <w:marRight w:val="0"/>
              <w:marTop w:val="0"/>
              <w:marBottom w:val="0"/>
              <w:divBdr>
                <w:top w:val="none" w:sz="0" w:space="0" w:color="auto"/>
                <w:left w:val="none" w:sz="0" w:space="0" w:color="auto"/>
                <w:bottom w:val="none" w:sz="0" w:space="0" w:color="auto"/>
                <w:right w:val="none" w:sz="0" w:space="0" w:color="auto"/>
              </w:divBdr>
            </w:div>
            <w:div w:id="1389302395">
              <w:marLeft w:val="0"/>
              <w:marRight w:val="0"/>
              <w:marTop w:val="0"/>
              <w:marBottom w:val="0"/>
              <w:divBdr>
                <w:top w:val="none" w:sz="0" w:space="0" w:color="auto"/>
                <w:left w:val="none" w:sz="0" w:space="0" w:color="auto"/>
                <w:bottom w:val="none" w:sz="0" w:space="0" w:color="auto"/>
                <w:right w:val="none" w:sz="0" w:space="0" w:color="auto"/>
              </w:divBdr>
            </w:div>
            <w:div w:id="210195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358053">
      <w:bodyDiv w:val="1"/>
      <w:marLeft w:val="0"/>
      <w:marRight w:val="0"/>
      <w:marTop w:val="0"/>
      <w:marBottom w:val="0"/>
      <w:divBdr>
        <w:top w:val="none" w:sz="0" w:space="0" w:color="auto"/>
        <w:left w:val="none" w:sz="0" w:space="0" w:color="auto"/>
        <w:bottom w:val="none" w:sz="0" w:space="0" w:color="auto"/>
        <w:right w:val="none" w:sz="0" w:space="0" w:color="auto"/>
      </w:divBdr>
    </w:div>
    <w:div w:id="1326785290">
      <w:bodyDiv w:val="1"/>
      <w:marLeft w:val="0"/>
      <w:marRight w:val="0"/>
      <w:marTop w:val="0"/>
      <w:marBottom w:val="0"/>
      <w:divBdr>
        <w:top w:val="none" w:sz="0" w:space="0" w:color="auto"/>
        <w:left w:val="none" w:sz="0" w:space="0" w:color="auto"/>
        <w:bottom w:val="none" w:sz="0" w:space="0" w:color="auto"/>
        <w:right w:val="none" w:sz="0" w:space="0" w:color="auto"/>
      </w:divBdr>
      <w:divsChild>
        <w:div w:id="70390393">
          <w:marLeft w:val="0"/>
          <w:marRight w:val="0"/>
          <w:marTop w:val="0"/>
          <w:marBottom w:val="0"/>
          <w:divBdr>
            <w:top w:val="none" w:sz="0" w:space="0" w:color="auto"/>
            <w:left w:val="none" w:sz="0" w:space="0" w:color="auto"/>
            <w:bottom w:val="none" w:sz="0" w:space="0" w:color="auto"/>
            <w:right w:val="none" w:sz="0" w:space="0" w:color="auto"/>
          </w:divBdr>
        </w:div>
        <w:div w:id="118886141">
          <w:marLeft w:val="0"/>
          <w:marRight w:val="0"/>
          <w:marTop w:val="0"/>
          <w:marBottom w:val="0"/>
          <w:divBdr>
            <w:top w:val="none" w:sz="0" w:space="0" w:color="auto"/>
            <w:left w:val="none" w:sz="0" w:space="0" w:color="auto"/>
            <w:bottom w:val="none" w:sz="0" w:space="0" w:color="auto"/>
            <w:right w:val="none" w:sz="0" w:space="0" w:color="auto"/>
          </w:divBdr>
        </w:div>
        <w:div w:id="438183143">
          <w:marLeft w:val="0"/>
          <w:marRight w:val="0"/>
          <w:marTop w:val="0"/>
          <w:marBottom w:val="0"/>
          <w:divBdr>
            <w:top w:val="none" w:sz="0" w:space="0" w:color="auto"/>
            <w:left w:val="none" w:sz="0" w:space="0" w:color="auto"/>
            <w:bottom w:val="none" w:sz="0" w:space="0" w:color="auto"/>
            <w:right w:val="none" w:sz="0" w:space="0" w:color="auto"/>
          </w:divBdr>
        </w:div>
        <w:div w:id="1042362418">
          <w:marLeft w:val="0"/>
          <w:marRight w:val="0"/>
          <w:marTop w:val="0"/>
          <w:marBottom w:val="0"/>
          <w:divBdr>
            <w:top w:val="none" w:sz="0" w:space="0" w:color="auto"/>
            <w:left w:val="none" w:sz="0" w:space="0" w:color="auto"/>
            <w:bottom w:val="none" w:sz="0" w:space="0" w:color="auto"/>
            <w:right w:val="none" w:sz="0" w:space="0" w:color="auto"/>
          </w:divBdr>
        </w:div>
        <w:div w:id="1280071297">
          <w:marLeft w:val="0"/>
          <w:marRight w:val="0"/>
          <w:marTop w:val="0"/>
          <w:marBottom w:val="0"/>
          <w:divBdr>
            <w:top w:val="none" w:sz="0" w:space="0" w:color="auto"/>
            <w:left w:val="none" w:sz="0" w:space="0" w:color="auto"/>
            <w:bottom w:val="none" w:sz="0" w:space="0" w:color="auto"/>
            <w:right w:val="none" w:sz="0" w:space="0" w:color="auto"/>
          </w:divBdr>
        </w:div>
        <w:div w:id="1449547855">
          <w:marLeft w:val="0"/>
          <w:marRight w:val="0"/>
          <w:marTop w:val="0"/>
          <w:marBottom w:val="0"/>
          <w:divBdr>
            <w:top w:val="none" w:sz="0" w:space="0" w:color="auto"/>
            <w:left w:val="none" w:sz="0" w:space="0" w:color="auto"/>
            <w:bottom w:val="none" w:sz="0" w:space="0" w:color="auto"/>
            <w:right w:val="none" w:sz="0" w:space="0" w:color="auto"/>
          </w:divBdr>
        </w:div>
      </w:divsChild>
    </w:div>
    <w:div w:id="1658876228">
      <w:bodyDiv w:val="1"/>
      <w:marLeft w:val="0"/>
      <w:marRight w:val="0"/>
      <w:marTop w:val="0"/>
      <w:marBottom w:val="0"/>
      <w:divBdr>
        <w:top w:val="none" w:sz="0" w:space="0" w:color="auto"/>
        <w:left w:val="none" w:sz="0" w:space="0" w:color="auto"/>
        <w:bottom w:val="none" w:sz="0" w:space="0" w:color="auto"/>
        <w:right w:val="none" w:sz="0" w:space="0" w:color="auto"/>
      </w:divBdr>
      <w:divsChild>
        <w:div w:id="7559892">
          <w:marLeft w:val="0"/>
          <w:marRight w:val="0"/>
          <w:marTop w:val="0"/>
          <w:marBottom w:val="0"/>
          <w:divBdr>
            <w:top w:val="none" w:sz="0" w:space="0" w:color="auto"/>
            <w:left w:val="none" w:sz="0" w:space="0" w:color="auto"/>
            <w:bottom w:val="none" w:sz="0" w:space="0" w:color="auto"/>
            <w:right w:val="none" w:sz="0" w:space="0" w:color="auto"/>
          </w:divBdr>
        </w:div>
        <w:div w:id="180898037">
          <w:marLeft w:val="0"/>
          <w:marRight w:val="0"/>
          <w:marTop w:val="0"/>
          <w:marBottom w:val="0"/>
          <w:divBdr>
            <w:top w:val="none" w:sz="0" w:space="0" w:color="auto"/>
            <w:left w:val="none" w:sz="0" w:space="0" w:color="auto"/>
            <w:bottom w:val="none" w:sz="0" w:space="0" w:color="auto"/>
            <w:right w:val="none" w:sz="0" w:space="0" w:color="auto"/>
          </w:divBdr>
        </w:div>
        <w:div w:id="264844791">
          <w:marLeft w:val="0"/>
          <w:marRight w:val="0"/>
          <w:marTop w:val="0"/>
          <w:marBottom w:val="0"/>
          <w:divBdr>
            <w:top w:val="none" w:sz="0" w:space="0" w:color="auto"/>
            <w:left w:val="none" w:sz="0" w:space="0" w:color="auto"/>
            <w:bottom w:val="none" w:sz="0" w:space="0" w:color="auto"/>
            <w:right w:val="none" w:sz="0" w:space="0" w:color="auto"/>
          </w:divBdr>
        </w:div>
        <w:div w:id="336930171">
          <w:marLeft w:val="0"/>
          <w:marRight w:val="0"/>
          <w:marTop w:val="0"/>
          <w:marBottom w:val="0"/>
          <w:divBdr>
            <w:top w:val="none" w:sz="0" w:space="0" w:color="auto"/>
            <w:left w:val="none" w:sz="0" w:space="0" w:color="auto"/>
            <w:bottom w:val="none" w:sz="0" w:space="0" w:color="auto"/>
            <w:right w:val="none" w:sz="0" w:space="0" w:color="auto"/>
          </w:divBdr>
        </w:div>
        <w:div w:id="364451328">
          <w:marLeft w:val="0"/>
          <w:marRight w:val="0"/>
          <w:marTop w:val="0"/>
          <w:marBottom w:val="0"/>
          <w:divBdr>
            <w:top w:val="none" w:sz="0" w:space="0" w:color="auto"/>
            <w:left w:val="none" w:sz="0" w:space="0" w:color="auto"/>
            <w:bottom w:val="none" w:sz="0" w:space="0" w:color="auto"/>
            <w:right w:val="none" w:sz="0" w:space="0" w:color="auto"/>
          </w:divBdr>
        </w:div>
        <w:div w:id="386612170">
          <w:marLeft w:val="0"/>
          <w:marRight w:val="0"/>
          <w:marTop w:val="0"/>
          <w:marBottom w:val="0"/>
          <w:divBdr>
            <w:top w:val="none" w:sz="0" w:space="0" w:color="auto"/>
            <w:left w:val="none" w:sz="0" w:space="0" w:color="auto"/>
            <w:bottom w:val="none" w:sz="0" w:space="0" w:color="auto"/>
            <w:right w:val="none" w:sz="0" w:space="0" w:color="auto"/>
          </w:divBdr>
        </w:div>
        <w:div w:id="387190423">
          <w:marLeft w:val="0"/>
          <w:marRight w:val="0"/>
          <w:marTop w:val="0"/>
          <w:marBottom w:val="0"/>
          <w:divBdr>
            <w:top w:val="none" w:sz="0" w:space="0" w:color="auto"/>
            <w:left w:val="none" w:sz="0" w:space="0" w:color="auto"/>
            <w:bottom w:val="none" w:sz="0" w:space="0" w:color="auto"/>
            <w:right w:val="none" w:sz="0" w:space="0" w:color="auto"/>
          </w:divBdr>
        </w:div>
        <w:div w:id="446824714">
          <w:marLeft w:val="0"/>
          <w:marRight w:val="0"/>
          <w:marTop w:val="0"/>
          <w:marBottom w:val="0"/>
          <w:divBdr>
            <w:top w:val="none" w:sz="0" w:space="0" w:color="auto"/>
            <w:left w:val="none" w:sz="0" w:space="0" w:color="auto"/>
            <w:bottom w:val="none" w:sz="0" w:space="0" w:color="auto"/>
            <w:right w:val="none" w:sz="0" w:space="0" w:color="auto"/>
          </w:divBdr>
        </w:div>
        <w:div w:id="470514807">
          <w:marLeft w:val="0"/>
          <w:marRight w:val="0"/>
          <w:marTop w:val="0"/>
          <w:marBottom w:val="0"/>
          <w:divBdr>
            <w:top w:val="none" w:sz="0" w:space="0" w:color="auto"/>
            <w:left w:val="none" w:sz="0" w:space="0" w:color="auto"/>
            <w:bottom w:val="none" w:sz="0" w:space="0" w:color="auto"/>
            <w:right w:val="none" w:sz="0" w:space="0" w:color="auto"/>
          </w:divBdr>
        </w:div>
        <w:div w:id="495846926">
          <w:marLeft w:val="0"/>
          <w:marRight w:val="0"/>
          <w:marTop w:val="0"/>
          <w:marBottom w:val="0"/>
          <w:divBdr>
            <w:top w:val="none" w:sz="0" w:space="0" w:color="auto"/>
            <w:left w:val="none" w:sz="0" w:space="0" w:color="auto"/>
            <w:bottom w:val="none" w:sz="0" w:space="0" w:color="auto"/>
            <w:right w:val="none" w:sz="0" w:space="0" w:color="auto"/>
          </w:divBdr>
        </w:div>
        <w:div w:id="655840285">
          <w:marLeft w:val="0"/>
          <w:marRight w:val="0"/>
          <w:marTop w:val="0"/>
          <w:marBottom w:val="0"/>
          <w:divBdr>
            <w:top w:val="none" w:sz="0" w:space="0" w:color="auto"/>
            <w:left w:val="none" w:sz="0" w:space="0" w:color="auto"/>
            <w:bottom w:val="none" w:sz="0" w:space="0" w:color="auto"/>
            <w:right w:val="none" w:sz="0" w:space="0" w:color="auto"/>
          </w:divBdr>
        </w:div>
        <w:div w:id="721027539">
          <w:marLeft w:val="0"/>
          <w:marRight w:val="0"/>
          <w:marTop w:val="0"/>
          <w:marBottom w:val="0"/>
          <w:divBdr>
            <w:top w:val="none" w:sz="0" w:space="0" w:color="auto"/>
            <w:left w:val="none" w:sz="0" w:space="0" w:color="auto"/>
            <w:bottom w:val="none" w:sz="0" w:space="0" w:color="auto"/>
            <w:right w:val="none" w:sz="0" w:space="0" w:color="auto"/>
          </w:divBdr>
        </w:div>
        <w:div w:id="735277544">
          <w:marLeft w:val="0"/>
          <w:marRight w:val="0"/>
          <w:marTop w:val="0"/>
          <w:marBottom w:val="0"/>
          <w:divBdr>
            <w:top w:val="none" w:sz="0" w:space="0" w:color="auto"/>
            <w:left w:val="none" w:sz="0" w:space="0" w:color="auto"/>
            <w:bottom w:val="none" w:sz="0" w:space="0" w:color="auto"/>
            <w:right w:val="none" w:sz="0" w:space="0" w:color="auto"/>
          </w:divBdr>
        </w:div>
        <w:div w:id="897009676">
          <w:marLeft w:val="0"/>
          <w:marRight w:val="0"/>
          <w:marTop w:val="0"/>
          <w:marBottom w:val="0"/>
          <w:divBdr>
            <w:top w:val="none" w:sz="0" w:space="0" w:color="auto"/>
            <w:left w:val="none" w:sz="0" w:space="0" w:color="auto"/>
            <w:bottom w:val="none" w:sz="0" w:space="0" w:color="auto"/>
            <w:right w:val="none" w:sz="0" w:space="0" w:color="auto"/>
          </w:divBdr>
        </w:div>
        <w:div w:id="921522998">
          <w:marLeft w:val="0"/>
          <w:marRight w:val="0"/>
          <w:marTop w:val="0"/>
          <w:marBottom w:val="0"/>
          <w:divBdr>
            <w:top w:val="none" w:sz="0" w:space="0" w:color="auto"/>
            <w:left w:val="none" w:sz="0" w:space="0" w:color="auto"/>
            <w:bottom w:val="none" w:sz="0" w:space="0" w:color="auto"/>
            <w:right w:val="none" w:sz="0" w:space="0" w:color="auto"/>
          </w:divBdr>
        </w:div>
        <w:div w:id="1115636171">
          <w:marLeft w:val="0"/>
          <w:marRight w:val="0"/>
          <w:marTop w:val="0"/>
          <w:marBottom w:val="0"/>
          <w:divBdr>
            <w:top w:val="none" w:sz="0" w:space="0" w:color="auto"/>
            <w:left w:val="none" w:sz="0" w:space="0" w:color="auto"/>
            <w:bottom w:val="none" w:sz="0" w:space="0" w:color="auto"/>
            <w:right w:val="none" w:sz="0" w:space="0" w:color="auto"/>
          </w:divBdr>
        </w:div>
        <w:div w:id="1157041420">
          <w:marLeft w:val="0"/>
          <w:marRight w:val="0"/>
          <w:marTop w:val="0"/>
          <w:marBottom w:val="0"/>
          <w:divBdr>
            <w:top w:val="none" w:sz="0" w:space="0" w:color="auto"/>
            <w:left w:val="none" w:sz="0" w:space="0" w:color="auto"/>
            <w:bottom w:val="none" w:sz="0" w:space="0" w:color="auto"/>
            <w:right w:val="none" w:sz="0" w:space="0" w:color="auto"/>
          </w:divBdr>
        </w:div>
        <w:div w:id="1217231784">
          <w:marLeft w:val="0"/>
          <w:marRight w:val="0"/>
          <w:marTop w:val="0"/>
          <w:marBottom w:val="0"/>
          <w:divBdr>
            <w:top w:val="none" w:sz="0" w:space="0" w:color="auto"/>
            <w:left w:val="none" w:sz="0" w:space="0" w:color="auto"/>
            <w:bottom w:val="none" w:sz="0" w:space="0" w:color="auto"/>
            <w:right w:val="none" w:sz="0" w:space="0" w:color="auto"/>
          </w:divBdr>
        </w:div>
        <w:div w:id="1292780915">
          <w:marLeft w:val="0"/>
          <w:marRight w:val="0"/>
          <w:marTop w:val="0"/>
          <w:marBottom w:val="0"/>
          <w:divBdr>
            <w:top w:val="none" w:sz="0" w:space="0" w:color="auto"/>
            <w:left w:val="none" w:sz="0" w:space="0" w:color="auto"/>
            <w:bottom w:val="none" w:sz="0" w:space="0" w:color="auto"/>
            <w:right w:val="none" w:sz="0" w:space="0" w:color="auto"/>
          </w:divBdr>
        </w:div>
        <w:div w:id="1348557014">
          <w:marLeft w:val="0"/>
          <w:marRight w:val="0"/>
          <w:marTop w:val="0"/>
          <w:marBottom w:val="0"/>
          <w:divBdr>
            <w:top w:val="none" w:sz="0" w:space="0" w:color="auto"/>
            <w:left w:val="none" w:sz="0" w:space="0" w:color="auto"/>
            <w:bottom w:val="none" w:sz="0" w:space="0" w:color="auto"/>
            <w:right w:val="none" w:sz="0" w:space="0" w:color="auto"/>
          </w:divBdr>
        </w:div>
        <w:div w:id="1360206075">
          <w:marLeft w:val="0"/>
          <w:marRight w:val="0"/>
          <w:marTop w:val="0"/>
          <w:marBottom w:val="0"/>
          <w:divBdr>
            <w:top w:val="none" w:sz="0" w:space="0" w:color="auto"/>
            <w:left w:val="none" w:sz="0" w:space="0" w:color="auto"/>
            <w:bottom w:val="none" w:sz="0" w:space="0" w:color="auto"/>
            <w:right w:val="none" w:sz="0" w:space="0" w:color="auto"/>
          </w:divBdr>
        </w:div>
        <w:div w:id="1467316510">
          <w:marLeft w:val="0"/>
          <w:marRight w:val="0"/>
          <w:marTop w:val="0"/>
          <w:marBottom w:val="0"/>
          <w:divBdr>
            <w:top w:val="none" w:sz="0" w:space="0" w:color="auto"/>
            <w:left w:val="none" w:sz="0" w:space="0" w:color="auto"/>
            <w:bottom w:val="none" w:sz="0" w:space="0" w:color="auto"/>
            <w:right w:val="none" w:sz="0" w:space="0" w:color="auto"/>
          </w:divBdr>
        </w:div>
        <w:div w:id="1495800109">
          <w:marLeft w:val="0"/>
          <w:marRight w:val="0"/>
          <w:marTop w:val="0"/>
          <w:marBottom w:val="0"/>
          <w:divBdr>
            <w:top w:val="none" w:sz="0" w:space="0" w:color="auto"/>
            <w:left w:val="none" w:sz="0" w:space="0" w:color="auto"/>
            <w:bottom w:val="none" w:sz="0" w:space="0" w:color="auto"/>
            <w:right w:val="none" w:sz="0" w:space="0" w:color="auto"/>
          </w:divBdr>
        </w:div>
        <w:div w:id="1570651230">
          <w:marLeft w:val="0"/>
          <w:marRight w:val="0"/>
          <w:marTop w:val="0"/>
          <w:marBottom w:val="0"/>
          <w:divBdr>
            <w:top w:val="none" w:sz="0" w:space="0" w:color="auto"/>
            <w:left w:val="none" w:sz="0" w:space="0" w:color="auto"/>
            <w:bottom w:val="none" w:sz="0" w:space="0" w:color="auto"/>
            <w:right w:val="none" w:sz="0" w:space="0" w:color="auto"/>
          </w:divBdr>
        </w:div>
        <w:div w:id="1586108385">
          <w:marLeft w:val="0"/>
          <w:marRight w:val="0"/>
          <w:marTop w:val="0"/>
          <w:marBottom w:val="0"/>
          <w:divBdr>
            <w:top w:val="none" w:sz="0" w:space="0" w:color="auto"/>
            <w:left w:val="none" w:sz="0" w:space="0" w:color="auto"/>
            <w:bottom w:val="none" w:sz="0" w:space="0" w:color="auto"/>
            <w:right w:val="none" w:sz="0" w:space="0" w:color="auto"/>
          </w:divBdr>
        </w:div>
        <w:div w:id="1738360874">
          <w:marLeft w:val="0"/>
          <w:marRight w:val="0"/>
          <w:marTop w:val="0"/>
          <w:marBottom w:val="0"/>
          <w:divBdr>
            <w:top w:val="none" w:sz="0" w:space="0" w:color="auto"/>
            <w:left w:val="none" w:sz="0" w:space="0" w:color="auto"/>
            <w:bottom w:val="none" w:sz="0" w:space="0" w:color="auto"/>
            <w:right w:val="none" w:sz="0" w:space="0" w:color="auto"/>
          </w:divBdr>
        </w:div>
        <w:div w:id="1835992150">
          <w:marLeft w:val="0"/>
          <w:marRight w:val="0"/>
          <w:marTop w:val="0"/>
          <w:marBottom w:val="0"/>
          <w:divBdr>
            <w:top w:val="none" w:sz="0" w:space="0" w:color="auto"/>
            <w:left w:val="none" w:sz="0" w:space="0" w:color="auto"/>
            <w:bottom w:val="none" w:sz="0" w:space="0" w:color="auto"/>
            <w:right w:val="none" w:sz="0" w:space="0" w:color="auto"/>
          </w:divBdr>
        </w:div>
        <w:div w:id="1899242763">
          <w:marLeft w:val="0"/>
          <w:marRight w:val="0"/>
          <w:marTop w:val="0"/>
          <w:marBottom w:val="0"/>
          <w:divBdr>
            <w:top w:val="none" w:sz="0" w:space="0" w:color="auto"/>
            <w:left w:val="none" w:sz="0" w:space="0" w:color="auto"/>
            <w:bottom w:val="none" w:sz="0" w:space="0" w:color="auto"/>
            <w:right w:val="none" w:sz="0" w:space="0" w:color="auto"/>
          </w:divBdr>
        </w:div>
        <w:div w:id="1916935370">
          <w:marLeft w:val="0"/>
          <w:marRight w:val="0"/>
          <w:marTop w:val="0"/>
          <w:marBottom w:val="0"/>
          <w:divBdr>
            <w:top w:val="none" w:sz="0" w:space="0" w:color="auto"/>
            <w:left w:val="none" w:sz="0" w:space="0" w:color="auto"/>
            <w:bottom w:val="none" w:sz="0" w:space="0" w:color="auto"/>
            <w:right w:val="none" w:sz="0" w:space="0" w:color="auto"/>
          </w:divBdr>
        </w:div>
        <w:div w:id="1987201006">
          <w:marLeft w:val="0"/>
          <w:marRight w:val="0"/>
          <w:marTop w:val="0"/>
          <w:marBottom w:val="0"/>
          <w:divBdr>
            <w:top w:val="none" w:sz="0" w:space="0" w:color="auto"/>
            <w:left w:val="none" w:sz="0" w:space="0" w:color="auto"/>
            <w:bottom w:val="none" w:sz="0" w:space="0" w:color="auto"/>
            <w:right w:val="none" w:sz="0" w:space="0" w:color="auto"/>
          </w:divBdr>
        </w:div>
        <w:div w:id="1992977426">
          <w:marLeft w:val="0"/>
          <w:marRight w:val="0"/>
          <w:marTop w:val="0"/>
          <w:marBottom w:val="0"/>
          <w:divBdr>
            <w:top w:val="none" w:sz="0" w:space="0" w:color="auto"/>
            <w:left w:val="none" w:sz="0" w:space="0" w:color="auto"/>
            <w:bottom w:val="none" w:sz="0" w:space="0" w:color="auto"/>
            <w:right w:val="none" w:sz="0" w:space="0" w:color="auto"/>
          </w:divBdr>
        </w:div>
        <w:div w:id="2007171775">
          <w:marLeft w:val="0"/>
          <w:marRight w:val="0"/>
          <w:marTop w:val="0"/>
          <w:marBottom w:val="0"/>
          <w:divBdr>
            <w:top w:val="none" w:sz="0" w:space="0" w:color="auto"/>
            <w:left w:val="none" w:sz="0" w:space="0" w:color="auto"/>
            <w:bottom w:val="none" w:sz="0" w:space="0" w:color="auto"/>
            <w:right w:val="none" w:sz="0" w:space="0" w:color="auto"/>
          </w:divBdr>
        </w:div>
        <w:div w:id="2105835348">
          <w:marLeft w:val="0"/>
          <w:marRight w:val="0"/>
          <w:marTop w:val="0"/>
          <w:marBottom w:val="0"/>
          <w:divBdr>
            <w:top w:val="none" w:sz="0" w:space="0" w:color="auto"/>
            <w:left w:val="none" w:sz="0" w:space="0" w:color="auto"/>
            <w:bottom w:val="none" w:sz="0" w:space="0" w:color="auto"/>
            <w:right w:val="none" w:sz="0" w:space="0" w:color="auto"/>
          </w:divBdr>
        </w:div>
        <w:div w:id="2143880931">
          <w:marLeft w:val="0"/>
          <w:marRight w:val="0"/>
          <w:marTop w:val="0"/>
          <w:marBottom w:val="0"/>
          <w:divBdr>
            <w:top w:val="none" w:sz="0" w:space="0" w:color="auto"/>
            <w:left w:val="none" w:sz="0" w:space="0" w:color="auto"/>
            <w:bottom w:val="none" w:sz="0" w:space="0" w:color="auto"/>
            <w:right w:val="none" w:sz="0" w:space="0" w:color="auto"/>
          </w:divBdr>
        </w:div>
      </w:divsChild>
    </w:div>
    <w:div w:id="1838417083">
      <w:bodyDiv w:val="1"/>
      <w:marLeft w:val="0"/>
      <w:marRight w:val="0"/>
      <w:marTop w:val="0"/>
      <w:marBottom w:val="0"/>
      <w:divBdr>
        <w:top w:val="none" w:sz="0" w:space="0" w:color="auto"/>
        <w:left w:val="none" w:sz="0" w:space="0" w:color="auto"/>
        <w:bottom w:val="none" w:sz="0" w:space="0" w:color="auto"/>
        <w:right w:val="none" w:sz="0" w:space="0" w:color="auto"/>
      </w:divBdr>
      <w:divsChild>
        <w:div w:id="1370229370">
          <w:marLeft w:val="0"/>
          <w:marRight w:val="0"/>
          <w:marTop w:val="0"/>
          <w:marBottom w:val="0"/>
          <w:divBdr>
            <w:top w:val="none" w:sz="0" w:space="0" w:color="auto"/>
            <w:left w:val="none" w:sz="0" w:space="0" w:color="auto"/>
            <w:bottom w:val="none" w:sz="0" w:space="0" w:color="auto"/>
            <w:right w:val="none" w:sz="0" w:space="0" w:color="auto"/>
          </w:divBdr>
          <w:divsChild>
            <w:div w:id="83111264">
              <w:marLeft w:val="0"/>
              <w:marRight w:val="0"/>
              <w:marTop w:val="0"/>
              <w:marBottom w:val="0"/>
              <w:divBdr>
                <w:top w:val="none" w:sz="0" w:space="0" w:color="auto"/>
                <w:left w:val="none" w:sz="0" w:space="0" w:color="auto"/>
                <w:bottom w:val="none" w:sz="0" w:space="0" w:color="auto"/>
                <w:right w:val="none" w:sz="0" w:space="0" w:color="auto"/>
              </w:divBdr>
            </w:div>
            <w:div w:id="149059813">
              <w:marLeft w:val="0"/>
              <w:marRight w:val="0"/>
              <w:marTop w:val="0"/>
              <w:marBottom w:val="0"/>
              <w:divBdr>
                <w:top w:val="none" w:sz="0" w:space="0" w:color="auto"/>
                <w:left w:val="none" w:sz="0" w:space="0" w:color="auto"/>
                <w:bottom w:val="none" w:sz="0" w:space="0" w:color="auto"/>
                <w:right w:val="none" w:sz="0" w:space="0" w:color="auto"/>
              </w:divBdr>
            </w:div>
            <w:div w:id="163977964">
              <w:marLeft w:val="0"/>
              <w:marRight w:val="0"/>
              <w:marTop w:val="0"/>
              <w:marBottom w:val="0"/>
              <w:divBdr>
                <w:top w:val="none" w:sz="0" w:space="0" w:color="auto"/>
                <w:left w:val="none" w:sz="0" w:space="0" w:color="auto"/>
                <w:bottom w:val="none" w:sz="0" w:space="0" w:color="auto"/>
                <w:right w:val="none" w:sz="0" w:space="0" w:color="auto"/>
              </w:divBdr>
            </w:div>
            <w:div w:id="230120458">
              <w:marLeft w:val="0"/>
              <w:marRight w:val="0"/>
              <w:marTop w:val="0"/>
              <w:marBottom w:val="0"/>
              <w:divBdr>
                <w:top w:val="none" w:sz="0" w:space="0" w:color="auto"/>
                <w:left w:val="none" w:sz="0" w:space="0" w:color="auto"/>
                <w:bottom w:val="none" w:sz="0" w:space="0" w:color="auto"/>
                <w:right w:val="none" w:sz="0" w:space="0" w:color="auto"/>
              </w:divBdr>
            </w:div>
            <w:div w:id="826242086">
              <w:marLeft w:val="0"/>
              <w:marRight w:val="0"/>
              <w:marTop w:val="0"/>
              <w:marBottom w:val="0"/>
              <w:divBdr>
                <w:top w:val="none" w:sz="0" w:space="0" w:color="auto"/>
                <w:left w:val="none" w:sz="0" w:space="0" w:color="auto"/>
                <w:bottom w:val="none" w:sz="0" w:space="0" w:color="auto"/>
                <w:right w:val="none" w:sz="0" w:space="0" w:color="auto"/>
              </w:divBdr>
            </w:div>
            <w:div w:id="1031147987">
              <w:marLeft w:val="0"/>
              <w:marRight w:val="0"/>
              <w:marTop w:val="0"/>
              <w:marBottom w:val="0"/>
              <w:divBdr>
                <w:top w:val="none" w:sz="0" w:space="0" w:color="auto"/>
                <w:left w:val="none" w:sz="0" w:space="0" w:color="auto"/>
                <w:bottom w:val="none" w:sz="0" w:space="0" w:color="auto"/>
                <w:right w:val="none" w:sz="0" w:space="0" w:color="auto"/>
              </w:divBdr>
            </w:div>
            <w:div w:id="1092243867">
              <w:marLeft w:val="0"/>
              <w:marRight w:val="0"/>
              <w:marTop w:val="0"/>
              <w:marBottom w:val="0"/>
              <w:divBdr>
                <w:top w:val="none" w:sz="0" w:space="0" w:color="auto"/>
                <w:left w:val="none" w:sz="0" w:space="0" w:color="auto"/>
                <w:bottom w:val="none" w:sz="0" w:space="0" w:color="auto"/>
                <w:right w:val="none" w:sz="0" w:space="0" w:color="auto"/>
              </w:divBdr>
            </w:div>
            <w:div w:id="1534803713">
              <w:marLeft w:val="0"/>
              <w:marRight w:val="0"/>
              <w:marTop w:val="0"/>
              <w:marBottom w:val="0"/>
              <w:divBdr>
                <w:top w:val="none" w:sz="0" w:space="0" w:color="auto"/>
                <w:left w:val="none" w:sz="0" w:space="0" w:color="auto"/>
                <w:bottom w:val="none" w:sz="0" w:space="0" w:color="auto"/>
                <w:right w:val="none" w:sz="0" w:space="0" w:color="auto"/>
              </w:divBdr>
            </w:div>
            <w:div w:id="1586574468">
              <w:marLeft w:val="0"/>
              <w:marRight w:val="0"/>
              <w:marTop w:val="0"/>
              <w:marBottom w:val="0"/>
              <w:divBdr>
                <w:top w:val="none" w:sz="0" w:space="0" w:color="auto"/>
                <w:left w:val="none" w:sz="0" w:space="0" w:color="auto"/>
                <w:bottom w:val="none" w:sz="0" w:space="0" w:color="auto"/>
                <w:right w:val="none" w:sz="0" w:space="0" w:color="auto"/>
              </w:divBdr>
            </w:div>
            <w:div w:id="1662005994">
              <w:marLeft w:val="0"/>
              <w:marRight w:val="0"/>
              <w:marTop w:val="0"/>
              <w:marBottom w:val="0"/>
              <w:divBdr>
                <w:top w:val="none" w:sz="0" w:space="0" w:color="auto"/>
                <w:left w:val="none" w:sz="0" w:space="0" w:color="auto"/>
                <w:bottom w:val="none" w:sz="0" w:space="0" w:color="auto"/>
                <w:right w:val="none" w:sz="0" w:space="0" w:color="auto"/>
              </w:divBdr>
            </w:div>
            <w:div w:id="1720126518">
              <w:marLeft w:val="0"/>
              <w:marRight w:val="0"/>
              <w:marTop w:val="0"/>
              <w:marBottom w:val="0"/>
              <w:divBdr>
                <w:top w:val="none" w:sz="0" w:space="0" w:color="auto"/>
                <w:left w:val="none" w:sz="0" w:space="0" w:color="auto"/>
                <w:bottom w:val="none" w:sz="0" w:space="0" w:color="auto"/>
                <w:right w:val="none" w:sz="0" w:space="0" w:color="auto"/>
              </w:divBdr>
            </w:div>
            <w:div w:id="1808471482">
              <w:marLeft w:val="0"/>
              <w:marRight w:val="0"/>
              <w:marTop w:val="0"/>
              <w:marBottom w:val="0"/>
              <w:divBdr>
                <w:top w:val="none" w:sz="0" w:space="0" w:color="auto"/>
                <w:left w:val="none" w:sz="0" w:space="0" w:color="auto"/>
                <w:bottom w:val="none" w:sz="0" w:space="0" w:color="auto"/>
                <w:right w:val="none" w:sz="0" w:space="0" w:color="auto"/>
              </w:divBdr>
            </w:div>
            <w:div w:id="2130781530">
              <w:marLeft w:val="0"/>
              <w:marRight w:val="0"/>
              <w:marTop w:val="0"/>
              <w:marBottom w:val="0"/>
              <w:divBdr>
                <w:top w:val="none" w:sz="0" w:space="0" w:color="auto"/>
                <w:left w:val="none" w:sz="0" w:space="0" w:color="auto"/>
                <w:bottom w:val="none" w:sz="0" w:space="0" w:color="auto"/>
                <w:right w:val="none" w:sz="0" w:space="0" w:color="auto"/>
              </w:divBdr>
            </w:div>
            <w:div w:id="2137870368">
              <w:marLeft w:val="0"/>
              <w:marRight w:val="0"/>
              <w:marTop w:val="0"/>
              <w:marBottom w:val="0"/>
              <w:divBdr>
                <w:top w:val="none" w:sz="0" w:space="0" w:color="auto"/>
                <w:left w:val="none" w:sz="0" w:space="0" w:color="auto"/>
                <w:bottom w:val="none" w:sz="0" w:space="0" w:color="auto"/>
                <w:right w:val="none" w:sz="0" w:space="0" w:color="auto"/>
              </w:divBdr>
            </w:div>
            <w:div w:id="214087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888477">
      <w:bodyDiv w:val="1"/>
      <w:marLeft w:val="0"/>
      <w:marRight w:val="0"/>
      <w:marTop w:val="0"/>
      <w:marBottom w:val="0"/>
      <w:divBdr>
        <w:top w:val="none" w:sz="0" w:space="0" w:color="auto"/>
        <w:left w:val="none" w:sz="0" w:space="0" w:color="auto"/>
        <w:bottom w:val="none" w:sz="0" w:space="0" w:color="auto"/>
        <w:right w:val="none" w:sz="0" w:space="0" w:color="auto"/>
      </w:divBdr>
    </w:div>
    <w:div w:id="1934820663">
      <w:bodyDiv w:val="1"/>
      <w:marLeft w:val="0"/>
      <w:marRight w:val="0"/>
      <w:marTop w:val="0"/>
      <w:marBottom w:val="0"/>
      <w:divBdr>
        <w:top w:val="none" w:sz="0" w:space="0" w:color="auto"/>
        <w:left w:val="none" w:sz="0" w:space="0" w:color="auto"/>
        <w:bottom w:val="none" w:sz="0" w:space="0" w:color="auto"/>
        <w:right w:val="none" w:sz="0" w:space="0" w:color="auto"/>
      </w:divBdr>
    </w:div>
    <w:div w:id="2030594054">
      <w:bodyDiv w:val="1"/>
      <w:marLeft w:val="0"/>
      <w:marRight w:val="0"/>
      <w:marTop w:val="0"/>
      <w:marBottom w:val="0"/>
      <w:divBdr>
        <w:top w:val="none" w:sz="0" w:space="0" w:color="auto"/>
        <w:left w:val="none" w:sz="0" w:space="0" w:color="auto"/>
        <w:bottom w:val="none" w:sz="0" w:space="0" w:color="auto"/>
        <w:right w:val="none" w:sz="0" w:space="0" w:color="auto"/>
      </w:divBdr>
    </w:div>
    <w:div w:id="2129816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customXml" Target="../customXml/item2.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Remigijus Alavočius</DisplayName>
        <AccountId>126</AccountId>
        <AccountType/>
      </UserInfo>
      <UserInfo>
        <DisplayName>Vidas Jakubonis</DisplayName>
        <AccountId>67</AccountId>
        <AccountType/>
      </UserInfo>
      <UserInfo>
        <DisplayName>Arminas Mockevičius</DisplayName>
        <AccountId>20</AccountId>
        <AccountType/>
      </UserInfo>
      <UserInfo>
        <DisplayName>Marius Šeštokas</DisplayName>
        <AccountId>7</AccountId>
        <AccountType/>
      </UserInfo>
      <UserInfo>
        <DisplayName>Paulius Zvicevičius</DisplayName>
        <AccountId>4152</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32784b96e44f40b489594bf3d9771ae4" PartId="d7858ff94a254b949cbaee4f7cee20c7">
    <Part Type="preambule" DocPartId="c4a62d34f92c4013acf40a2846706c67" PartId="2a3c250203c94524b80d303777b2f146"/>
    <Part Type="punktas" Nr="1" Abbr="1 p." DocPartId="daefe53775ec4774804fc4c6b4144f9d" PartId="c38aa4886a5b499b86d73a61076d791d">
      <Part Type="papunktis" Nr="1.1" Abbr="1.1 pp." DocPartId="a62176fc70324d9083d975cc89a6506e" PartId="7a484c030b2c49c2a03325f312ed8ba4"/>
      <Part Type="papunktis" Nr="1.2" Abbr="1.2 pp." DocPartId="24a766eaac8d4ccb80a6a5203db4c954" PartId="425da95b3db741c1941703434af0bb8e"/>
      <Part Type="papunktis" Nr="1.3" Abbr="1.3 pp." DocPartId="b861072c29bb4085a91f8e44f43761df" PartId="f1e5c646101447d6b1c97c89975c4997"/>
      <Part Type="papunktis" Nr="1.4" Abbr="1.4 pp." DocPartId="1175b7be29fe4ae2b9cc2c1baf8992c7" PartId="695f2d369ed146cc958fbbf7910b8112"/>
      <Part Type="papunktis" Nr="1.5" Abbr="1.5 pp." DocPartId="02e6485015ad44fb819d6f533455e0fd" PartId="3fbb3d01aa784e5da2827e2085449441"/>
    </Part>
    <Part Type="punktas" Nr="2" Abbr="2 p." DocPartId="4e3f37e5fc444e9bb125b2fe651cb261" PartId="89877cdcf0044b9b90b22076a6b5bd3d">
      <Part Type="papunktis" Nr="2.1" Abbr="2.1 pp." DocPartId="81d20ccb3d344f109e08bb560fe1089a" PartId="d8ad9b80dfc142898ae8544c9c4d0bda"/>
      <Part Type="papunktis" Nr="2.2" Abbr="2.2 pp." DocPartId="10b09eb7ff99441586a1a810d33d3437" PartId="e10cb18d13824cb89c0f073e8a2e97fc"/>
      <Part Type="papunktis" Nr="2.3" Abbr="2.3 pp." DocPartId="e2fbd2343f3749ad9b37002ac4224da0" PartId="8d22986a7cc14cbd90c6c04bc286b0d3"/>
      <Part Type="papunktis" Nr="2.4" Abbr="2.4 pp." DocPartId="376f0f0cb5e244f58fcd69aa2007f2f6" PartId="b033123da9514454a3488f8c19153bfa"/>
    </Part>
    <Part Type="punktas" Nr="3" Abbr="3 p." DocPartId="82969c6b7bfa48c2a5269fb749e9d32b" PartId="50e569781a5647dd86e3d6aef0b230a3">
      <Part Type="papunktis" Nr="3.1" Abbr="3.1 pp." DocPartId="8ddcf63afc9d468e9ef3a16fa9478e97" PartId="55ab6c1769a545ed929979257ac32bc3"/>
      <Part Type="papunktis" Nr="3.2" Abbr="3.2 pp." DocPartId="5f71960dc8054822b289a29bdbe015ed" PartId="9c0352bd24294908b01e76832e2785dc"/>
      <Part Type="papunktis" Nr="3.3" Abbr="3.3 pp." DocPartId="0ae67f5a44034e9eab9cb97f9d298ff1" PartId="9dcd0bbdc34c4560b53940d00e061c7d"/>
      <Part Type="papunktis" Nr="3.4" Abbr="3.4 pp." DocPartId="8d2d7c05bf5c401b90aac34960c09282" PartId="bc32d97187fe4be0a2dab709a2acb720"/>
      <Part Type="papunktis" Nr="3.5" Abbr="3.5 pp." DocPartId="01c21ef364304ba59c29fcbfeaf02639" PartId="a1cfbf0f15b2417689e5c5a67ac32dea"/>
    </Part>
    <Part Type="punktas" Nr="4" Abbr="4 p." DocPartId="d4eda9519922414ea84702d63f9aed73" PartId="88f13ba5a3874b0d85f32c48f7626c91">
      <Part Type="papunktis" Nr="4.1" Abbr="4.1 pp." DocPartId="1715968015e44a9fa35b13659002ec63" PartId="36d05e572c374b66bc1901649c4f3d71"/>
      <Part Type="papunktis" Nr="4.2" Abbr="4.2 pp." DocPartId="069f1109d923499f9cdc3ef7370897db" PartId="39e872979ed648e4bbe068de93636fea"/>
      <Part Type="papunktis" Nr="4.3" Abbr="4.3 pp." DocPartId="885720b43e484a039219fb644c013197" PartId="00d9ab92ebfb4239a48a5bd0b6d422b2"/>
      <Part Type="papunktis" Nr="4.4" Abbr="4.4 pp." DocPartId="0c8e471fc3f44471b2c119d77a6c2feb" PartId="4798b08493ac4d6ab6c01199cf218df4"/>
      <Part Type="papunktis" Nr="4.5" Abbr="4.5 pp." DocPartId="36befcedc29c40cf9c77de5a2d4623b5" PartId="b4c6c8673b2a4372aa010cac7298b975"/>
    </Part>
    <Part Type="signatura" DocPartId="58b64587848848878f110018cbcf8388" PartId="ab7dd2f927f640f5bd1bcdd042ffec9e"/>
  </Part>
  <Part Type="patvirtinta" Title="DARBUOTOJŲ, DIRBANČIŲ SU FLUORINTOMIS ŠILTNAMIO EFEKTĄ SUKELIANČIOMIS DUJOMIS IR OZONO SLUOKSNĮ ARDANČIOMIS MEDŽIAGOMIS BEI JŲ TURINČIA ĮRANGA, ATESTAVIMO, SERTIFIKAVIMO IR KVALIFIKACIJOS TOBULINIMO PROGRAMŲ VYKDYMO TVARKOS APRAŠAS" DocPartId="adbc314b116b48d883f9a5107420cf29" PartId="0345802d77a24217a6ff4608ac93c177">
    <Part Type="skyrius" Nr="1" Title="BENDROSIOS NUOSTATOS" DocPartId="57850096e2104128be1913e3da597fa8" PartId="9e4772eea58a4570b8365d4bb34bc758">
      <Part Type="punktas" Nr="1" Abbr="1 p." DocPartId="d3e4a161d59a4c1294b96dc7fd2c2f83" PartId="d47d2d0c88384e308140ea25ca8eed69">
        <Part Type="papunktis" Nr="1.1" Abbr="1.1 pp." DocPartId="7cfd803a88284076b2d3bfa043308336" PartId="3821342a00924be496dab9f1e0743d13"/>
        <Part Type="papunktis" Nr="1.2" Abbr="1.2 pp." DocPartId="fc5a174cfd3d40ebb1ce8dd8a7995b37" PartId="f8ad3603e681415fa04144b9194500b8"/>
        <Part Type="papunktis" Nr="1.3" Abbr="1.3 pp." DocPartId="a876e45e3b96405fbca1e5b604421131" PartId="d08950e7848e48cfa03cf71726a65a90"/>
        <Part Type="papunktis" Nr="1.4" Abbr="1.4 pp." DocPartId="016c642dcd25475787339053a059a7b8" PartId="aa4832b0e9274871bf21a4c081069a12"/>
        <Part Type="papunktis" Nr="1.5" Abbr="1.5 pp." DocPartId="82f5ec643b1b4d39953f6ecd1703a2ef" PartId="b558dd7da36d4fa7bbcd3e632f5bead3"/>
        <Part Type="papunktis" Nr="1.6" Abbr="1.6 pp." DocPartId="fdf2993748ea4a8b8c2267cbeb7bab87" PartId="5bdff15d192e44fbb66896a1a8cddb90"/>
        <Part Type="papunktis" Nr="1.7" Abbr="1.7 pp." DocPartId="3edfd7b874d0426091a25de8300f0ad7" PartId="85061c6df6104f5ea2d533db38a1198e"/>
        <Part Type="papunktis" Nr="1.8" Abbr="1.8 pp." DocPartId="39b39fdc53fa436fafb2e4260f4ba2d0" PartId="5ac0982e83fa4f5f90b2da82cc28fe9d"/>
      </Part>
      <Part Type="punktas" Nr="2" Abbr="2 p." DocPartId="def1f597eb1f4774972ebfdac5b09b2f" PartId="9b70980e0b2a44df95313cd58cde7aeb">
        <Part Type="papunktis" Nr="2.1" Abbr="2.1 pp." DocPartId="3c472444ac9a44e682f0ae1e162021b2" PartId="7cafa8365ed5427c849ff69485b9df15">
          <Part Type="papunktis" Nr="2.1.1" Abbr="2.1.1 pp." DocPartId="9d84fdd91bb04f6e9c846e82cb160aeb" PartId="78207da0bebb4048b1be0379c4fcda97"/>
          <Part Type="papunktis" Nr="2.1.2" Abbr="2.1.2 pp." DocPartId="15a16164098644218e3ea70aefd5fbe0" PartId="4c11696a5c4e4443b3e726eb0edd8f93"/>
          <Part Type="papunktis" Nr="2.1.3" Abbr="2.1.3 pp." DocPartId="a399561d9b734e9bb94f17af93ba1c21" PartId="8a8df3e36ee84dcc8008683c3b21e799"/>
          <Part Type="papunktis" Nr="2.1.4" Abbr="2.1.4 pp." DocPartId="f877006c98024402ac7203fd6e13bd9f" PartId="7b7625c294ac425f8deac90ef4242189"/>
        </Part>
        <Part Type="papunktis" Nr="2.2" Abbr="2.2 pp." DocPartId="cde2edecadcc4503997d9d3ea0bca4dd" PartId="442e2e4308774e44bb7f6aba9dd32f07"/>
        <Part Type="papunktis" Nr="2.3" Abbr="2.3 pp." DocPartId="ca0fa53293e349d0996b4ca6ca15b8e2" PartId="300576deaff54e5db060ecc7c14fad26"/>
      </Part>
      <Part Type="punktas" Nr="3" Abbr="3 p." DocPartId="5993d6dd02a440bb88075b56be7890de" PartId="4838c70724cc4ae998d0200849b21548"/>
      <Part Type="punktas" Nr="4" Abbr="4 p." DocPartId="d83e5b9e47a6464eaf31b3a74771856e" PartId="7790f3139e214f63b277a1a17fb3267c"/>
      <Part Type="punktas" Nr="5" Abbr="5 p." DocPartId="f84e633d807b4fdca0a83a2d1eeb455f" PartId="f40ce9527fd2464da766c987b20a425d"/>
      <Part Type="punktas" Nr="6" Abbr="6 p." DocPartId="4040d846922248f089b7af1ceaade6a3" PartId="a2204ecd91064cdbb9fea13b11a76160"/>
      <Part Type="punktas" Nr="7" Abbr="7 p." DocPartId="da4c3717e9894af7820410274add2cfc" PartId="6f9bf856b6514e70a5f9d696f02a459e"/>
      <Part Type="punktas" Nr="8" Abbr="8 p." DocPartId="d8c99d17f75b49e0a945e16e6ecc9b37" PartId="a1bbd19f7c9f47daab8c116ef98d1ba5"/>
      <Part Type="punktas" Nr="9" Abbr="9 p." DocPartId="75adcf3396644ae99873da41a7bb0d4e" PartId="7a2d4a6d32a745bab4fd8c7adbcc951f"/>
    </Part>
    <Part Type="skyrius" Nr="2" Title="ATESTUOJAMOS IR SERTIFIKUOJAMOS VEIKLOS RŪŠYS" DocPartId="a03ae03761c74d6e80e670cb49b65a0f" PartId="d9849089f3224887be1f2b6dac776073">
      <Part Type="punktas" Nr="10" Abbr="10 p." DocPartId="a53c5d4c59724ac787ad6f3cac0776e1" PartId="066b9616c5dd4a2fa8fb69696f6cdd53"/>
      <Part Type="punktas" Nr="11" Abbr="11 p." DocPartId="bdab2e54b400423eb812f60c1be27ab5" PartId="3cd8077fd0284a78b41aa852127d8620"/>
      <Part Type="punktas" Nr="12" Abbr="12 p." DocPartId="9e43648f88394cf39f58c3c541798c7d" PartId="cbc46cb45a174520aa6d8a4f4b1eabf1">
        <Part Type="papunktis" Nr="12.1" Abbr="12.1 pp." DocPartId="1dd82abb9848458aa57ac634137776c3" PartId="50556a2218ab4ea6922fc15b8f92bc10"/>
        <Part Type="papunktis" Nr="12.2" Abbr="12.2 pp." DocPartId="07a80d7542a54a5e9f7246ce6b817d68" PartId="1c095e6377504e0e806754ee48052c9b"/>
        <Part Type="papunktis" Nr="12.3" Abbr="12.3 pp." DocPartId="d717d28197524bb08242cf652c0f2c18" PartId="1bd69ececcbb45c2907c73976e99bf47"/>
        <Part Type="papunktis" Nr="12.4" Abbr="12.4 pp." DocPartId="f1c04bbaa3504831b43d5a9ad45bf750" PartId="2bb2e52816f945b4b3431aaea178645f"/>
      </Part>
    </Part>
    <Part Type="skyrius" Nr="3" Title="PRAŠYMO VYKDYTI IR DERINTI MOKYMO PROGRAMAS TEIKIMAS" DocPartId="e236a2954c684607b8448f8ac40b2854" PartId="7e7e92d8a96e42ccbb81b6fafa634a68">
      <Part Type="punktas" Nr="13" Abbr="13 p." DocPartId="b3682b1c3dd74e57b82aa8b609eab6b5" PartId="fa36a16f8b5f4bfebe19425e39bf96fa"/>
      <Part Type="punktas" Nr="14" Abbr="14 p." DocPartId="fdf8b2378cd54dacaa4b0668f72c1b0f" PartId="74b3c702509d4b13b5452dee6b8cb5b5">
        <Part Type="papunktis" Nr="14.1" Abbr="14.1 pp." DocPartId="4e46683e4231425f82700f085eed2fb5" PartId="ea27afd8e16146f897c0a60daa9cdef1"/>
        <Part Type="papunktis" Nr="14.2" Abbr="14.2 pp." DocPartId="4e33f0c54f6540b48b9d5729c73dea07" PartId="530ce00eea534afaa3079708f5fb34e4"/>
        <Part Type="papunktis" Nr="14.3" Abbr="14.3 pp." DocPartId="adfd92c1c9c14d109fe45ce07c428e05" PartId="aae59e12fd93419b9ec5ca75090c1849"/>
        <Part Type="papunktis" Nr="14.4" Abbr="14.4 pp." DocPartId="76ab3889ebab48d2887a28b3506d8c44" PartId="20b0069f86c94f5cb437ed286c4b9e96"/>
        <Part Type="papunktis" Nr="14.5" Abbr="14.5 pp." DocPartId="b29c831a6a5e49e9a144573b8cb18c2f" PartId="422e7d31f7474ed9869f10bbfa2656f1"/>
      </Part>
      <Part Type="punktas" Nr="15" Abbr="15 p." DocPartId="ff1657f776014b63ae6991e5c0bcb94e" PartId="cf001f6e6ed64d5bad29ea05e85e3742">
        <Part Type="papunktis" Nr="15.1" Abbr="15.1 pp." DocPartId="01536c04df97461797f5f6ed72472b3c" PartId="c333b4ccf3734160b6d5bd74ea9c590e"/>
        <Part Type="papunktis" Nr="15.2" Abbr="15.2 pp." DocPartId="f344f035e2684048a2973a48c8bfc69e" PartId="0236b8448ddb4711b775578261e22f6c"/>
        <Part Type="papunktis" Nr="15.3" Abbr="15.3 pp." DocPartId="b1fd34ceec144200a7cb4f64d2ddf97b" PartId="f2e77b28fa754867ba4789ad0c96d996"/>
        <Part Type="papunktis" Nr="15.4" Abbr="15.4 pp." DocPartId="32505a7ea432431b9a37bb9dd60b2f99" PartId="3e7bf053eade424e84f8ca1b1999de84"/>
        <Part Type="papunktis" Nr="15.5" Abbr="15.5 pp." DocPartId="b5024ab9077544c8b17bb33973ab8a3c" PartId="a033ad98b6d14836bca4ea3ce474c76f"/>
        <Part Type="papunktis" Nr="15.6" Abbr="15.6 pp." DocPartId="a69b63bff54c4771a4cd1eb8fb889230" PartId="d8c7e345c92c41f393b09b148456129b"/>
        <Part Type="papunktis" Nr="15.7" Abbr="15.7 pp." DocPartId="72d3a1e5ca324f1892fe93b6e9d18162" PartId="d5f7f809f02346248d577528d62f3f1c"/>
        <Part Type="papunktis" Nr="15.8" Abbr="15.8 pp." DocPartId="cb7d74923eb44aeaa6c35a0cfaad5865" PartId="c1db7628356b47e7bdbae589826af4c3"/>
        <Part Type="papunktis" Nr="15.9" Abbr="15.9 pp." DocPartId="572d29a0e9f5440eaf321181f4c7d0ae" PartId="3836b57afbb9483c9cc9e1ce4d2e30b9"/>
        <Part Type="papunktis" Nr="15.10" Abbr="15.10 pp." DocPartId="e0d3e6e8a0954996a474b614539665c8" PartId="7f52bb7501c24601bd98e31f2a5dfbbf"/>
        <Part Type="papunktis" Nr="15.11" Abbr="15.11 pp." DocPartId="ebbaa0fc305d4cf6bce9b15d99437f52" PartId="229b867500bb46d096eea901a9aaad30"/>
        <Part Type="papunktis" Nr="15.12" Abbr="15.12 pp." DocPartId="893057f0d8b64e90887cef7aae80313f" PartId="6a748ee14f514b5db201112e5a261759"/>
        <Part Type="papunktis" Nr="15.13" Abbr="15.13 pp." DocPartId="28b9d31b095f461c9e11430045f54b81" PartId="260050aca000421885e1873850b19f28"/>
      </Part>
    </Part>
    <Part Type="skyrius" Nr="4" Title="PRAŠYMŲ NAGRINĖJIMAS IR SPRENDIMŲ PRIĖMIMAS" DocPartId="69594e9163b242d59b2eb48c7cd1c2dd" PartId="3f07051bbe054ee7a73754053ad1ef04">
      <Part Type="punktas" Nr="16" Abbr="16 p." DocPartId="10fe681bf0564a4190ca0d6ad9b8463c" PartId="ad8557691d6c4315b1b38c437097b5c3"/>
      <Part Type="punktas" Nr="17" Abbr="17 p." DocPartId="772e7dd3963945208f3c04d0c8551db0" PartId="7e2eafde5b754d308aca6d78f67b9a30"/>
      <Part Type="punktas" Nr="18" Abbr="18 p." DocPartId="b2776a3e47044c93b4ed68fa4b3a71c3" PartId="0cbd3f5dabee4e2bb9d74aecf70ec2fe"/>
      <Part Type="punktas" Nr="19" Abbr="19 p." DocPartId="5fcdc883dae4462cac9ac1d4e1b73687" PartId="3ff502fa212a43848395a742acce77f0"/>
      <Part Type="punktas" Nr="20" Abbr="20 p." DocPartId="6d373aa4905d4d8aacca7d89df769b79" PartId="8e4d6d5f65d8463084232759bc3ac745"/>
      <Part Type="punktas" Nr="21" Abbr="21 p." DocPartId="36794167ca4141acbe0ba74a39b8d406" PartId="d632aa5c03e54f6d8d4e4df47ce8d993"/>
      <Part Type="punktas" Nr="22" Abbr="22 p." DocPartId="b31901f404054c1cbc0c5dd2fa3e057c" PartId="9697ff1b428b4013b3533c1b34ac2690">
        <Part Type="papunktis" Nr="22.1" Abbr="22.1 pp." DocPartId="285b0aa86f68462f9cd86f81791d9877" PartId="53c9622c845d4e9b8fe7655a1d55c14b"/>
        <Part Type="papunktis" Nr="22.2" Abbr="22.2 pp." DocPartId="d9ae1b7415124fdab8231fca9e6d7234" PartId="16b4e4f99f45431bbc5b688d9e765b8c"/>
        <Part Type="papunktis" Nr="22.3" Abbr="22.3 pp." DocPartId="1c27378677e8457b84acb4560e2d1a53" PartId="1dea163fde5f443b95a70d04245d42f2"/>
        <Part Type="papunktis" Nr="22.4" Abbr="22.4 pp." DocPartId="fba43387cbfe46559d47ad31a63be3cc" PartId="f8d4269dd3b34fd7ba79406309e4afd3"/>
        <Part Type="papunktis" Nr="22.5" Abbr="22.5 pp." DocPartId="a2ccb5437c4a456cb293fb0ac64b561f" PartId="812a4f96ee8d49978fb21a7ea836082f"/>
        <Part Type="papunktis" Nr="22.6" Abbr="22.6 pp." DocPartId="3a1cc73bbe9f4caaaec75c266d2b0df5" PartId="01002e40ebce493aa9e0948b91bd89a5"/>
        <Part Type="papunktis" Nr="22.7" Abbr="22.7 pp." DocPartId="542507a678104c6a96010c8e54857cf6" PartId="c04efc30295541c0af6dd5f8b2151e46"/>
        <Part Type="papunktis" Nr="22.8" Abbr="22.8 pp." DocPartId="d98ee31f70d74025835c74cc11ecf786" PartId="e22fb53f8cf648c396e6604d20e115f6"/>
      </Part>
      <Part Type="punktas" Nr="23" Abbr="23 p." DocPartId="e34917297d1b48b38d7994dfb6cad66c" PartId="79db01f9b679431db64fa87f6e247526">
        <Part Type="papunktis" Nr="23.1" Abbr="23.1 pp." DocPartId="da5fd61326a04bbaa90e30f52aeca1fd" PartId="17fb70e49a574b3b97a2d8611221380a"/>
        <Part Type="papunktis" Nr="23.2" Abbr="23.2 pp." DocPartId="21bd2f6c479340eaad86b369764a66bd" PartId="954379f95b794234a9a332bc0e3c22e6"/>
        <Part Type="papunktis" Nr="23.3" Abbr="23.3 pp." DocPartId="8492c44c8e8942939784edf758206ebf" PartId="def5bc156b2d44ef80dcb6e28fb6be3d"/>
        <Part Type="papunktis" Nr="23.4" Abbr="23.4 pp." DocPartId="86843c0d341b494f83f8143cda789112" PartId="a6d32be7f8954465aae338521ee73bdb"/>
      </Part>
    </Part>
    <Part Type="skyrius" Nr="5" Title="APLINKOS APSAUGOS AGENTŪROS FUNKCIJOS" DocPartId="d7975774dc294b1289ce22a2c68ed761" PartId="683a364816134fd9891347c715948503">
      <Part Type="punktas" Nr="24" Abbr="24 p." DocPartId="787f25099f83425c9ec22fd6d987f8c3" PartId="c97f026f921e440a8867189a02807d03">
        <Part Type="papunktis" Nr="24.1" Abbr="24.1 pp." DocPartId="09a0d03332c54287a0feb28933513dd5" PartId="3609471bb1bd469a8e6787a1384b06c0"/>
        <Part Type="papunktis" Nr="24.2" Abbr="24.2 pp." DocPartId="4582c3a5650a46c58023e65f9350ed2a" PartId="25a5d1af90484b3ba4c3ec59fcf2aef6"/>
        <Part Type="papunktis" Nr="24.3" Abbr="24.3 pp." DocPartId="07af45597e33473e84fa76a813c6391b" PartId="b661e7fe50e04f4589be9065b65e8247"/>
        <Part Type="papunktis" Nr="24.4" Abbr="24.4 pp." DocPartId="dfe5c5855c1d4b22b229ebca4e32bed0" PartId="fb66b4c524104cc194cf92a3fb73ddb3"/>
        <Part Type="papunktis" Nr="24.5" Abbr="24.5 pp." DocPartId="f482b75812944c42b8ee775ee094808a" PartId="60e6639837304b1899745d8c45efa26e"/>
        <Part Type="papunktis" Nr="24.6" Abbr="24.6 pp." DocPartId="51c830a7d92341f68cf1253a0fc72c64" PartId="8477c4a2f9654687ace90fc44a7c6343"/>
        <Part Type="papunktis" Nr="24.7" Abbr="24.7 pp." DocPartId="4dcf81e95fdb49b2b5b6dfffed0a7a90" PartId="35a2193ff0a4411380c5d428b283c2cd"/>
      </Part>
    </Part>
    <Part Type="skyrius" Nr="6" Title="MOKYMŲ TEIKĖJŲ LEIDIMO VYKDYTI VEIKLĄ SUTEIKIMAS, JO GALIOJIMO SUSTABDYMAS, GALIOJIMO SUSTABDYMO NUTRAUKIMAS, GALIOJOMO PANAIKINIMAS IR VEIKLOS PRIEŽIŪRA" DocPartId="12ab9167ccd147f48f3ac8864756b5ee" PartId="cb9574d331a14152b1549e6d977562ee">
      <Part Type="punktas" Nr="25" Abbr="25 p." DocPartId="29cbc09a993a4570b699db5080e15ca9" PartId="e3c572e8b280400591dcfeede2620a74"/>
      <Part Type="punktas" Nr="26" Abbr="26 p." DocPartId="011f09a83a3e48ed87d20ad34e6f2f81" PartId="12e8226431da473084fde90f28303fa6"/>
      <Part Type="punktas" Nr="27" Abbr="27 p." DocPartId="5f1b25b59906408eb16fc7bf1e7242ad" PartId="a509a661718c4fdf8ab76cf38ab663f1"/>
      <Part Type="punktas" Nr="28" Abbr="28 p." DocPartId="cbdf2b74e9a842a3beab950284fb2653" PartId="1f2cf73c5c7c49db9a10a11d66113792"/>
      <Part Type="punktas" Nr="29" Abbr="29 p." DocPartId="5f9e807c0531418a92285ff1a3773ced" PartId="e967d0456d2c49be86e1fd7334bdf2d6"/>
      <Part Type="punktas" Nr="30" Abbr="30 p." DocPartId="6316fd181ea04020af42f4e2d12343fa" PartId="d57bdccf90c44150b534a5d1d421168b"/>
      <Part Type="punktas" Nr="31" Abbr="31 p." DocPartId="252c624a210a4b4ca28cb590f686c84b" PartId="3e66ac6750ab4a968a0fa35f0f18c6c3"/>
    </Part>
    <Part Type="skyrius" Nr="7" Title="REIKALAVIMAI MOKYMŲ TEIKĖJAMS IR MOKYMŲ TEIKĖJŲ FUNKCIJOS" DocPartId="b9deefe183b24c1387394d0872aeab2c" PartId="c7394156165547a580073774869d42b4">
      <Part Type="punktas" Nr="32" Abbr="32 p." DocPartId="6e34ab0bb6c94b7f84eefa221540d17f" PartId="12afdbd3a94245419c294666e5c0e026">
        <Part Type="papunktis" Nr="32.1" Abbr="32.1 pp." DocPartId="b47d2b98082f462faa9cfdcf9be6dad8" PartId="23d8bc75ed444ba99b8abc719939a389"/>
        <Part Type="papunktis" Nr="32.2" Abbr="32.2 pp." DocPartId="c33aeb352c7b4cb8a2ef53605fb0b273" PartId="8cc4a305b78d443c8672f22293ca0d50"/>
        <Part Type="papunktis" Nr="32.3" Abbr="32.3 pp." DocPartId="dd165ad65a6d4fd9871ac69d56fded40" PartId="3dc1a2a47aed4389aced23e5953a9c01"/>
        <Part Type="papunktis" Nr="32.4" Abbr="32.4 pp." DocPartId="1554e677ed2b4c54b03194ac748ee49e" PartId="4ef406b5cde34d6a96a5633d4c95cc0c"/>
        <Part Type="papunktis" Nr="32.5" Abbr="32.5 pp." DocPartId="3bc2f8e4ee8945e3ad76c40ca98f5601" PartId="a602e4e3bd2641e7b9d8465beefa0db2"/>
        <Part Type="papunktis" Nr="32.6" Abbr="32.6 pp." DocPartId="fa26697362744f258ddece013e8e12df" PartId="8ea5bf487f854228841652a8ad2bb6d8"/>
        <Part Type="papunktis" Nr="32.7" Abbr="32.7 pp." DocPartId="7caa586971a5446daeb86857fe5b2471" PartId="23b599c12e084dfd8d7f60d1f330fdcb"/>
        <Part Type="papunktis" Nr="32.8" Abbr="32.8 pp." DocPartId="98859c84281a47ca908d77fc6ac4e0bb" PartId="e8ea3a4831d44d55901d7debe47d2cda"/>
      </Part>
      <Part Type="punktas" Nr="33" Abbr="33 p." DocPartId="0bb2982dc909454b84bdaf2c69923962" PartId="b7687c5ed42842e78396fda4f94782ae">
        <Part Type="papunktis" Nr="33.1" Abbr="33.1 pp." DocPartId="21e9d8903c684779af80362a327e91a5" PartId="371f99ce1b064435b33000193f0ea43c"/>
        <Part Type="papunktis" Nr="33.2" Abbr="33.2 pp." DocPartId="ffaa4545abb245bf9c6c42d07ec624c0" PartId="2663637766814c9ba7714278341273b0"/>
        <Part Type="papunktis" Nr="33.3" Abbr="33.3 pp." DocPartId="961aba3e1f8b4b41ba85e9b652e966f9" PartId="1cb4ab91eff648cc8b72a40dd51629b2"/>
        <Part Type="papunktis" Nr="33.4" Abbr="33.4 pp." DocPartId="884f43b7927c432581d6f05f9e540fcd" PartId="71c7cff93c76481a81dcfc3a953bda75"/>
        <Part Type="papunktis" Nr="33.5" Abbr="33.5 pp." DocPartId="d0b42299d66145619b5a050ce89866da" PartId="10b08f2e039047ccaade95009df7ebdc"/>
        <Part Type="papunktis" Nr="33.6" Abbr="33.6 pp." DocPartId="df585217ceb9462b9fc69092e92b9695" PartId="b196dd5a77d046438ae30f384e81d24e"/>
        <Part Type="papunktis" Nr="33.7" Abbr="33.7 pp." DocPartId="0852dc28f2564fcc8fa11e578e0958d0" PartId="2721b8d8ef12443fa874b3d371ee5c50"/>
        <Part Type="papunktis" Nr="33.8" Abbr="33.8 pp." DocPartId="de83bbaaa6a9404e9fd77e9f0811a5ea" PartId="d668c8d2c0564b6a9cb0512a631cf322"/>
        <Part Type="papunktis" Nr="33.9" Abbr="33.9 pp." DocPartId="d2677d729cce4ecf80563b9a9c25aafe" PartId="408699ce31a94f5d9f15e97620e11b24"/>
        <Part Type="papunktis" Nr="33.10" Abbr="33.10 pp." DocPartId="711e48d385f44b44bdb07cfb29f96c24" PartId="b011130e2cb54f9f81a75925a9645a20">
          <Part Type="papunktis" Nr="33.10.1" Abbr="33.10.1 pp." DocPartId="0b4b52ddbcaf4d799477577b957dc682" PartId="68a7054904504f24a70bcb0b36a562be"/>
          <Part Type="papunktis" Nr="33.10.2" Abbr="33.10.2 pp." DocPartId="78cedb62acb0498c8b0df30e57e5d178" PartId="6cf6c6d3c8854b82add17d5fbb176380"/>
          <Part Type="papunktis" Nr="33.10.3" Abbr="33.10.3 pp." DocPartId="72141651c4874d348da0e30f921e1f43" PartId="3792b5dc71534f18b21e95e92f5b8392"/>
          <Part Type="papunktis" Nr="33.10.4" Abbr="33.10.4 pp." DocPartId="f762ed0249374d9894245ac5ee6c5993" PartId="c5c3eb3b01f947cd9e2ac3501c9d8f08"/>
          <Part Type="papunktis" Nr="33.10.5" Abbr="33.10.5 pp." DocPartId="50c6d73bee42410d9700d8ec110ef782" PartId="b962e4bb873a49de93ee9f74987f32b6"/>
          <Part Type="papunktis" Nr="33.10.6" Abbr="33.10.6 pp." DocPartId="af2bccc4a99c4d76a353da68fa7f90f9" PartId="01d35d449fd040b0afeea79cef55409e"/>
        </Part>
        <Part Type="papunktis" Nr="33.11" Abbr="33.11 pp." DocPartId="fb8db6262a214bd58c740f3aa4e30aaa" PartId="35ba8f70b59741389849965d0783f81a"/>
        <Part Type="papunktis" Nr="33.12" Abbr="33.12 pp." DocPartId="27586b4916a44b48bbb4c1b9d2be5fe5" PartId="45c57e533ecf442db67cf627dc0546c5"/>
        <Part Type="papunktis" Nr="33.13" Abbr="33.13 pp." DocPartId="0f87575f61934f55b9a80ff6091f0d52" PartId="8335d032b1e34b07844a023b3e26bd7d"/>
        <Part Type="papunktis" Nr="33.14" Abbr="33.14 pp." DocPartId="f5142d5b3172463382f19590cd5b0f3e" PartId="ca42bbcb8bc24bb59428bd7060bab314"/>
      </Part>
    </Part>
    <Part Type="skyrius" Nr="8" Title="ATESTAVIMAS, SERTIFIKAVIMAS IR KVALIFIKACIJOS TOBULINIMAS" DocPartId="bea161a81e954150986bc367d654a78c" PartId="d9321bf02e7d477eaf128ba80a70a969">
      <Part Type="punktas" Nr="34" Abbr="34 p." DocPartId="a0262dc9b117422a99eac58b4d2920cd" PartId="3cc29dd6de514d52b0acb58db8917231"/>
      <Part Type="punktas" Nr="35" Abbr="35 p." DocPartId="38da5539960147e092f9f2eeff3efdc5" PartId="18cea067d1274690a7743fa2c855d2cf"/>
      <Part Type="punktas" Nr="36" Abbr="36 p." DocPartId="3052e667f88343ca94557d461737b9b2" PartId="d434c713f9e94d7a92006e5e9f1c5664"/>
      <Part Type="punktas" Nr="37" Abbr="37 p." DocPartId="df9d80e7ccb54acebc55af22638c0b95" PartId="781281b68af547f69eacbc0fe2b45f81"/>
      <Part Type="punktas" Nr="38" Abbr="38 p." DocPartId="a2e79f17598f42b790fca00a4d291914" PartId="3cbc25aca2e94a99ba09d75830c14546"/>
      <Part Type="punktas" Nr="39" Abbr="39 p." DocPartId="d4d6eaa333d64f1b8cc96eab789f1053" PartId="24c8ebac499e4e91832f968e6568d251"/>
      <Part Type="punktas" Nr="40" Abbr="40 p." DocPartId="85779ab402de4754a9162d2a0fc80a4b" PartId="8645273f8cb64dd2afeb3e82e509619a"/>
      <Part Type="punktas" Nr="41" Abbr="41 p." DocPartId="18f8f7f58b5846d5acf411854e65bc83" PartId="37e8046c67d54d6c8e4e1fad63a7b2cb"/>
      <Part Type="punktas" Nr="42" Abbr="42 p." DocPartId="ad72aa1e3f0549f2a77709ad99b433ae" PartId="44d11cd4f13446b8854c45e8c8f99655"/>
      <Part Type="punktas" Nr="43" Abbr="43 p." DocPartId="334adc669a504e63af718eda163b735c" PartId="0f98b07bba2046fabcde761531c2e6be"/>
      <Part Type="punktas" Nr="44" Abbr="44 p." DocPartId="cd29d6d732194e62b5df3f61746ecf31" PartId="f7af6e4c55da4490b136dff747cfe6ed"/>
      <Part Type="punktas" Nr="45" Abbr="45 p." DocPartId="93cc3c7435234b50a68b05a51a19dfc9" PartId="f7d84063a97748b8973b96ad18fa8b17"/>
      <Part Type="punktas" Nr="46" Abbr="46 p." DocPartId="3e98395a3a0b4dbea79a1e1969f96b72" PartId="0b387d6793e64138826388509f6f7026"/>
      <Part Type="punktas" Nr="47" Abbr="47 p." DocPartId="ca3c3c01c1cb42ccae2604ed14746924" PartId="1d9d1a12efa4430786d290ab76743ea0"/>
    </Part>
    <Part Type="skyrius" Nr="9" Title="REIKALAVIMAI ASMENIMS, NORINTIEMS ĮGYTI TEISĘ DIRBTI SU FLUORINTOMIS ŠILTNAMIO EFEKTĄ SUKELIANČIOMIS DUJOMIS IR OZONO SLUOKSNĮ ARDANČIOMIS MEDŽIAGOMIS BEI JŲ TURINČIA ĮRANGA, IR DARBUOTOJAMS, SIEKIANTIEMS TOBULINTI KVALIFIKACIJĄ" DocPartId="49956a632bad46dd8f3061361736a0b0" PartId="9fb909aecad6478b8ca235f6889b02c8">
      <Part Type="punktas" Nr="48" Abbr="48 p." DocPartId="3483a8a77bb44170b1856ea8b6eca74e" PartId="ded7117f073c4c6189320e7a0b4d11f6"/>
      <Part Type="punktas" Nr="49" Abbr="49 p." DocPartId="b3d58d45cf294fd0ac11101ed7ca4cde" PartId="1be64b9dc73a49b4a660b9db71cf8675"/>
      <Part Type="punktas" Nr="50" Abbr="50 p." DocPartId="bbf67a3654ce48fe893b419310fa98cf" PartId="610b383d406f485dbbfd3ec5b220bf89"/>
      <Part Type="punktas" Nr="51" Abbr="51 p." DocPartId="f281c91ced4d4cbe9f300bdfca8a86c8" PartId="795f1ec154784d72917e6f15c2a9a9d4"/>
    </Part>
    <Part Type="skyrius" Nr="10" Title="PAŽYMĖJIME PRIVALOMA NURODYTI INFORMACIJA, PAŽYMĖJIMŲ IŠDAVIMAS IR SUNAIKINIMAS, PAŽYMĖJIMŲ DUOMENŲ BAZĖ" DocPartId="1568aae2579d4d44a160464753ec60e0" PartId="55406e0e4dfa4a879ee240633b9d701e">
      <Part Type="punktas" Nr="52" Abbr="52 p." DocPartId="c3f734b60b594c48aa09a5da40f65fdf" PartId="78c5350c4a29454398cddc14665f4732"/>
      <Part Type="punktas" Nr="53" Abbr="53 p." DocPartId="b5e9199c83a248dda804f8a5e7e1c78e" PartId="240c5c9b11724b77a3d31d7d422154fd"/>
      <Part Type="punktas" Nr="54" Abbr="54 p." DocPartId="f68c0ddd4e3f4fbf8655c988adf66c53" PartId="4ed951145230485989e50500bc6f136c">
        <Part Type="papunktis" Nr="54.1" Abbr="54.1 pp." DocPartId="5dee36be523447448ff0783c53f98ec9" PartId="c015e020376445b0b6e28fd7c18e1d3b"/>
        <Part Type="papunktis" Nr="54.2" Abbr="54.2 pp." DocPartId="f4f93de97c294e72bc875817f4704ddf" PartId="93bc4cc803ac454e93035ac680897c7c"/>
        <Part Type="papunktis" Nr="54.3" Abbr="54.3 pp." DocPartId="2b9b92b9c0304706a7f384bea33ab34b" PartId="01e887d93abd4cf083db4ed1285264ef"/>
        <Part Type="papunktis" Nr="54.4" Abbr="54.4 pp." DocPartId="e5ce55b06e144e6797643ea60b8b9120" PartId="5dbac4c3b7e34867b0c1578be9518507"/>
        <Part Type="papunktis" Nr="54.5" Abbr="54.5 pp." DocPartId="02801128ea2f428caa6d362d2027e12a" PartId="12e5ff7a49de4999914f8a6f2cd14cf3"/>
        <Part Type="papunktis" Nr="54.6" Abbr="54.6 pp." DocPartId="ffb8c80ad540489d9c1e1faf67d5d6af" PartId="18a6404433714713bed66757814c065d"/>
        <Part Type="papunktis" Nr="54.7" Abbr="54.7 pp." DocPartId="a5736c4b47d241e887e14253b4ad4f40" PartId="ed7bf014f8f248209e9cc18ade88966d"/>
        <Part Type="papunktis" Nr="54.8" Abbr="54.8 pp." DocPartId="f11e40dc73d84e96982651d37aacac33" PartId="7abfbf55e936469782637349f5b4bc66"/>
      </Part>
      <Part Type="punktas" Nr="55" Abbr="55 p." DocPartId="a4bbe295f5b24b4a815af05161d110b2" PartId="e3adf3da818e44cab48bdf0b98cad6fe"/>
      <Part Type="punktas" Nr="56" Abbr="56 p." DocPartId="3a09c21633b04e30a5433b07dc17c18f" PartId="755df397da314c309071ddeb766e519c">
        <Part Type="papunktis" Nr="56.1" Abbr="56.1 pp." DocPartId="84e53b1514d54c8b92191b2f136eb38f" PartId="4da0ecf4b455417bb38de1c742f0a0b8"/>
        <Part Type="papunktis" Nr="56.2" Abbr="56.2 pp." DocPartId="f85bc70fa3c84d46bcc9446d901f8536" PartId="b109650d5fa94478a6b0e3abbace64b6"/>
        <Part Type="papunktis" Nr="56.3" Abbr="56.3 pp." DocPartId="4628419fc0154a749c5f7dfdf74ff68c" PartId="a86445072702464ca370f933407b453e"/>
      </Part>
      <Part Type="punktas" Nr="57" Abbr="57 p." DocPartId="8f0df5e53b92410196ff02b21ca2f6f7" PartId="c6a9e5177f0d442193d7afd1cb09984f"/>
      <Part Type="punktas" Nr="58" Abbr="58 p." DocPartId="ca5d9b5802d549b686ffd0fed5b71405" PartId="e2613326d56c45f0a5a1f62478551e37"/>
      <Part Type="punktas" Nr="59" Abbr="59 p." DocPartId="ec6c7256455d4349976a4016cdd38170" PartId="62c0c29d6b5948bbac7f5b2081308c44">
        <Part Type="papunktis" Nr="59.1" Abbr="59.1 pp." DocPartId="e7514ea9187043ac857837a419752fc3" PartId="f6beba8b2c0d43cf86aaf029645d76f6"/>
        <Part Type="papunktis" Nr="59.2" Abbr="59.2 pp." DocPartId="60810a8290684b76a19a5c9ff13f633e" PartId="a3854246c74a411595c3f2e6429e8b48"/>
        <Part Type="papunktis" Nr="59.3" Abbr="59.3 pp." DocPartId="c601e95f09e3484b90d92800032821c8" PartId="c47f837b201b42dbbdc28ff41c6d10e1"/>
        <Part Type="papunktis" Nr="59.4" Abbr="59.4 pp." DocPartId="19db03984f054f3eaf013d2e53d5ec0e" PartId="6901516023ff445c8f8bdc33776c5428"/>
        <Part Type="papunktis" Nr="59.5" Abbr="59.5 pp." DocPartId="183f1905ebd246309d34b30cd2831c6b" PartId="65efb965e7cd40cebfdbcc6e14e97dfd"/>
        <Part Type="papunktis" Nr="59.6" Abbr="59.6 pp." DocPartId="6b7258bb3a9f4efd8b3a8082018c918e" PartId="7dd3b1ca31284b00a277b196fff6b7a4"/>
        <Part Type="papunktis" Nr="59.7" Abbr="59.7 pp." DocPartId="34fe7974d27740d298c58b99ffcefea4" PartId="6ef2ff2a57504537ac846c3830b27fca"/>
        <Part Type="papunktis" Nr="59.8" Abbr="59.8 pp." DocPartId="7e1a549c179f44c3b388a1117751c257" PartId="7101822e988a42a2928fa3fe6a07e296"/>
        <Part Type="papunktis" Nr="59.9" Abbr="59.9 pp." DocPartId="3ba72db3e91e4c1a9f1c2edb84a5be12" PartId="48fa569863b246c5a9a71824d894253b"/>
      </Part>
      <Part Type="punktas" Nr="60" Abbr="60 p." DocPartId="15866aaa7bf748369c8e1542ef99045e" PartId="0b713211dd06469986310888b0fb10ef"/>
      <Part Type="punktas" Nr="61" Abbr="61 p." DocPartId="f0dda379be1d414abb33df86071b72bd" PartId="80cfdf1fce1f457d86063637f7350efa"/>
    </Part>
    <Part Type="skyrius" Nr="11" Title="BAIGIAMOSIOS NUOSTATOS" DocPartId="77a79cec812e42d8a1189a0a0a31dd7a" PartId="56070939de36464ab203409a1c6a452b">
      <Part Type="punktas" Nr="62" Abbr="62 p." DocPartId="5a048ce64a394e0fb5e18d3b37554c14" PartId="a993b21504c3403f81505c724898e174"/>
      <Part Type="punktas" Nr="63" Abbr="63 p." DocPartId="58694df8a5084d0c8dde9c4be65e8e2c" PartId="f80a9c66303f4bb3b8bb3e851fbb549c"/>
    </Part>
    <Part Type="pabaiga" DocPartId="7149773337a94e9b82af5b5d35c843ca" PartId="87ba10d3315748ee87f7327f5ee35fda"/>
  </Part>
  <Part Type="priedas" Nr="1" Abbr="1 pr." DocPartId="44bb845bfe4f47888822fd15dd0cef72" PartId="e8e0d41e936e46818370ca5a55cb27e0">
    <Part Type="punktas" Nr="1" Abbr="1 pr. 1 p." DocPartId="09156e8ed8e74b03be8b0509de1fe550" PartId="4a0565b49741410d91a7f47836d11a93"/>
    <Part Type="punktas" Nr="2" Abbr="1 pr. 2 p." DocPartId="93e8567326464f0fa67791ee0a212626" PartId="dad041c2ba7e4c6d9386d32fc5692c5d"/>
    <Part Type="pabaiga" DocPartId="e362e2bba40e4963ad88f65c2328214b" PartId="479854ba20794f0aa40c97e54a021c91"/>
  </Part>
  <Part Type="priedas" Nr="2" Abbr="2 pr." DocPartId="01dcb73e449f4644a2f6881841291a20" PartId="8153eb52b8a64bb1b9088787861828b1">
    <Part Type="pabaiga" DocPartId="cf035ca2992f4987b33a07e095ec2526" PartId="b8e37cd112484348a4233e212d5c55e5"/>
  </Part>
  <Part Type="priedas" Nr="3" Abbr="3 pr." Title="BENDRIEJI REIKALAVIMAI MATERIALIEMS MOKYMO IŠTEKLIAMS" DocPartId="e4f890fbec2d46f295f962f445cd5756" PartId="2c896d208d0f46b09d3b287b8fa6197f">
    <Part Type="punktas" Nr="1" Abbr="3 pr. 1 p." DocPartId="6d7fd4e9a2a547e7acf05ac8c9548e28" PartId="14f8f31c8e9d4d5c9744d1c89d060bf3">
      <Part Type="papunktis" Nr="1.1" Abbr="3 pr. 1.1 pp." DocPartId="7bedbb7634f94404893f34917d0e65ce" PartId="868a5c2133ab427db565d8e428ce4523">
        <Part Type="papunktis" Nr="1.1.1" Abbr="3 pr. 1.1.1 pp." DocPartId="8d2395e41cf84c1d9374816183646a71" PartId="d720b4ae602d4eb89f0b3fdd9fedf0a7"/>
        <Part Type="papunktis" Nr="1.1.2" Abbr="3 pr. 1.1.2 pp." DocPartId="017462a742b1494b94cad4325650eabf" PartId="3b979c92654645e18818581638eac046"/>
        <Part Type="papunktis" Nr="1.1.3" Abbr="3 pr. 1.1.3 pp." DocPartId="11ce0544bf554db1a3817db67cf32bc0" PartId="2442008873c5488aa2c32e8a014cea89"/>
        <Part Type="papunktis" Nr="1.1.4" Abbr="3 pr. 1.1.4 pp." DocPartId="f0a20a69a4054751bb2119722b955810" PartId="3d689081a883431db41dc38c93fefb19"/>
        <Part Type="papunktis" Nr="1.1.5" Abbr="3 pr. 1.1.5 pp." DocPartId="d3169efc85f14f2fac2601403c703ce4" PartId="1db0a0ad85754b29a8c21cd2ffed4977"/>
        <Part Type="papunktis" Nr="1.1.6" Abbr="3 pr. 1.1.6 pp." DocPartId="c7fbde5b5d944641b1384c4f89d2141d" PartId="72e75e46dbd646d3bf910771fb3f356f"/>
        <Part Type="papunktis" Nr="1.1.7" Abbr="3 pr. 1.1.7 pp." DocPartId="c4e3e5d563ee4497b5428c500c80ff02" PartId="860c429b494d45f6a4bc0356157101c0"/>
        <Part Type="papunktis" Nr="1.1.8" Abbr="3 pr. 1.1.8 pp." DocPartId="dcc5a779dc3f470eb38200ba9306c9ce" PartId="20b05244819a4ca8b361e3e34c7d769f"/>
      </Part>
      <Part Type="papunktis" Nr="1.2" Abbr="3 pr. 1.2 pp." DocPartId="9a3cc14dd2b146de930654c2cd5ccd47" PartId="37c8e6701d1a42daa487394948ca459c">
        <Part Type="papunktis" Nr="1.2.1" Abbr="3 pr. 1.2.1 pp." DocPartId="b5ca2151532740e9b2a3358dfadef725" PartId="f447f6fb0022416785e9e02024229bb2"/>
        <Part Type="papunktis" Nr="1.2.2" Abbr="3 pr. 1.2.2 pp." DocPartId="d39dcbea853f4d9ba130526f61cbad12" PartId="1e9731b74038434b924a473eecd5ba17"/>
        <Part Type="papunktis" Nr="1.2.3" Abbr="3 pr. 1.2.3 pp." DocPartId="ac5df2980d4a481fb497b649ce9b7e69" PartId="597502fe211742e79a95786adcefb817"/>
        <Part Type="papunktis" Nr="1.2.4" Abbr="3 pr. 1.2.4 pp." DocPartId="8f67da9508da4d248605fcba5bf5d64d" PartId="fc8c04fc3413486ebc39c8498b79fb0c"/>
        <Part Type="papunktis" Nr="1.2.5" Abbr="3 pr. 1.2.5 pp." DocPartId="68cfa8e6d5bd41f78dfebdaf4a4b779f" PartId="38ffd09895ad478ab26364a944758960"/>
        <Part Type="papunktis" Nr="1.2.6" Abbr="3 pr. 1.2.6 pp." DocPartId="2dcd20d7333a4af2bbf218bcab574dd0" PartId="27eab79546d547a8b61ab1b0e118de70"/>
        <Part Type="papunktis" Nr="1.2.7" Abbr="3 pr. 1.2.7 pp." DocPartId="0bdae4dcd1e047acab2eff4d33a68b68" PartId="ed4b703e5a00490dae917599c8ae8500"/>
        <Part Type="papunktis" Nr="1.2.8" Abbr="3 pr. 1.2.8 pp." DocPartId="1b90752c6dbe4d439f57f3833f22ec5b" PartId="204d248e88f449c88c5605b90ac016d9"/>
        <Part Type="papunktis" Nr="1.2.9" Abbr="3 pr. 1.2.9 pp." DocPartId="44b8600b4b98461ca27a2acbef54c45e" PartId="a9ed082bddf64945ae6b849d0510efc9"/>
        <Part Type="papunktis" Nr="1.2.10" Abbr="3 pr. 1.2.10 pp." DocPartId="8544c365608042019f1f87ae39e3b801" PartId="551d91a86a79462abd98a16d8f048584"/>
        <Part Type="papunktis" Nr="1.2.11" Abbr="3 pr. 1.2.11 pp." DocPartId="b866253c6a1d4cf9be0ad362755b88c6" PartId="e081a65ec98743a9b9e545270bd9ef20"/>
        <Part Type="papunktis" Nr="1.2.12" Abbr="3 pr. 1.2.12 pp." DocPartId="055c154fcf2b487e84c98d2a7801f820" PartId="9cca659da6cd4ba9b8baea9eb03bc760"/>
        <Part Type="papunktis" Nr="1.2.13" Abbr="3 pr. 1.2.13 pp." DocPartId="8441af974bb04b229f2936fb0c08ad46" PartId="f19d6ed765844e04a3346af1bb154d38"/>
        <Part Type="papunktis" Nr="1.2.14" Abbr="3 pr. 1.2.14 pp." DocPartId="b065c3dc4b8e4d69865f11681596c9f9" PartId="7d5f4741272f465eac2504a831939286"/>
        <Part Type="papunktis" Nr="1.2.15" Abbr="3 pr. 1.2.15 pp." DocPartId="c3bfccba9c10434b9bd1a66586b0f33e" PartId="bc6fc1b2c3544a779d4532667e7fa4b1"/>
        <Part Type="papunktis" Nr="1.2.16" Abbr="3 pr. 1.2.16 pp." DocPartId="e713b7f15615402396d5716545226294" PartId="171657f3ce0844dd8bc0e2d26bc857c3"/>
        <Part Type="papunktis" Nr="1.2.17" Abbr="3 pr. 1.2.17 pp." DocPartId="83a4fa2f6da04fd199e31689aafbb163" PartId="8a0a046b9afc4ff1ba81ffc734e078db"/>
        <Part Type="papunktis" Nr="1.2.18" Abbr="3 pr. 1.2.18 pp." DocPartId="0b3dbe6155cc491891602300fdddf8ae" PartId="da10bcd86cba4ca89a3f7c56608b0d9a"/>
        <Part Type="papunktis" Nr="1.2.19" Abbr="3 pr. 1.2.19 pp." DocPartId="a3e57c697d514af88e53174a6b588227" PartId="6372aae2a6924ac39533d52321264f0f"/>
        <Part Type="papunktis" Nr="1.2.20" Abbr="3 pr. 1.2.20 pp." DocPartId="ea63e4a21a394cacbf1e16a359f6a1bf" PartId="dbbe1fc5fb62418699773746006b71ef"/>
        <Part Type="papunktis" Nr="1.2.21" Abbr="3 pr. 1.2.21 pp." DocPartId="cb6b62727fb14b8b98832485a1a395c1" PartId="01d9b63fd9aa413aa817699623a09445"/>
      </Part>
    </Part>
    <Part Type="punktas" Nr="2" Abbr="3 pr. 2 p." DocPartId="4da0e7e9bbbc48f8975d5bb96a584d5a" PartId="1e8c224cccc34806a8fcd5a9f5a3681f">
      <Part Type="papunktis" Nr="2.1" Abbr="3 pr. 2.1 pp." DocPartId="f798e32f02f448b7bd2c3ed49dd1824f" PartId="8b2d21fd149f452d81f76f7e8c57db70"/>
      <Part Type="papunktis" Nr="2.2" Abbr="3 pr. 2.2 pp." DocPartId="7cdc38e5b35645e587cdb01e685749bd" PartId="a8c43dae53db4122b460eeb68c443c8f"/>
      <Part Type="papunktis" Nr="2.3" Abbr="3 pr. 2.3 pp." DocPartId="03fd170c6c434ebe8b2d284c6483b098" PartId="1f9ba061a4d64329bb1c1cd7a8dcc203"/>
      <Part Type="papunktis" Nr="2.4" Abbr="3 pr. 2.4 pp." DocPartId="08366cef9c884abfaabb9fe5c4fc16e2" PartId="7d0ae322b856439b8b00e1c41f7f22b2"/>
      <Part Type="papunktis" Nr="2.5" Abbr="3 pr. 2.5 pp." DocPartId="78c7d988251f43c28553ee0243d11f1d" PartId="8c27c450c66145868431adf67d2f13ae"/>
      <Part Type="papunktis" Nr="2.6" Abbr="3 pr. 2.6 pp." DocPartId="6ec36c8548384232b69d261e986cb133" PartId="41128d6eb9bd4ae792de46e8e67216fe"/>
      <Part Type="papunktis" Nr="2.7" Abbr="3 pr. 2.7 pp." DocPartId="5b7e1c78b4da41ffb1afce75a3d0f411" PartId="af058327423143b08098974a4fa484c0"/>
      <Part Type="papunktis" Nr="2.8" Abbr="3 pr. 2.8 pp." DocPartId="6dc42e2684214582aab08497cab2f4d4" PartId="95f3c42af07f4e40acb875b9c0f8b213"/>
      <Part Type="papunktis" Nr="2.9" Abbr="3 pr. 2.9 pp." DocPartId="4ff4cada08e9428ea976e6c9bedab471" PartId="c009c3345ae746e3b8b1cf1ca966a9ec"/>
      <Part Type="papunktis" Nr="2.10" Abbr="3 pr. 2.10 pp." DocPartId="270e2e597e964da8b150b08f9534f108" PartId="d4d9d56db5dc4628a38a4f8672c0f306"/>
      <Part Type="papunktis" Nr="2.11" Abbr="3 pr. 2.11 pp." DocPartId="1ec75fd7801b40f89119cc622c47e433" PartId="edd64230f8194dd7ad5b11e318ed7844"/>
      <Part Type="papunktis" Nr="2.12" Abbr="3 pr. 2.12 pp." DocPartId="7881955819cd4bf0915259ca6a2272fd" PartId="619b11a6618c4e4bbe9f9f3ef2455b7e"/>
      <Part Type="papunktis" Nr="2.13" Abbr="3 pr. 2.13 pp." DocPartId="5f1fdf5de7b343d9b67eec0579ab1b42" PartId="23bdba8cb4d74f9fa12ef6435fa25851"/>
      <Part Type="papunktis" Nr="2.14" Abbr="3 pr. 2.14 pp." DocPartId="2eddd0a6edbc449fb74122d0d20a2675" PartId="f30d229612124d459785955b35ffa850"/>
      <Part Type="papunktis" Nr="2.15" Abbr="3 pr. 2.15 pp." DocPartId="f4adc44dd3244eeeab60b92fd37321dd" PartId="0c37df6bfc3a4ad49b938e4837c2829e"/>
      <Part Type="papunktis" Nr="2.16" Abbr="3 pr. 2.16 pp." DocPartId="d0debb5eca4d44da904f5290ed564b43" PartId="e4968658cc6c417381c8054f0080d45b"/>
      <Part Type="papunktis" Nr="2.17" Abbr="3 pr. 2.17 pp." DocPartId="7aa718b6aca34aa0ae169a8eb340ef3f" PartId="f74798719d574d53a3511924b2afe31a"/>
      <Part Type="papunktis" Nr="2.18" Abbr="3 pr. 2.18 pp." DocPartId="8d57296f68c84d0786e8a426b9905368" PartId="44bf2b3cecaf448c8ef67c25c40aa26a"/>
      <Part Type="papunktis" Nr="2.19" Abbr="3 pr. 2.19 pp." DocPartId="96ee902fc29044a1981ecefb4f27d5a7" PartId="20e7c52dfdff448390b5dc6c8b31cd7d"/>
      <Part Type="papunktis" Nr="2.20" Abbr="3 pr. 2.20 pp." DocPartId="5bb93adcc9a14835a7e949681263d473" PartId="4d28cadb0d1e489780e47a2d6ba93135"/>
      <Part Type="papunktis" Nr="2.21" Abbr="3 pr. 2.21 pp." DocPartId="d229721bc8d34cf8887f1b6297aaae8b" PartId="7f4b3e0d88774a4d9c62fd0e46b23b30"/>
      <Part Type="papunktis" Nr="2.22" Abbr="3 pr. 2.22 pp." DocPartId="edcb761181464a14826669c5aa47889e" PartId="95ef63808b5747939e570c3f88a91fb2"/>
      <Part Type="papunktis" Nr="2.23" Abbr="3 pr. 2.23 pp." DocPartId="8d0374cb939f499e9e35e6a47da483f2" PartId="aa2bb65673c8474fac35b880cc501688"/>
      <Part Type="papunktis" Nr="2.24" Abbr="3 pr. 2.24 pp." DocPartId="f6f81601a32a494298552f7e27a0401b" PartId="253aec1a8b874519b050823300fdd101"/>
      <Part Type="papunktis" Nr="2.25" Abbr="3 pr. 2.25 pp." DocPartId="f244a312a79c4ad58e54e2f5c1ed8b57" PartId="5fa0fbcc9d084168aafc0260be831c81"/>
      <Part Type="papunktis" Nr="2.26" Abbr="3 pr. 2.26 pp." DocPartId="666e8f06ecfb427ab651db317d3d2629" PartId="3d7c6df9445e4f4292ae92d0868707ce"/>
    </Part>
    <Part Type="pabaiga" DocPartId="c062a0df6fa6436887e64e9318b16e4c" PartId="5b033d5c835b4188a926b30633f91808"/>
  </Part>
  <Part Type="priedas" Nr="4" Abbr="4 pr." Title="(Ataskaitos apie mokymo įstaigų fiziniams asmenims išduotus pažymėjimus pavyzdinė forma)" DocPartId="a353d99fc4a5468caf7f6ea623aab393" PartId="39317dd00fea4dec8c278cd232d1cc14">
    <Part Type="punktas" Nr="1" Abbr="4 pr. 1 p." DocPartId="bfb6b1f41b2e4f9d96bb689628c46119" PartId="85a106bbd1d54a62b46847cdbf46a5e5"/>
    <Part Type="pabaiga" DocPartId="f9937f72def54311b2691643a8b52761" PartId="ea94101d29b4493d99f8b8a48d1078ec"/>
  </Part>
</Parts>
</file>

<file path=customXml/itemProps1.xml><?xml version="1.0" encoding="utf-8"?>
<ds:datastoreItem xmlns:ds="http://schemas.openxmlformats.org/officeDocument/2006/customXml" ds:itemID="{68756651-3E07-4D2A-95F6-A2B87E874180}">
  <ds:schemaRef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B49B7B98-5D29-4CD8-A366-A3037EDE74FD}">
  <ds:schemaRefs>
    <ds:schemaRef ds:uri="http://schemas.microsoft.com/sharepoint/v3/contenttype/forms"/>
  </ds:schemaRefs>
</ds:datastoreItem>
</file>

<file path=customXml/itemProps3.xml><?xml version="1.0" encoding="utf-8"?>
<ds:datastoreItem xmlns:ds="http://schemas.openxmlformats.org/officeDocument/2006/customXml" ds:itemID="{7BD10E69-E67A-4C41-8240-88B2FC4EFD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7B18D3-5DC2-474F-A147-8E03BF1F081F}">
  <ds:schemaRefs>
    <ds:schemaRef ds:uri="http://schemas.openxmlformats.org/officeDocument/2006/bibliography"/>
  </ds:schemaRefs>
</ds:datastoreItem>
</file>

<file path=customXml/itemProps5.xml><?xml version="1.0" encoding="utf-8"?>
<ds:datastoreItem xmlns:ds="http://schemas.openxmlformats.org/officeDocument/2006/customXml" ds:itemID="{C871845D-24ED-454A-9EB2-CEE0C76F1B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6791</Words>
  <Characters>50192</Characters>
  <Application>Microsoft Office Word</Application>
  <DocSecurity>4</DocSecurity>
  <Lines>1024</Lines>
  <Paragraphs>395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ENERGETIKOS MINISTRO</vt:lpstr>
      <vt:lpstr>LIETUVOS RESPUBLIKOS ENERGETIKOS MINISTRO</vt:lpstr>
    </vt:vector>
  </TitlesOfParts>
  <Company/>
  <LinksUpToDate>false</LinksUpToDate>
  <CharactersWithSpaces>56588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2023-10-24T06:16:00Z</dcterms:created>
  <dc:creator>Rima</dc:creator>
  <lastModifiedBy>adlibuser</lastModifiedBy>
  <lastPrinted>2023-10-06T06:49:00Z</lastPrinted>
  <dcterms:modified xsi:type="dcterms:W3CDTF">2023-10-24T06:16:00Z</dcterms:modified>
  <revision>2</revision>
  <dc:title>LIETUVOS RESPUBLIKOS ENERGETIKOS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