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9fd05f59212a4a0181511983fda8864e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rPr>
              <w:sz w:val="20"/>
            </w:rPr>
          </w:pPr>
        </w:p>
        <w:p>
          <w:pPr>
            <w:ind w:left="5184" w:firstLine="1065"/>
            <w:jc w:val="right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Projektas </w:t>
          </w:r>
        </w:p>
        <w:p>
          <w:pPr>
            <w:ind w:firstLine="71"/>
            <w:jc w:val="right"/>
            <w:rPr>
              <w:szCs w:val="24"/>
              <w:lang w:val="en-US" w:eastAsia="lt-LT"/>
            </w:rPr>
          </w:pPr>
        </w:p>
        <w:p>
          <w:pPr>
            <w:ind w:firstLine="71"/>
            <w:jc w:val="right"/>
            <w:rPr>
              <w:szCs w:val="24"/>
              <w:lang w:val="en-US" w:eastAsia="lt-LT"/>
            </w:rPr>
          </w:pPr>
        </w:p>
        <w:p>
          <w:pPr>
            <w:ind w:firstLine="71"/>
            <w:jc w:val="center"/>
            <w:rPr>
              <w:szCs w:val="24"/>
              <w:lang w:val="en-US" w:eastAsia="lt-LT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LIETUVOS RESPUBLIKOS</w:t>
          </w:r>
        </w:p>
        <w:p>
          <w:pPr>
            <w:ind w:firstLine="71"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VIDAUS VANDENŲ TRANSPORTO KODEKSO </w:t>
          </w:r>
          <w:r>
            <w:rPr>
              <w:rFonts w:eastAsia="Calibri"/>
              <w:b/>
              <w:color w:val="000000"/>
              <w:szCs w:val="24"/>
              <w:lang w:eastAsia="lt-LT"/>
            </w:rPr>
            <w:t>71 STRAIPSNIO PAKEITIMO IR 70, 72 STRAIPSNIŲ PRIPAŽINIMO NETEKUSIAIS GALIOS</w:t>
          </w:r>
          <w:r>
            <w:rPr>
              <w:b/>
              <w:bCs/>
              <w:szCs w:val="24"/>
              <w:lang w:eastAsia="lt-LT"/>
            </w:rPr>
            <w:t xml:space="preserve"> </w:t>
          </w:r>
        </w:p>
        <w:p>
          <w:pPr>
            <w:ind w:firstLine="71"/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ĮSTATYMAS</w:t>
          </w:r>
        </w:p>
        <w:p>
          <w:pPr>
            <w:ind w:firstLine="71"/>
            <w:jc w:val="center"/>
            <w:rPr>
              <w:szCs w:val="24"/>
              <w:lang w:val="en-US" w:eastAsia="lt-LT"/>
            </w:rPr>
          </w:pPr>
        </w:p>
        <w:p>
          <w:pPr>
            <w:jc w:val="center"/>
            <w:rPr>
              <w:szCs w:val="24"/>
              <w:lang w:val="en-US" w:eastAsia="lt-LT"/>
            </w:rPr>
          </w:pPr>
          <w:smartTag w:uri="schemas-tilde-lv/tildestengine" w:element="metric2">
            <w:smartTagPr>
              <w:attr w:name="metric_value" w:val="2015"/>
              <w:attr w:name="metric_text" w:val="m"/>
            </w:smartTagPr>
            <w:r>
              <w:rPr>
                <w:szCs w:val="24"/>
                <w:lang w:eastAsia="lt-LT"/>
              </w:rPr>
              <w:t>2015 m</w:t>
            </w:r>
          </w:smartTag>
          <w:r>
            <w:rPr>
              <w:szCs w:val="24"/>
              <w:lang w:eastAsia="lt-LT"/>
            </w:rPr>
            <w:t xml:space="preserve">.                       d. Nr.</w:t>
          </w:r>
        </w:p>
        <w:p>
          <w:pPr>
            <w:ind w:firstLine="71"/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>
          <w:pPr>
            <w:jc w:val="center"/>
            <w:rPr>
              <w:szCs w:val="24"/>
              <w:lang w:val="en-US" w:eastAsia="lt-LT"/>
            </w:rPr>
          </w:pPr>
        </w:p>
        <w:sdt>
          <w:sdtPr>
            <w:alias w:val="1 str."/>
            <w:tag w:val="part_71a3e6cae39d40bda8325b1b6114a076"/>
            <w:lock w:val="sdtLocked"/>
            <w:richText/>
          </w:sdtPr>
          <w:sdtContent>
            <w:p>
              <w:pPr>
                <w:ind w:firstLine="720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71a3e6cae39d40bda8325b1b6114a076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71a3e6cae39d40bda8325b1b6114a076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 xml:space="preserve">70 straipsnio </w:t>
                  </w:r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  <w:lang w:eastAsia="lt-LT"/>
                    </w:rPr>
                    <w:t>pripažinimas netekusiu galios</w:t>
                  </w:r>
                </w:sdtContent>
              </w:sdt>
            </w:p>
            <w:sdt>
              <w:sdtPr>
                <w:alias w:val="1 str. 1 d."/>
                <w:tag w:val="part_0710aaf0115f4c55847b9a7544e07d4e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 xml:space="preserve">Pripažinti netekusiu galios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70 straipsnį. </w:t>
                  </w:r>
                </w:p>
                <w:p>
                  <w:pPr>
                    <w:jc w:val="both"/>
                    <w:rPr>
                      <w:rFonts w:eastAsia="Calibri"/>
                      <w:strike/>
                      <w:color w:val="000000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93ec145a47ca421cbd5841898a464cb0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93ec145a47ca421cbd5841898a464cb0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93ec145a47ca421cbd5841898a464cb0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71 straipsnio pakeitimas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</w:t>
                  </w:r>
                </w:sdtContent>
              </w:sdt>
            </w:p>
            <w:sdt>
              <w:sdtPr>
                <w:alias w:val="2 str. 1 d."/>
                <w:tag w:val="part_c0e6535db0d64b1482e20e589df81aa2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 xml:space="preserve">Pripažinti netekusia galios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 xml:space="preserve">71 straipsnio 1 dalį. </w:t>
                  </w:r>
                </w:p>
                <w:p>
                  <w:pPr>
                    <w:tabs>
                      <w:tab w:val="left" w:pos="0"/>
                      <w:tab w:val="left" w:pos="709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strike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b2e04cd841ba467b93dae38f139df2a8"/>
            <w:lock w:val="sdtLocked"/>
            <w:richText/>
          </w:sdtPr>
          <w:sdtContent>
            <w:p>
              <w:pPr>
                <w:ind w:firstLine="720"/>
                <w:rPr>
                  <w:rFonts w:eastAsia="Calibri"/>
                  <w:b/>
                  <w:bCs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b2e04cd841ba467b93dae38f139df2a8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rFonts w:eastAsia="Calibri"/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b2e04cd841ba467b93dae38f139df2a8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  <w:lang w:eastAsia="lt-LT"/>
                    </w:rPr>
                    <w:t>72 straipsnio pripažinimas netekusiu galios</w:t>
                  </w:r>
                </w:sdtContent>
              </w:sdt>
            </w:p>
            <w:sdt>
              <w:sdtPr>
                <w:alias w:val="3 str. 1 d."/>
                <w:tag w:val="part_a34ff15896bc4409a2029b758efd3db3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rFonts w:eastAsia="Calibri"/>
                      <w:color w:val="000000"/>
                      <w:szCs w:val="24"/>
                      <w:lang w:eastAsia="lt-LT"/>
                    </w:rPr>
                  </w:pPr>
                  <w:r>
                    <w:rPr>
                      <w:rFonts w:eastAsia="Calibri"/>
                      <w:color w:val="000000"/>
                      <w:szCs w:val="24"/>
                      <w:lang w:eastAsia="lt-LT"/>
                    </w:rPr>
                    <w:t>Pripažinti netekusiu galios 72 straipsnį.</w:t>
                  </w:r>
                </w:p>
                <w:p>
                  <w:pPr>
                    <w:tabs>
                      <w:tab w:val="left" w:pos="0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jc w:val="both"/>
                    <w:rPr>
                      <w:strike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4 str."/>
            <w:tag w:val="part_d1a7de4f3f124f13a1edabdc3c25fd0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d1a7de4f3f124f13a1edabdc3c25fd04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color w:val="000000"/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rFonts w:eastAsia="Calibri"/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1a7de4f3f124f13a1edabdc3c25fd04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4 str. 1 d."/>
                <w:tag w:val="part_902471e728ff4ffa8caf6abb2fdce728"/>
                <w:lock w:val="sdtLocked"/>
                <w:richText/>
              </w:sdtPr>
              <w:sdtContent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2016 m. balandžio 1 d.</w:t>
                  </w:r>
                </w:p>
                <w:p>
                  <w:pPr>
                    <w:ind w:firstLine="720"/>
                    <w:rPr>
                      <w:szCs w:val="24"/>
                      <w:lang w:eastAsia="lt-LT"/>
                    </w:rPr>
                  </w:pPr>
                </w:p>
                <w:p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</w:p>
                <w:p>
                  <w:pPr>
                    <w:rPr>
                      <w:sz w:val="8"/>
                      <w:szCs w:val="8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96d5051948db4412bf1e6316cec784a1"/>
            <w:lock w:val="sdtLocked"/>
            <w:richText/>
          </w:sdtPr>
          <w:sdtContent>
            <w:p>
              <w:pPr>
                <w:ind w:firstLine="791"/>
                <w:jc w:val="both"/>
                <w:rPr>
                  <w:szCs w:val="24"/>
                  <w:lang w:eastAsia="lt-LT"/>
                </w:rPr>
              </w:pPr>
              <w:r>
                <w:rPr>
                  <w:i/>
                  <w:iCs/>
                  <w:szCs w:val="24"/>
                  <w:lang w:eastAsia="lt-LT"/>
                </w:rPr>
                <w:t>Skelbiu šį Lietuvos Respublikos Seimo priimtą įstatymą</w:t>
              </w:r>
              <w:r>
                <w:rPr>
                  <w:szCs w:val="24"/>
                  <w:lang w:eastAsia="lt-LT"/>
                </w:rPr>
                <w:t>.</w:t>
              </w:r>
            </w:p>
            <w:p>
              <w:pPr>
                <w:ind w:firstLine="791"/>
                <w:jc w:val="both"/>
                <w:rPr>
                  <w:szCs w:val="24"/>
                  <w:lang w:eastAsia="lt-LT"/>
                </w:rPr>
              </w:pPr>
            </w:p>
            <w:p>
              <w:pPr>
                <w:ind w:firstLine="791"/>
                <w:rPr>
                  <w:sz w:val="20"/>
                </w:rPr>
              </w:pPr>
              <w:r>
                <w:rPr>
                  <w:szCs w:val="24"/>
                  <w:lang w:eastAsia="lt-LT"/>
                </w:rPr>
                <w:t>Respublikos Prezidentas</w:t>
              </w:r>
            </w:p>
          </w:sdtContent>
        </w:sdt>
      </w:sdtContent>
    </w:sdt>
    <w:sectPr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sz w:val="20"/>
        </w:rPr>
      </w:pPr>
      <w:r>
        <w:rPr>
          <w:sz w:val="20"/>
        </w:rPr>
        <w:separator/>
      </w:r>
    </w:p>
  </w:endnote>
  <w:endnote w:type="continuationSeparator" w:id="0">
    <w:p>
      <w:pPr>
        <w:rPr>
          <w:sz w:val="20"/>
        </w:rPr>
      </w:pPr>
      <w:r>
        <w:rPr>
          <w:sz w:val="20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0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0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0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sz w:val="20"/>
        </w:rPr>
      </w:pPr>
      <w:r>
        <w:rPr>
          <w:sz w:val="20"/>
        </w:rPr>
        <w:separator/>
      </w:r>
    </w:p>
  </w:footnote>
  <w:footnote w:type="continuationSeparator" w:id="0">
    <w:p>
      <w:pPr>
        <w:rPr>
          <w:sz w:val="20"/>
        </w:rPr>
      </w:pPr>
      <w:r>
        <w:rPr>
          <w:sz w:val="20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0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jc w:val="center"/>
      <w:rPr>
        <w:sz w:val="20"/>
      </w:rPr>
    </w:pPr>
    <w:r>
      <w:rPr>
        <w:sz w:val="20"/>
      </w:rPr>
      <w:fldChar w:fldCharType="begin"/>
    </w:r>
    <w:r>
      <w:rPr>
        <w:sz w:val="20"/>
      </w:rPr>
      <w:instrText>PAGE   \* MERGEFORMAT</w:instrText>
    </w:r>
    <w:r>
      <w:rPr>
        <w:sz w:val="20"/>
      </w:rPr>
      <w:fldChar w:fldCharType="separate"/>
    </w:r>
    <w:r>
      <w:rPr>
        <w:sz w:val="20"/>
      </w:rPr>
      <w:t>2</w:t>
    </w:r>
    <w:r>
      <w:rPr>
        <w:sz w:val="20"/>
      </w:rPr>
      <w:fldChar w:fldCharType="end"/>
    </w:r>
  </w:p>
  <w:p>
    <w:pPr>
      <w:tabs>
        <w:tab w:val="center" w:pos="4819"/>
        <w:tab w:val="right" w:pos="9638"/>
      </w:tabs>
      <w:rPr>
        <w:sz w:val="20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819"/>
        <w:tab w:val="right" w:pos="9638"/>
      </w:tabs>
      <w:rPr>
        <w:sz w:val="20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60"/>
  <w:doNotDisplayPageBoundaries/>
  <w:defaultTabStop w:val="1296"/>
  <w:hyphenationZone w:val="396"/>
  <w:doNotHyphenateCaps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5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schemas-tilde-lv/tildestengine" w:name="metric2"/>
  <w:shapeDefaults>
    <o:shapedefaults v:ext="edit" spidmax="716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2a6a47075ce34228bc70a47f219c95ba" PartId="9fd05f59212a4a0181511983fda8864e">
    <Part Type="straipsnis" Nr="1" Abbr="1 str." Title="70 straipsnio pripažinimas netekusiu galios" DocPartId="4bcacb889af649dd93cb975eff54b65f" PartId="71a3e6cae39d40bda8325b1b6114a076">
      <Part Type="strDalis" Nr="1" Abbr="1 str. 1 d." DocPartId="916c416a9f8d4d2d934a7733a5088cfa" PartId="0710aaf0115f4c55847b9a7544e07d4e"/>
    </Part>
    <Part Type="straipsnis" Nr="2" Abbr="2 str." Title="71 straipsnio pakeitimas" DocPartId="848639ececd8481eb30b241cd3dbda8b" PartId="93ec145a47ca421cbd5841898a464cb0">
      <Part Type="strDalis" Nr="1" Abbr="2 str. 1 d." DocPartId="cdf5b9a3c4d742c1b7fec0302c3b9f1f" PartId="c0e6535db0d64b1482e20e589df81aa2"/>
    </Part>
    <Part Type="straipsnis" Nr="3" Abbr="3 str." Title="72 straipsnio pripažinimas netekusiu galios" DocPartId="2b586415995549bf9271c2cd51e9fb0a" PartId="b2e04cd841ba467b93dae38f139df2a8">
      <Part Type="strDalis" Nr="1" Abbr="3 str. 1 d." DocPartId="8f3fc7c9c0ab4fa19e73387c20b6d045" PartId="a34ff15896bc4409a2029b758efd3db3"/>
    </Part>
    <Part Type="straipsnis" Nr="4" Abbr="4 str." Title="Įstatymo įsigaliojimas" DocPartId="b66f63af18204320af932bdb48249126" PartId="d1a7de4f3f124f13a1edabdc3c25fd04">
      <Part Type="strDalis" Nr="1" Abbr="4 str. 1 d." DocPartId="211bd556979a491f8deaec25e4b10f97" PartId="902471e728ff4ffa8caf6abb2fdce728"/>
    </Part>
    <Part Type="signatura" DocPartId="b4683e266b254132a3c5845f547ec87f" PartId="96d5051948db4412bf1e6316cec784a1"/>
  </Part>
</Parts>
</file>

<file path=customXml/itemProps1.xml><?xml version="1.0" encoding="utf-8"?>
<ds:datastoreItem xmlns:ds="http://schemas.openxmlformats.org/officeDocument/2006/customXml" ds:itemID="{A9339B98-4F0C-476E-8206-C6C76DBAEB2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5B9E0D3-7BBB-42E8-88E1-8D1EC6CBFE2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85</Words>
  <Characters>583</Characters>
  <Application>Microsoft Office Word</Application>
  <DocSecurity>4</DocSecurity>
  <Lines>32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649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2016-01-22T07:36:00Z</dcterms:created>
  <dc:creator>Povilas Pauparas</dc:creator>
  <lastModifiedBy>CLUSadmin</lastModifiedBy>
  <lastPrinted>2015-10-28T07:04:00Z</lastPrinted>
  <dcterms:modified xsi:type="dcterms:W3CDTF">2016-01-22T07:36:00Z</dcterms:modified>
  <revision>2</revision>
</coreProperties>
</file>