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4a34a52e67f4354a4f03f564cf56611"/>
        <w:lock w:val="sdtLocked"/>
        <w:richText/>
      </w:sdtPr>
      <w:sdtContent>
        <w:p w14:paraId="046EAE6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5256F2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8845850" w14:textId="1FA41EEC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ŽEMĖS SKLYPO (KADASTRO NR. 2901/0028:85), ESANČIO TILŽĖS G. 22, ŠIAULIŲ MIESTE, nuomotinų ar parduotinų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1ce592c69f14826bc048f4524cde4e6"/>
            <w:lock w:val="sdtLocked"/>
            <w:richText/>
          </w:sdtPr>
          <w:sdtContent>
            <w:p w14:paraId="45EB4943" w14:textId="6DFCC0F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nutarimo Nr. 260 „Dėl kitos paskirties valstybinės žemės sklypų pardavimo ir nuomos taisyklių patvirtinimo“ 1 punktu,</w:t>
              </w:r>
              <w:r>
                <w:rPr>
                  <w:szCs w:val="24"/>
                  <w:lang w:eastAsia="ar-SA"/>
                </w:rPr>
                <w:t xml:space="preserve"> 13.1 papunkčiu, atsižvelgdama į Nekilnojamojo turto registro duomenų bazės 2024 m. balandžio 17 d. išrašus, AB </w:t>
              </w:r>
              <w:r>
                <w:rPr>
                  <w:i/>
                  <w:iCs/>
                  <w:szCs w:val="24"/>
                  <w:lang w:eastAsia="ar-SA"/>
                </w:rPr>
                <w:t>Telia Lietuva</w:t>
              </w:r>
              <w:r>
                <w:rPr>
                  <w:szCs w:val="24"/>
                  <w:lang w:eastAsia="ar-SA"/>
                </w:rPr>
                <w:t xml:space="preserve"> 2024 vasario 29 d. prašymą (registracijos DVS „Avilys“ Nr. ŽG-104),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,</w:t>
              </w:r>
            </w:p>
          </w:sdtContent>
        </w:sdt>
        <w:sdt>
          <w:sdtPr>
            <w:alias w:val="pastraipa"/>
            <w:tag w:val="part_a563cda19bb5418c9045c41051559350"/>
            <w:lock w:val="sdtLocked"/>
            <w:richText/>
          </w:sdtPr>
          <w:sdtContent>
            <w:p w14:paraId="61E39058" w14:textId="3BB4A6B2">
              <w:pPr>
                <w:suppressAutoHyphens/>
                <w:ind w:firstLine="851"/>
                <w:jc w:val="both"/>
                <w:rPr>
                  <w:caps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0,3076 ha ploto žemės sklype (kadastro Nr. 2901/0028:85) Tilžės g. 22, Šiaulių mieste, dalis, reikalingas pagrindinio pastato 1B4p (unikalus Nr. 2997-2019-5016) patalpoms eksploatuoti:</w:t>
              </w:r>
            </w:p>
          </w:sdtContent>
        </w:sdt>
        <w:sdt>
          <w:sdtPr>
            <w:alias w:val="1 p."/>
            <w:tag w:val="part_20fd935020a04d6ba76394fe3f208377"/>
            <w:lock w:val="sdtLocked"/>
            <w:richText/>
          </w:sdtPr>
          <w:sdtContent>
            <w:p w14:paraId="511E5415" w14:textId="40876870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20fd935020a04d6ba76394fe3f208377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</w:t>
                  </w:r>
                </w:sdtContent>
              </w:sdt>
              <w:r>
                <w:rPr>
                  <w:lang w:eastAsia="ar-SA"/>
                </w:rPr>
                <w:t>. 373,85 kv. m. patalpai (unikalus Nr. 4400-0020-4480:1408) – 0,0465 ha;</w:t>
              </w:r>
            </w:p>
          </w:sdtContent>
        </w:sdt>
        <w:sdt>
          <w:sdtPr>
            <w:alias w:val="2 p."/>
            <w:tag w:val="part_ff421e73156c4e899eff611a6c5d9a53"/>
            <w:lock w:val="sdtLocked"/>
            <w:richText/>
          </w:sdtPr>
          <w:sdtContent>
            <w:p w14:paraId="138C9827" w14:textId="6EF78891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ff421e73156c4e899eff611a6c5d9a53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2</w:t>
                  </w:r>
                </w:sdtContent>
              </w:sdt>
              <w:r>
                <w:rPr>
                  <w:lang w:eastAsia="ar-SA"/>
                </w:rPr>
                <w:t>. 156,50 kv. m. patalpai (unikalus Nr. 4400-0458-0384:3991) – 0,0195 ha;</w:t>
              </w:r>
            </w:p>
          </w:sdtContent>
        </w:sdt>
        <w:sdt>
          <w:sdtPr>
            <w:alias w:val="3 p."/>
            <w:tag w:val="part_0193dda652564173b8dbe30da74e3faa"/>
            <w:lock w:val="sdtLocked"/>
            <w:richText/>
          </w:sdtPr>
          <w:sdtContent>
            <w:p w14:paraId="13B5C093" w14:textId="62DE0CEB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0193dda652564173b8dbe30da74e3faa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3</w:t>
                  </w:r>
                </w:sdtContent>
              </w:sdt>
              <w:r>
                <w:rPr>
                  <w:lang w:eastAsia="ar-SA"/>
                </w:rPr>
                <w:t>. 1941,61 kv. m. patalpai (unikalus Nr. 4400-0458-0558:3994) – 0,2416 ha.</w:t>
              </w:r>
            </w:p>
            <w:p w14:paraId="425B209D" w14:textId="304C0F89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64ce147f3b64e6abb4c0f5911f3ce26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EB99A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858F3C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2480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11BD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D6A4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B47C3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DBE5F8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64AE5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825D475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82ab64ae5634351a613aeec5b096fd0" PartId="54a34a52e67f4354a4f03f564cf56611">
    <Part Type="preambule" DocPartId="aed2fa7165d049628f76fdfd42b7698d" PartId="51ce592c69f14826bc048f4524cde4e6"/>
    <Part Type="pastraipa" DocPartId="de901469ce9241eebff7386e037a7a91" PartId="a563cda19bb5418c9045c41051559350"/>
    <Part Type="punktas" Nr="1" Abbr="1 p." DocPartId="f69142a3cb504e29af71ccc409c376f2" PartId="20fd935020a04d6ba76394fe3f208377"/>
    <Part Type="punktas" Nr="2" Abbr="2 p." DocPartId="4fbca170c93940ab98800fc4d0a6c34c" PartId="ff421e73156c4e899eff611a6c5d9a53"/>
    <Part Type="punktas" Nr="3" Abbr="3 p." DocPartId="0daa96b9c7274c12be09a51c50907fc5" PartId="0193dda652564173b8dbe30da74e3faa"/>
    <Part Type="signatura" DocPartId="40e24182dcd84920866ff694a991fc9c" PartId="564ce147f3b64e6abb4c0f5911f3ce26"/>
  </Part>
</Parts>
</file>

<file path=customXml/itemProps1.xml><?xml version="1.0" encoding="utf-8"?>
<ds:datastoreItem xmlns:ds="http://schemas.openxmlformats.org/officeDocument/2006/customXml" ds:itemID="{84A53B08-53E1-42AF-BE92-0FA45A49AD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E0F615-AE7A-470F-951D-C9F3984B639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1489</Characters>
  <Application>Microsoft Office Word</Application>
  <DocSecurity>4</DocSecurity>
  <Lines>31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1703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2024-05-14T11:05:00Z</dcterms:created>
  <dc:creator>Evaldas</dc:creator>
  <dc:language>en-US</dc:language>
  <lastModifiedBy>adlibuser</lastModifiedBy>
  <lastPrinted>2024-03-13T11:16:00Z</lastPrinted>
  <dcterms:modified xsi:type="dcterms:W3CDTF">2024-05-14T11:05:00Z</dcterms:modified>
  <revision>2</revision>
</coreProperties>
</file>