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ee7ddbf740ab424bb03f0be70eeb1a8d"/>
        <w:lock w:val="sdtLocked"/>
        <w:richText/>
      </w:sdtPr>
      <w:sdtContent>
        <w:p w14:paraId="10C2038F" w14:textId="7219EF71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ab/>
          </w: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10C20391" w14:textId="77777777"/>
        <w:p w14:paraId="10C20392" w14:textId="207A500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0F5CDFC2" w14:textId="7900C65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2DC56ED7" w14:textId="5D40692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0C20394" w14:textId="1F30E1E0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TARYBOS 2022 M. GRUODŽIO 22 D. SPRENDIMO NR. T-428 „DĖL KELEIVIŲ VEŽIMO VIETINIO (MIESTO) REGULIARAUS SUSISIEKIMO AUTOBUSŲ MARŠRUTAIS ŠIAULIŲ MIESTO SAVIVALDYBĖJE KAINŲ NUSTATYMO“ PAKEITIMO</w:t>
          </w:r>
        </w:p>
        <w:p w14:paraId="10C20395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6" w14:textId="2C0E8894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2023 m.                                      d. Nr.</w:t>
          </w:r>
        </w:p>
        <w:p w14:paraId="10C2039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0C20398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10C20399" w14:textId="77777777"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3fb58979b7ab40f8a56e76c4f98289a9"/>
            <w:lock w:val="sdtLocked"/>
            <w:richText/>
          </w:sdtPr>
          <w:sdtContent>
            <w:p w14:paraId="10C2039A" w14:textId="6AC5A842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15 straipsnio 2 dalies 29 punktu, Lietuvos Respublikos kelių transporto kodekso 16 straipsnio 2 dalimi, Lietuvos Respublikos transporto lengvatų įstatymo 5 straipsnio 8 dalimi ir atsižvelgdama į uždarosios akcinės bendrovės „Busturas“ 2023-07-11 raštą Nr. SR-434 „Dėl „jungtinio bilieto“ įvedimo“ (DVS „Avilys“ registracijos Nr. G- 5241) ir 2023-11-10 raštą Nr. SR-725 „Patikslinimas dėl „Jungtinio bilieto“ įvedimo“ (DVS „Avilys“ registracijos Nr. G- 8501),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1 p."/>
            <w:tag w:val="part_d893a069901a44acbf17a3195b0ba8c8"/>
            <w:lock w:val="sdtLocked"/>
            <w:richText/>
          </w:sdtPr>
          <w:sdtContent>
            <w:p w14:paraId="0382B290" w14:textId="26C86D68">
              <w:pPr>
                <w:widowControl w:val="0"/>
                <w:tabs>
                  <w:tab w:val="left" w:pos="1134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d893a069901a44acbf17a3195b0ba8c8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Pakeisti Šiaulių miesto savivaldybės tarybos 2022 m. gruodžio 22 d. sprendimą Nr. T-428 „Dėl keleivių vežimo vietinio (miesto) reguliaraus susisiekimo autobusų maršrutais Šiaulių miesto savivaldybėje kainų nustatymo“:</w:t>
              </w:r>
            </w:p>
            <w:sdt>
              <w:sdtPr>
                <w:alias w:val="1.1 pp."/>
                <w:tag w:val="part_b3817ecd3efe449f865f44ae3884aa48"/>
                <w:lock w:val="sdtLocked"/>
                <w:richText/>
              </w:sdtPr>
              <w:sdtContent>
                <w:p w14:paraId="199E0AA7" w14:textId="0E841506">
                  <w:pPr>
                    <w:widowControl w:val="0"/>
                    <w:tabs>
                      <w:tab w:val="left" w:pos="1276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3817ecd3efe449f865f44ae3884aa4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pakeisti preambulę ir ją išdėstyti taip:</w:t>
                  </w:r>
                </w:p>
                <w:sdt>
                  <w:sdtPr>
                    <w:alias w:val="citata"/>
                    <w:tag w:val="part_5f80ba343faf40f6ba68d19b904469e5"/>
                    <w:lock w:val="sdtLocked"/>
                    <w:richText/>
                  </w:sdtPr>
                  <w:sdtContent>
                    <w:sdt>
                      <w:sdtPr>
                        <w:alias w:val="pastraipa"/>
                        <w:tag w:val="part_a307f7ce129648bc924ce0f9c4fc1586"/>
                        <w:lock w:val="sdtLocked"/>
                        <w:richText/>
                      </w:sdtPr>
                      <w:sdtContent>
                        <w:p w14:paraId="227E509D" w14:textId="6BE4BD5C">
                          <w:pPr>
                            <w:widowControl w:val="0"/>
                            <w:ind w:firstLine="680"/>
                            <w:jc w:val="both"/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 xml:space="preserve">„Vadovaudamasi Lietuvos Respublikos vietos savivaldos įstatymo 15 straipsnio 2 dalies 29 punktu, Lietuvos Respublikos kelių transporto kodekso 16 straipsnio 2 dalimi, Lietuvos Respublikos transporto lengvatų įstatymo 5 straipsnio 8 dalimi, Šiaulių miesto savivaldybės taryba </w:t>
                          </w:r>
                          <w:r>
                            <w:rPr>
                              <w:rFonts w:eastAsia="HG Mincho Light J"/>
                              <w:color w:val="000000"/>
                              <w:spacing w:val="40"/>
                              <w:szCs w:val="24"/>
                              <w:lang w:eastAsia="lt-LT"/>
                            </w:rPr>
                            <w:t>nusprendžia</w:t>
                          </w:r>
                          <w:r>
                            <w:rPr>
                              <w:rFonts w:eastAsia="HG Mincho Light J"/>
                              <w:color w:val="000000"/>
                              <w:szCs w:val="24"/>
                              <w:lang w:eastAsia="lt-LT"/>
                            </w:rPr>
                            <w:t>:“.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29a524faa7d849c09b3d58c1d797cd3e"/>
                <w:lock w:val="sdtLocked"/>
                <w:richText/>
              </w:sdtPr>
              <w:sdtContent>
                <w:p w14:paraId="10C2039B" w14:textId="63B1B888">
                  <w:pPr>
                    <w:widowControl w:val="0"/>
                    <w:tabs>
                      <w:tab w:val="left" w:pos="1276"/>
                    </w:tabs>
                    <w:ind w:firstLine="680"/>
                    <w:jc w:val="both"/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9a524faa7d849c09b3d58c1d797cd3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lang w:eastAsia="ar-SA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lang w:eastAsia="ar-SA"/>
                    </w:rPr>
                    <w:t>.</w:t>
                    <w:tab/>
                  </w:r>
                  <w:r>
                    <w:rPr>
                      <w:rFonts w:ascii="Thorndale" w:eastAsia="HG Mincho Light J" w:hAnsi="Thorndale"/>
                      <w:color w:val="000000"/>
                      <w:szCs w:val="24"/>
                      <w:lang w:eastAsia="lt-LT"/>
                    </w:rPr>
                    <w:t>papildyti Keleivių vežimo vietinio (miesto) reguliaraus susisiekimo autobusų maršrutais Šiaulių miesto savivaldybėje kainų (eurais su PVM) sąrašą, patvirtintą Šiaulių miesto savivaldybės tarybos 2022 m. gruodžio 22 d. sprendimo Nr. T-428 „Dėl keleivių vežimo vietinio (miesto) reguliaraus susisiekimo autobusų maršrutais Šiaulių miesto savivaldybėje kainų nustatymo“ 1 punktu, 16 eilute ir ją išdėstyti taip:</w:t>
                  </w:r>
                </w:p>
                <w:p w14:paraId="52B19109" w14:textId="0115D9D2">
                  <w:pPr>
                    <w:tabs>
                      <w:tab w:val="left" w:pos="1134"/>
                    </w:tabs>
                    <w:ind w:left="680"/>
                    <w:jc w:val="both"/>
                    <w:rPr>
                      <w:color w:val="000000"/>
                      <w:lang w:eastAsia="ar-SA"/>
                    </w:rPr>
                  </w:pPr>
                </w:p>
                <w:tbl>
                  <w:tblPr>
                    <w:tblW w:w="0" w:type="dxa"/>
                    <w:tblInd w:w="-88" w:type="dxa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520"/>
                    <w:gridCol w:w="2824"/>
                    <w:gridCol w:w="856"/>
                    <w:gridCol w:w="981"/>
                    <w:gridCol w:w="1274"/>
                    <w:gridCol w:w="3251"/>
                  </w:tblGrid>
                  <w:tr w14:paraId="702F305A" w14:textId="77777777">
                    <w:trPr>
                      <w:trHeight w:val="224"/>
                    </w:trPr>
                    <w:tc>
                      <w:tcPr>
                        <w:tcW w:w="520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nil"/>
                        </w:tcBorders>
                        <w:hideMark/>
                      </w:tcPr>
                      <w:p w14:paraId="519E46C0" w14:textId="51BE3491">
                        <w:pPr>
                          <w:spacing w:line="254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aps/>
                            <w:color w:val="000000"/>
                            <w:szCs w:val="24"/>
                            <w:lang w:eastAsia="lt-LT"/>
                          </w:rPr>
                          <w:t>„16.</w:t>
                        </w:r>
                      </w:p>
                    </w:tc>
                    <w:tc>
                      <w:tcPr>
                        <w:tcW w:w="2828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nil"/>
                        </w:tcBorders>
                        <w:hideMark/>
                      </w:tcPr>
                      <w:p w14:paraId="400D178E" w14:textId="18562087">
                        <w:pPr>
                          <w:spacing w:line="254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Jungtinis bilietas (galiojimo laikas – 60 min.)</w:t>
                        </w:r>
                      </w:p>
                    </w:tc>
                    <w:tc>
                      <w:tcPr>
                        <w:tcW w:w="857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nil"/>
                        </w:tcBorders>
                        <w:vAlign w:val="center"/>
                        <w:hideMark/>
                      </w:tcPr>
                      <w:p w14:paraId="514D7A54" w14:textId="0FB11F3B">
                        <w:pPr>
                          <w:spacing w:line="254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0,64</w:t>
                        </w:r>
                      </w:p>
                    </w:tc>
                    <w:tc>
                      <w:tcPr>
                        <w:tcW w:w="982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nil"/>
                        </w:tcBorders>
                        <w:vAlign w:val="center"/>
                        <w:hideMark/>
                      </w:tcPr>
                      <w:p w14:paraId="245AB6E5" w14:textId="6DAD2870">
                        <w:pPr>
                          <w:spacing w:line="254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0,32</w:t>
                        </w:r>
                      </w:p>
                    </w:tc>
                    <w:tc>
                      <w:tcPr>
                        <w:tcW w:w="1276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nil"/>
                        </w:tcBorders>
                        <w:vAlign w:val="center"/>
                        <w:hideMark/>
                      </w:tcPr>
                      <w:p w14:paraId="47272284" w14:textId="02C0E7A6">
                        <w:pPr>
                          <w:spacing w:line="254" w:lineRule="atLeast"/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0,13“</w:t>
                        </w:r>
                      </w:p>
                    </w:tc>
                    <w:tc>
                      <w:tcPr>
                        <w:tcW w:w="3259" w:type="dxa"/>
                        <w:tcBorders>
                          <w:top w:val="single" w:sz="4" w:space="0" w:color="auto"/>
                          <w:left w:val="single" w:sz="8" w:space="0" w:color="000000"/>
                          <w:bottom w:val="single" w:sz="8" w:space="0" w:color="000000"/>
                          <w:right w:val="single" w:sz="8" w:space="0" w:color="auto"/>
                        </w:tcBorders>
                        <w:hideMark/>
                      </w:tcPr>
                      <w:p w14:paraId="43640C0D" w14:textId="77777777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14:paraId="3E51EEB5" w14:textId="683F700B">
                  <w:pPr>
                    <w:tabs>
                      <w:tab w:val="left" w:pos="1134"/>
                    </w:tabs>
                    <w:ind w:left="680"/>
                    <w:jc w:val="both"/>
                    <w:rPr>
                      <w:color w:val="000000"/>
                      <w:lang w:eastAsia="ar-SA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16df1ee0e71648f282129588999125cd"/>
            <w:lock w:val="sdtLocked"/>
            <w:richText/>
          </w:sdtPr>
          <w:sdtContent>
            <w:p w14:paraId="10C203A6" w14:textId="689D67A8">
              <w:pPr>
                <w:widowControl w:val="0"/>
                <w:tabs>
                  <w:tab w:val="left" w:pos="993"/>
                </w:tabs>
                <w:ind w:firstLine="680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6df1ee0e71648f282129588999125cd"/>
                  <w:lock w:val="sdtLocked"/>
                  <w:richText/>
                </w:sdtPr>
                <w:sdtContent>
                  <w:r>
                    <w:rPr>
                      <w:color w:val="000000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lang w:eastAsia="ar-SA"/>
                </w:rPr>
                <w:t>.</w:t>
                <w:tab/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Nustatyti, kad šis sprendimas įsigalioja 2024 m. sausio 14 d.</w:t>
              </w:r>
            </w:p>
            <w:p w14:paraId="10C203A7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0C203A8" w14:textId="77777777">
              <w:pPr>
                <w:widowControl w:val="0"/>
                <w:ind w:firstLine="680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ada5cd32daf401fb07adb55c8fdb4d5"/>
            <w:lock w:val="sdtLocked"/>
            <w:richText/>
          </w:sdtPr>
          <w:sdtContent>
            <w:p w14:paraId="10C203A9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61FFF1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05B3C3D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47F85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161487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2038F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2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099e0327dba429ba0a290ddf143c242" PartId="ee7ddbf740ab424bb03f0be70eeb1a8d">
    <Part Type="preambule" DocPartId="5387e6fdae964189a484e96cfa69a1d6" PartId="3fb58979b7ab40f8a56e76c4f98289a9"/>
    <Part Type="punktas" Nr="1" Abbr="1 p." DocPartId="3dd9a5d25dc74d298e37cfb0be6aadfe" PartId="d893a069901a44acbf17a3195b0ba8c8">
      <Part Type="papunktis" Nr="1.1" Abbr="1.1 pp." DocPartId="0125bcda25ae4850b33e3f9c117faad2" PartId="b3817ecd3efe449f865f44ae3884aa48">
        <Part Type="citata" DocPartId="ed8e4ebe570e4103b4b0b653d8154ed2" PartId="5f80ba343faf40f6ba68d19b904469e5">
          <Part Type="pastraipa" DocPartId="80d4f235c0e64b2a8cb47ceefa5ca9b8" PartId="a307f7ce129648bc924ce0f9c4fc1586"/>
        </Part>
      </Part>
      <Part Type="papunktis" Nr="1.2" Abbr="1.2 pp." DocPartId="1e1dd308e2044a7ba5bdcfb595e2097a" PartId="29a524faa7d849c09b3d58c1d797cd3e"/>
    </Part>
    <Part Type="punktas" Nr="2" Abbr="2 p." DocPartId="03ea566584fc431cb2f3b01606cf573a" PartId="16df1ee0e71648f282129588999125cd"/>
    <Part Type="signatura" DocPartId="73c752022c244f9cba26523cfc79bd0f" PartId="dada5cd32daf401fb07adb55c8fdb4d5"/>
  </Part>
</Parts>
</file>

<file path=customXml/itemProps1.xml><?xml version="1.0" encoding="utf-8"?>
<ds:datastoreItem xmlns:ds="http://schemas.openxmlformats.org/officeDocument/2006/customXml" ds:itemID="{7F98C048-0E27-4280-B823-2655D851A65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263</Words>
  <Characters>1781</Characters>
  <Application>Microsoft Office Word</Application>
  <DocSecurity>4</DocSecurity>
  <Lines>49</Lines>
  <Paragraphs>21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2023-11-21T07:37:00Z</dcterms:created>
  <dc:creator>Violeta Valančienė</dc:creator>
  <lastModifiedBy>adlibuser</lastModifiedBy>
  <dcterms:modified xsi:type="dcterms:W3CDTF">2023-11-21T07:37:00Z</dcterms:modified>
  <revision>2</revision>
</coreProperties>
</file>