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7d2bb2148e4631bab7fc69a504dce4"/>
        <w:lock w:val="sdtLocked"/>
        <w:richText/>
      </w:sdtPr>
      <w:sdtContent>
        <w:p w14:paraId="71CD3BC0" w14:textId="2BCD29E8">
          <w:pPr>
            <w:ind w:firstLine="8239"/>
            <w:rPr>
              <w:b/>
              <w:bCs/>
              <w:szCs w:val="24"/>
              <w:lang w:eastAsia="lt-LT"/>
            </w:rPr>
          </w:pPr>
          <w:r>
            <w:rPr>
              <w:b/>
              <w:bCs/>
              <w:szCs w:val="24"/>
              <w:lang w:eastAsia="lt-LT"/>
            </w:rPr>
            <w:t>Projektas</w:t>
          </w:r>
        </w:p>
        <w:p w14:paraId="1A0E5284" w14:textId="0C0C1DEC">
          <w:pPr>
            <w:ind w:firstLine="7502"/>
            <w:jc w:val="center"/>
            <w:rPr>
              <w:b/>
              <w:szCs w:val="24"/>
              <w:lang w:eastAsia="lt-LT"/>
            </w:rPr>
          </w:pPr>
        </w:p>
        <w:p w14:paraId="277B7F8D" w14:textId="77777777">
          <w:pPr>
            <w:jc w:val="center"/>
            <w:rPr>
              <w:b/>
              <w:szCs w:val="24"/>
              <w:lang w:eastAsia="lt-LT"/>
            </w:rPr>
          </w:pPr>
        </w:p>
        <w:p w14:paraId="4C21D249" w14:textId="77777777">
          <w:pPr>
            <w:jc w:val="center"/>
            <w:rPr>
              <w:b/>
              <w:szCs w:val="24"/>
              <w:lang w:eastAsia="lt-LT"/>
            </w:rPr>
          </w:pPr>
          <w:r>
            <w:rPr>
              <w:b/>
              <w:szCs w:val="24"/>
              <w:lang w:eastAsia="lt-LT"/>
            </w:rPr>
            <w:t xml:space="preserve">ŠIAULIŲ MIESTO SAVIVALDYBĖS TARYBA </w:t>
          </w:r>
        </w:p>
        <w:p w14:paraId="488D1D80" w14:textId="77777777">
          <w:pPr>
            <w:jc w:val="center"/>
            <w:rPr>
              <w:b/>
              <w:szCs w:val="24"/>
              <w:highlight w:val="green"/>
              <w:lang w:eastAsia="x-none"/>
            </w:rPr>
          </w:pPr>
        </w:p>
        <w:p w14:paraId="68B18F50" w14:textId="77777777">
          <w:pPr>
            <w:jc w:val="center"/>
            <w:rPr>
              <w:b/>
              <w:szCs w:val="24"/>
              <w:lang w:eastAsia="x-none"/>
            </w:rPr>
          </w:pPr>
          <w:r>
            <w:rPr>
              <w:b/>
              <w:szCs w:val="24"/>
              <w:lang w:eastAsia="x-none"/>
            </w:rPr>
            <w:t>SPRENDIMAS</w:t>
          </w:r>
        </w:p>
        <w:p w14:paraId="7CDF0197" w14:textId="77777777">
          <w:pPr>
            <w:jc w:val="center"/>
            <w:rPr>
              <w:b/>
              <w:szCs w:val="24"/>
              <w:lang w:eastAsia="lt-LT"/>
            </w:rPr>
          </w:pPr>
          <w:r>
            <w:rPr>
              <w:b/>
              <w:szCs w:val="24"/>
              <w:lang w:eastAsia="lt-LT"/>
            </w:rPr>
            <w:t>DĖL PRITARIMO ĮGYVENDINTI PROJEKTĄ „PAPILDOMŲ MAISTO / VIRTUVĖS ATLIEKŲ APDOROJIMO PAJĖGUMŲ SUKŪRIMAS ŠIAULIŲ REGIONE“</w:t>
          </w:r>
        </w:p>
        <w:p w14:paraId="2308BA23" w14:textId="77777777">
          <w:pPr>
            <w:jc w:val="center"/>
            <w:rPr>
              <w:szCs w:val="24"/>
              <w:lang w:eastAsia="lt-LT"/>
            </w:rPr>
          </w:pPr>
        </w:p>
        <w:p w14:paraId="20D994FA" w14:textId="50D6ACDB">
          <w:pPr>
            <w:jc w:val="center"/>
            <w:rPr>
              <w:szCs w:val="24"/>
              <w:lang w:eastAsia="lt-LT"/>
            </w:rPr>
          </w:pPr>
          <w:r>
            <w:rPr>
              <w:szCs w:val="24"/>
              <w:lang w:eastAsia="lt-LT"/>
            </w:rPr>
            <w:t xml:space="preserve">2025 m. ...................... d. Nr. </w:t>
          </w:r>
        </w:p>
        <w:p w14:paraId="56350081" w14:textId="77777777">
          <w:pPr>
            <w:jc w:val="center"/>
            <w:rPr>
              <w:szCs w:val="24"/>
              <w:lang w:eastAsia="lt-LT"/>
            </w:rPr>
          </w:pPr>
          <w:r>
            <w:rPr>
              <w:szCs w:val="24"/>
              <w:lang w:eastAsia="lt-LT"/>
            </w:rPr>
            <w:t>Šiauliai</w:t>
          </w:r>
        </w:p>
        <w:p w14:paraId="4A612BDB" w14:textId="77777777">
          <w:pPr>
            <w:keepNext/>
            <w:jc w:val="center"/>
            <w:rPr>
              <w:szCs w:val="24"/>
              <w:highlight w:val="green"/>
              <w:lang w:eastAsia="lt-LT"/>
            </w:rPr>
          </w:pPr>
        </w:p>
        <w:p w14:paraId="51DDF361" w14:textId="5298D70D">
          <w:pPr>
            <w:keepNext/>
            <w:ind w:firstLine="720"/>
            <w:rPr>
              <w:szCs w:val="24"/>
              <w:lang w:eastAsia="lt-LT"/>
            </w:rPr>
          </w:pPr>
        </w:p>
        <w:sdt>
          <w:sdtPr>
            <w:alias w:val="preambule"/>
            <w:tag w:val="part_b3b75d33bd9241d18f5e6a10e7172b5d"/>
            <w:lock w:val="sdtLocked"/>
            <w:richText/>
          </w:sdtPr>
          <w:sdtContent>
            <w:p w14:paraId="7975645B" w14:textId="3A62C2B9">
              <w:pPr>
                <w:tabs>
                  <w:tab w:val="left" w:pos="993"/>
                </w:tabs>
                <w:ind w:firstLine="993"/>
                <w:jc w:val="both"/>
                <w:rPr>
                  <w:spacing w:val="40"/>
                  <w:szCs w:val="24"/>
                  <w:lang w:eastAsia="lt-LT"/>
                </w:rPr>
              </w:pPr>
              <w:r>
                <w:rPr>
                  <w:szCs w:val="24"/>
                  <w:lang w:eastAsia="lt-LT"/>
                </w:rPr>
                <w:t xml:space="preserve">Vadovaudamasi Lietuvos Respublikos vietos savivaldos įstatymo 6 straipsnio 31 punktu, </w:t>
              </w:r>
              <w:r>
                <w:rPr>
                  <w:szCs w:val="24"/>
                  <w:shd w:val="clear" w:color="auto" w:fill="FFFFFF"/>
                  <w:lang w:eastAsia="lt-LT"/>
                </w:rPr>
                <w:t xml:space="preserve">Pažangos priemonės Nr. 02-001-06-10-02 „Skatinti atliekų perdirbimą ir antrinių žaliavų naudojimą“ veiklos „Maisto ir virtuvės atliekų perdirbimo pajėgumų plėtra“ projektų finansavimo sąlygų aprašo, patvirtinto </w:t>
              </w:r>
              <w:r>
                <w:rPr>
                  <w:szCs w:val="24"/>
                  <w:lang w:eastAsia="lt-LT"/>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1, 6 ir 9 punktais, Šiaulių miesto savivaldybės taryba  </w:t>
              </w:r>
              <w:r>
                <w:rPr>
                  <w:spacing w:val="40"/>
                  <w:szCs w:val="24"/>
                  <w:lang w:eastAsia="lt-LT"/>
                </w:rPr>
                <w:t>nusprendžia:</w:t>
              </w:r>
            </w:p>
          </w:sdtContent>
        </w:sdt>
        <w:sdt>
          <w:sdtPr>
            <w:alias w:val="1 p."/>
            <w:tag w:val="part_12f602206d0e4d0d91e17f6b7ea75c9b"/>
            <w:lock w:val="sdtLocked"/>
            <w:richText/>
          </w:sdtPr>
          <w:sdtContent>
            <w:p w14:paraId="2242E801" w14:textId="06A80400">
              <w:pPr>
                <w:ind w:firstLine="1296"/>
                <w:jc w:val="both"/>
                <w:rPr>
                  <w:szCs w:val="24"/>
                  <w:lang w:eastAsia="lt-LT"/>
                </w:rPr>
              </w:pPr>
              <w:sdt>
                <w:sdtPr>
                  <w:alias w:val="Numeris"/>
                  <w:tag w:val="nr_12f602206d0e4d0d91e17f6b7ea75c9b"/>
                  <w:lock w:val="sdtLocked"/>
                  <w:richText/>
                </w:sdtPr>
                <w:sdtContent>
                  <w:r>
                    <w:rPr>
                      <w:szCs w:val="24"/>
                      <w:lang w:eastAsia="lt-LT"/>
                    </w:rPr>
                    <w:t>1</w:t>
                  </w:r>
                </w:sdtContent>
              </w:sdt>
              <w:r>
                <w:rPr>
                  <w:szCs w:val="24"/>
                  <w:lang w:eastAsia="lt-LT"/>
                </w:rPr>
                <w:t>. Pritarti:</w:t>
              </w:r>
            </w:p>
            <w:sdt>
              <w:sdtPr>
                <w:alias w:val="1.1 pp."/>
                <w:tag w:val="part_10560a3fc25c48f1a47cc2ab35aae25d"/>
                <w:lock w:val="sdtLocked"/>
                <w:richText/>
              </w:sdtPr>
              <w:sdtContent>
                <w:p w14:paraId="49F80145" w14:textId="6DA016C0">
                  <w:pPr>
                    <w:ind w:firstLine="1296"/>
                    <w:jc w:val="both"/>
                    <w:rPr>
                      <w:szCs w:val="24"/>
                      <w:lang w:eastAsia="lt-LT"/>
                    </w:rPr>
                  </w:pPr>
                  <w:sdt>
                    <w:sdtPr>
                      <w:alias w:val="Numeris"/>
                      <w:tag w:val="nr_10560a3fc25c48f1a47cc2ab35aae25d"/>
                      <w:lock w:val="sdtLocked"/>
                      <w:richText/>
                    </w:sdtPr>
                    <w:sdtContent>
                      <w:r>
                        <w:rPr>
                          <w:szCs w:val="24"/>
                          <w:lang w:eastAsia="lt-LT"/>
                        </w:rPr>
                        <w:t>1.1</w:t>
                      </w:r>
                    </w:sdtContent>
                  </w:sdt>
                  <w:r>
                    <w:rPr>
                      <w:szCs w:val="24"/>
                      <w:lang w:eastAsia="lt-LT"/>
                    </w:rPr>
                    <w:t>. projekto „Papildomų maisto / virtuvės atliekų apdorojimo pajėgumų sukūrimas Šiaulių regione“ (toliau – Projektas) įgyvendinimui;</w:t>
                  </w:r>
                </w:p>
              </w:sdtContent>
            </w:sdt>
            <w:sdt>
              <w:sdtPr>
                <w:alias w:val="1.2 pp."/>
                <w:tag w:val="part_bd03f035efd042abaf41cbdf64cb7e3c"/>
                <w:lock w:val="sdtLocked"/>
                <w:richText/>
              </w:sdtPr>
              <w:sdtContent>
                <w:p w14:paraId="4A55861D" w14:textId="1720A876">
                  <w:pPr>
                    <w:ind w:firstLine="1296"/>
                    <w:jc w:val="both"/>
                    <w:rPr>
                      <w:szCs w:val="24"/>
                      <w:lang w:eastAsia="lt-LT"/>
                    </w:rPr>
                  </w:pPr>
                  <w:sdt>
                    <w:sdtPr>
                      <w:alias w:val="Numeris"/>
                      <w:tag w:val="nr_bd03f035efd042abaf41cbdf64cb7e3c"/>
                      <w:lock w:val="sdtLocked"/>
                      <w:richText/>
                    </w:sdtPr>
                    <w:sdtContent>
                      <w:r>
                        <w:rPr>
                          <w:szCs w:val="24"/>
                          <w:lang w:eastAsia="lt-LT"/>
                        </w:rPr>
                        <w:t>1.2</w:t>
                      </w:r>
                    </w:sdtContent>
                  </w:sdt>
                  <w:r>
                    <w:rPr>
                      <w:szCs w:val="24"/>
                      <w:lang w:eastAsia="lt-LT"/>
                    </w:rPr>
                    <w:t>. Projekto įgyvendinimo plano Europos Sąjungos fondų lėšoms gauti teikimui.</w:t>
                  </w:r>
                </w:p>
              </w:sdtContent>
            </w:sdt>
          </w:sdtContent>
        </w:sdt>
        <w:sdt>
          <w:sdtPr>
            <w:alias w:val="2 p."/>
            <w:tag w:val="part_76ecc738ecb94d5ca69ef4d2ef23e556"/>
            <w:lock w:val="sdtLocked"/>
            <w:richText/>
          </w:sdtPr>
          <w:sdtContent>
            <w:p w14:paraId="561526EE" w14:textId="50F28E11">
              <w:pPr>
                <w:ind w:firstLine="1296"/>
                <w:jc w:val="both"/>
                <w:rPr>
                  <w:spacing w:val="2"/>
                  <w:szCs w:val="24"/>
                  <w:lang w:eastAsia="lt-LT"/>
                </w:rPr>
              </w:pPr>
              <w:sdt>
                <w:sdtPr>
                  <w:alias w:val="Numeris"/>
                  <w:tag w:val="nr_76ecc738ecb94d5ca69ef4d2ef23e556"/>
                  <w:lock w:val="sdtLocked"/>
                  <w:richText/>
                </w:sdtPr>
                <w:sdtContent>
                  <w:r>
                    <w:rPr>
                      <w:szCs w:val="24"/>
                      <w:lang w:eastAsia="lt-LT"/>
                    </w:rPr>
                    <w:t>2</w:t>
                  </w:r>
                </w:sdtContent>
              </w:sdt>
              <w:r>
                <w:rPr>
                  <w:szCs w:val="24"/>
                  <w:lang w:eastAsia="lt-LT"/>
                </w:rPr>
                <w:t xml:space="preserve">. Skirti Projektui įgyvendinti ne mažiau kaip 15 procentų tinkamų finansuoti Projekto įgyvendinimo išlaidų, jas tarp savivaldybių paskirstant pagal jų turimą VšĮ Šiaulių regiono atliekų tvarkymo centro dalininko balsų skaičių ir nenumatytų ar netinkamų finansuoti, tačiau Projektui įgyvendinti būtinų išlaidų dalį, tenkančią </w:t>
              </w:r>
              <w:r>
                <w:rPr>
                  <w:spacing w:val="2"/>
                  <w:szCs w:val="24"/>
                  <w:lang w:eastAsia="lt-LT"/>
                </w:rPr>
                <w:t>Šiaulių miesto savivaldybei Projekte.</w:t>
              </w:r>
              <w:r>
                <w:rPr>
                  <w:color w:val="000000"/>
                  <w:szCs w:val="24"/>
                  <w:lang w:eastAsia="lt-LT"/>
                </w:rPr>
                <w:t xml:space="preserve"> </w:t>
              </w:r>
              <w:r>
                <w:rPr>
                  <w:spacing w:val="2"/>
                  <w:szCs w:val="24"/>
                  <w:lang w:eastAsia="lt-LT"/>
                </w:rPr>
                <w:t xml:space="preserve">Papildomas finansavimas gali būti skiriamas tik pasirašius papildomą susitarimą prie sutarties, nurodytos šio sprendimo 5 punkte. </w:t>
              </w:r>
            </w:p>
          </w:sdtContent>
        </w:sdt>
        <w:sdt>
          <w:sdtPr>
            <w:alias w:val="3 p."/>
            <w:tag w:val="part_5eded3fb316d4b2bb156c6db4429f0c5"/>
            <w:lock w:val="sdtLocked"/>
            <w:richText/>
          </w:sdtPr>
          <w:sdtContent>
            <w:p w14:paraId="78423B66" w14:textId="57363827">
              <w:pPr>
                <w:ind w:firstLine="1296"/>
                <w:jc w:val="both"/>
                <w:rPr>
                  <w:szCs w:val="24"/>
                  <w:lang w:eastAsia="lt-LT"/>
                </w:rPr>
              </w:pPr>
              <w:sdt>
                <w:sdtPr>
                  <w:alias w:val="Numeris"/>
                  <w:tag w:val="nr_5eded3fb316d4b2bb156c6db4429f0c5"/>
                  <w:lock w:val="sdtLocked"/>
                  <w:richText/>
                </w:sdtPr>
                <w:sdtContent>
                  <w:r>
                    <w:rPr>
                      <w:szCs w:val="24"/>
                      <w:lang w:eastAsia="lt-LT"/>
                    </w:rPr>
                    <w:t>3</w:t>
                  </w:r>
                </w:sdtContent>
              </w:sdt>
              <w:r>
                <w:rPr>
                  <w:szCs w:val="24"/>
                  <w:lang w:eastAsia="lt-LT"/>
                </w:rPr>
                <w:t>. Pritarti, kad VšĮ Šiaulių regiono atliekų tvarkymo centras įgyvendintų Projektą.</w:t>
              </w:r>
            </w:p>
          </w:sdtContent>
        </w:sdt>
        <w:sdt>
          <w:sdtPr>
            <w:alias w:val="4 p."/>
            <w:tag w:val="part_41b75fcdb52341b3a83064f02835fb6f"/>
            <w:lock w:val="sdtLocked"/>
            <w:richText/>
          </w:sdtPr>
          <w:sdtContent>
            <w:p w14:paraId="6EAEDD78" w14:textId="69EDE222">
              <w:pPr>
                <w:ind w:firstLine="1296"/>
                <w:jc w:val="both"/>
                <w:rPr>
                  <w:szCs w:val="24"/>
                  <w:lang w:eastAsia="lt-LT"/>
                </w:rPr>
              </w:pPr>
              <w:sdt>
                <w:sdtPr>
                  <w:alias w:val="Numeris"/>
                  <w:tag w:val="nr_41b75fcdb52341b3a83064f02835fb6f"/>
                  <w:lock w:val="sdtLocked"/>
                  <w:richText/>
                </w:sdtPr>
                <w:sdtContent>
                  <w:r>
                    <w:rPr>
                      <w:szCs w:val="24"/>
                      <w:lang w:eastAsia="lt-LT"/>
                    </w:rPr>
                    <w:t>4</w:t>
                  </w:r>
                </w:sdtContent>
              </w:sdt>
              <w:r>
                <w:rPr>
                  <w:szCs w:val="24"/>
                  <w:lang w:eastAsia="lt-LT"/>
                </w:rPr>
                <w:t>. Pritarti, kad Šiaulių miesto savivaldybės administracija Projekte dalyvautų partnerio teisėmis.</w:t>
              </w:r>
            </w:p>
          </w:sdtContent>
        </w:sdt>
        <w:sdt>
          <w:sdtPr>
            <w:alias w:val="5 p."/>
            <w:tag w:val="part_0c663bb550664dbe92f1c29bd1df4f3b"/>
            <w:lock w:val="sdtLocked"/>
            <w:richText/>
          </w:sdtPr>
          <w:sdtContent>
            <w:p w14:paraId="1FEDAC0C" w14:textId="7CFDF6A5">
              <w:pPr>
                <w:ind w:firstLine="1296"/>
                <w:jc w:val="both"/>
                <w:rPr>
                  <w:szCs w:val="24"/>
                  <w:lang w:eastAsia="lt-LT"/>
                </w:rPr>
              </w:pPr>
              <w:sdt>
                <w:sdtPr>
                  <w:alias w:val="Numeris"/>
                  <w:tag w:val="nr_0c663bb550664dbe92f1c29bd1df4f3b"/>
                  <w:lock w:val="sdtLocked"/>
                  <w:richText/>
                </w:sdtPr>
                <w:sdtContent>
                  <w:r>
                    <w:rPr>
                      <w:szCs w:val="24"/>
                      <w:lang w:eastAsia="lt-LT"/>
                    </w:rPr>
                    <w:t>5</w:t>
                  </w:r>
                </w:sdtContent>
              </w:sdt>
              <w:r>
                <w:rPr>
                  <w:szCs w:val="24"/>
                  <w:lang w:eastAsia="lt-LT"/>
                </w:rPr>
                <w:t>. Pritarti Jungtinės veiklos (partnerystės) sutarčiai (pridedama).</w:t>
              </w:r>
            </w:p>
          </w:sdtContent>
        </w:sdt>
        <w:sdt>
          <w:sdtPr>
            <w:alias w:val="6 p."/>
            <w:tag w:val="part_b35ec8f1125d4ab5b91ad04eb698c0c4"/>
            <w:lock w:val="sdtLocked"/>
            <w:richText/>
          </w:sdtPr>
          <w:sdtContent>
            <w:p w14:paraId="4D80E692" w14:textId="77777777">
              <w:pPr>
                <w:ind w:firstLine="1276"/>
                <w:jc w:val="both"/>
                <w:rPr>
                  <w:szCs w:val="24"/>
                  <w:lang w:eastAsia="lt-LT"/>
                </w:rPr>
              </w:pPr>
              <w:sdt>
                <w:sdtPr>
                  <w:alias w:val="Numeris"/>
                  <w:tag w:val="nr_b35ec8f1125d4ab5b91ad04eb698c0c4"/>
                  <w:lock w:val="sdtLocked"/>
                  <w:richText/>
                </w:sdtPr>
                <w:sdtContent>
                  <w:r>
                    <w:rPr>
                      <w:szCs w:val="24"/>
                      <w:lang w:eastAsia="lt-LT"/>
                    </w:rPr>
                    <w:t>6</w:t>
                  </w:r>
                </w:sdtContent>
              </w:sdt>
              <w:r>
                <w:rPr>
                  <w:szCs w:val="24"/>
                  <w:lang w:eastAsia="lt-LT"/>
                </w:rPr>
                <w:t>. Pavesti Šiaulių miesto savivaldybės administracijos direktoriui pasirašyti su viešąja įstaiga Šiaulių regiono atliekų tvarkymo centru Jungtinės veiklos (partnerystės) sutartį.</w:t>
              </w:r>
            </w:p>
          </w:sdtContent>
        </w:sdt>
        <w:sdt>
          <w:sdtPr>
            <w:alias w:val="7 p."/>
            <w:tag w:val="part_1783bcbcd76f453a82a1ef3f549a437d"/>
            <w:lock w:val="sdtLocked"/>
            <w:richText/>
          </w:sdtPr>
          <w:sdtContent>
            <w:p w14:paraId="74EB8683" w14:textId="0441059C">
              <w:pPr>
                <w:ind w:firstLine="1276"/>
                <w:jc w:val="both"/>
                <w:rPr>
                  <w:szCs w:val="24"/>
                  <w:lang w:eastAsia="lt-LT"/>
                </w:rPr>
              </w:pPr>
              <w:sdt>
                <w:sdtPr>
                  <w:alias w:val="Numeris"/>
                  <w:tag w:val="nr_1783bcbcd76f453a82a1ef3f549a437d"/>
                  <w:lock w:val="sdtLocked"/>
                  <w:richText/>
                </w:sdtPr>
                <w:sdtContent>
                  <w:r>
                    <w:rPr>
                      <w:szCs w:val="24"/>
                      <w:lang w:eastAsia="lt-LT"/>
                    </w:rPr>
                    <w:t>7</w:t>
                  </w:r>
                </w:sdtContent>
              </w:sdt>
              <w:r>
                <w:rPr>
                  <w:szCs w:val="24"/>
                  <w:lang w:eastAsia="lt-LT"/>
                </w:rPr>
                <w:t xml:space="preserve">. Pritarti, kad nuosavybės teisę į Projekto įgyvendinimo metu sukurtą turtą įgytų VšĮ Šiaulių regiono atliekų tvarkymo centras. </w:t>
              </w:r>
            </w:p>
          </w:sdtContent>
        </w:sdt>
        <w:sdt>
          <w:sdtPr>
            <w:alias w:val="8 p."/>
            <w:tag w:val="part_8a9d697e4a2f41fcae6eb49eff28a8d9"/>
            <w:lock w:val="sdtLocked"/>
            <w:richText/>
          </w:sdtPr>
          <w:sdtContent>
            <w:p w14:paraId="0A9453FE" w14:textId="3DC961A2">
              <w:pPr>
                <w:ind w:firstLine="1296"/>
                <w:jc w:val="both"/>
                <w:rPr>
                  <w:szCs w:val="24"/>
                  <w:lang w:eastAsia="lt-LT"/>
                </w:rPr>
              </w:pPr>
              <w:sdt>
                <w:sdtPr>
                  <w:alias w:val="Numeris"/>
                  <w:tag w:val="nr_8a9d697e4a2f41fcae6eb49eff28a8d9"/>
                  <w:lock w:val="sdtLocked"/>
                  <w:richText/>
                </w:sdtPr>
                <w:sdtContent>
                  <w:r>
                    <w:rPr>
                      <w:szCs w:val="24"/>
                      <w:lang w:eastAsia="lt-LT"/>
                    </w:rPr>
                    <w:t>8</w:t>
                  </w:r>
                </w:sdtContent>
              </w:sdt>
              <w:r>
                <w:rPr>
                  <w:szCs w:val="24"/>
                  <w:lang w:eastAsia="lt-LT"/>
                </w:rPr>
                <w:t>. Pasibaigus Projekto finansavimui, penkerius metus užtikrinti investicijų ir veiklos vykdymo tęstinumą laikantis Projektų administravimo ir finansavimo taisyklių, patvirtintų Lietuvos Respublikos finansų ministro 2014 m. spalio 8 d. įsakymu Nr. 1K-316 „Dėl projektų administravimo ir finansavimo taisyklių patvirtinimo“, reikalavimų.</w:t>
              </w:r>
            </w:p>
            <w:p w14:paraId="632FB34E" w14:textId="6E9CEDEE">
              <w:pPr>
                <w:tabs>
                  <w:tab w:val="left" w:pos="1276"/>
                </w:tabs>
                <w:ind w:firstLine="1276"/>
                <w:jc w:val="both"/>
                <w:rPr>
                  <w:rFonts w:ascii="Calibri" w:hAnsi="Calibri" w:cs="Calibri"/>
                  <w:sz w:val="22"/>
                  <w:szCs w:val="22"/>
                </w:rPr>
              </w:pPr>
              <w:r>
                <w:rPr>
                  <w:color w:val="000000"/>
                  <w:szCs w:val="24"/>
                  <w:lang w:eastAsia="lt-LT"/>
                </w:rPr>
                <w:t xml:space="preserve">Šis sprendimas ne vėliau kaip per vieną mėnesį nuo jo įteikimo dienos </w:t>
              </w:r>
              <w:r>
                <w:rPr>
                  <w:szCs w:val="24"/>
                  <w:lang w:eastAsia="lt-LT"/>
                </w:rPr>
                <w:t>gali būti skundžiamas paduodant skundą Lietuvos administracinių ginčų komisijos Šiaulių apygardos skyriui adresu: Dvaro g. 81, Šiauliai, arba Regionų administraciniam teismui bet kuriuose šio teismo rūmuose.</w:t>
              </w:r>
            </w:p>
            <w:p w14:paraId="37FE9230" w14:textId="77777777">
              <w:pPr>
                <w:jc w:val="both"/>
                <w:rPr>
                  <w:szCs w:val="24"/>
                  <w:lang w:eastAsia="lt-LT"/>
                </w:rPr>
              </w:pPr>
            </w:p>
            <w:p w14:paraId="3C3B0B50" w14:textId="77777777">
              <w:pPr>
                <w:rPr>
                  <w:b/>
                  <w:szCs w:val="24"/>
                  <w:lang w:eastAsia="x-none"/>
                </w:rPr>
              </w:pPr>
            </w:p>
          </w:sdtContent>
        </w:sdt>
        <w:sdt>
          <w:sdtPr>
            <w:alias w:val="signatura"/>
            <w:tag w:val="part_b0e995cae48f4c8cb509b8cb2f1ee05b"/>
            <w:lock w:val="sdtLocked"/>
            <w:richText/>
          </w:sdtPr>
          <w:sdtContent>
            <w:p w14:paraId="402DC7AA" w14:textId="77777777">
              <w:pPr>
                <w:jc w:val="both"/>
                <w:rPr>
                  <w:szCs w:val="24"/>
                  <w:lang w:eastAsia="lt-LT"/>
                </w:rPr>
              </w:pPr>
              <w:r>
                <w:rPr>
                  <w:szCs w:val="24"/>
                  <w:lang w:eastAsia="lt-LT"/>
                </w:rPr>
                <w:t>Savivaldybės meras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8C815B" w14:textId="77777777">
      <w:pPr>
        <w:rPr>
          <w:szCs w:val="24"/>
          <w:lang w:eastAsia="lt-LT"/>
        </w:rPr>
      </w:pPr>
      <w:r>
        <w:rPr>
          <w:szCs w:val="24"/>
          <w:lang w:eastAsia="lt-LT"/>
        </w:rPr>
        <w:separator/>
      </w:r>
    </w:p>
  </w:endnote>
  <w:endnote w:type="continuationSeparator" w:id="0">
    <w:p w14:paraId="07DED41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C8F4B1" w14:textId="77777777">
      <w:pPr>
        <w:rPr>
          <w:szCs w:val="24"/>
          <w:lang w:eastAsia="lt-LT"/>
        </w:rPr>
      </w:pPr>
      <w:r>
        <w:rPr>
          <w:szCs w:val="24"/>
          <w:lang w:eastAsia="lt-LT"/>
        </w:rPr>
        <w:separator/>
      </w:r>
    </w:p>
  </w:footnote>
  <w:footnote w:type="continuationSeparator" w:id="0">
    <w:p w14:paraId="716035AB"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023655"/>
  <w15:chartTrackingRefBased/>
  <w15:docId w15:val="{669D7D6F-BF37-4977-B9BB-A6DE51CF4A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81027788">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403721192">
      <w:bodyDiv w:val="1"/>
      <w:marLeft w:val="0"/>
      <w:marRight w:val="0"/>
      <w:marTop w:val="0"/>
      <w:marBottom w:val="0"/>
      <w:divBdr>
        <w:top w:val="none" w:sz="0" w:space="0" w:color="auto"/>
        <w:left w:val="none" w:sz="0" w:space="0" w:color="auto"/>
        <w:bottom w:val="none" w:sz="0" w:space="0" w:color="auto"/>
        <w:right w:val="none" w:sz="0" w:space="0" w:color="auto"/>
      </w:divBdr>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535823386">
      <w:bodyDiv w:val="1"/>
      <w:marLeft w:val="0"/>
      <w:marRight w:val="0"/>
      <w:marTop w:val="0"/>
      <w:marBottom w:val="0"/>
      <w:divBdr>
        <w:top w:val="none" w:sz="0" w:space="0" w:color="auto"/>
        <w:left w:val="none" w:sz="0" w:space="0" w:color="auto"/>
        <w:bottom w:val="none" w:sz="0" w:space="0" w:color="auto"/>
        <w:right w:val="none" w:sz="0" w:space="0" w:color="auto"/>
      </w:divBdr>
    </w:div>
    <w:div w:id="675770777">
      <w:bodyDiv w:val="1"/>
      <w:marLeft w:val="0"/>
      <w:marRight w:val="0"/>
      <w:marTop w:val="0"/>
      <w:marBottom w:val="0"/>
      <w:divBdr>
        <w:top w:val="none" w:sz="0" w:space="0" w:color="auto"/>
        <w:left w:val="none" w:sz="0" w:space="0" w:color="auto"/>
        <w:bottom w:val="none" w:sz="0" w:space="0" w:color="auto"/>
        <w:right w:val="none" w:sz="0" w:space="0" w:color="auto"/>
      </w:divBdr>
    </w:div>
    <w:div w:id="705566773">
      <w:bodyDiv w:val="1"/>
      <w:marLeft w:val="0"/>
      <w:marRight w:val="0"/>
      <w:marTop w:val="0"/>
      <w:marBottom w:val="0"/>
      <w:divBdr>
        <w:top w:val="none" w:sz="0" w:space="0" w:color="auto"/>
        <w:left w:val="none" w:sz="0" w:space="0" w:color="auto"/>
        <w:bottom w:val="none" w:sz="0" w:space="0" w:color="auto"/>
        <w:right w:val="none" w:sz="0" w:space="0" w:color="auto"/>
      </w:divBdr>
      <w:divsChild>
        <w:div w:id="476848538">
          <w:marLeft w:val="0"/>
          <w:marRight w:val="0"/>
          <w:marTop w:val="0"/>
          <w:marBottom w:val="0"/>
          <w:divBdr>
            <w:top w:val="none" w:sz="0" w:space="0" w:color="auto"/>
            <w:left w:val="none" w:sz="0" w:space="0" w:color="auto"/>
            <w:bottom w:val="none" w:sz="0" w:space="0" w:color="auto"/>
            <w:right w:val="none" w:sz="0" w:space="0" w:color="auto"/>
          </w:divBdr>
        </w:div>
      </w:divsChild>
    </w:div>
    <w:div w:id="770856560">
      <w:bodyDiv w:val="1"/>
      <w:marLeft w:val="0"/>
      <w:marRight w:val="0"/>
      <w:marTop w:val="0"/>
      <w:marBottom w:val="0"/>
      <w:divBdr>
        <w:top w:val="none" w:sz="0" w:space="0" w:color="auto"/>
        <w:left w:val="none" w:sz="0" w:space="0" w:color="auto"/>
        <w:bottom w:val="none" w:sz="0" w:space="0" w:color="auto"/>
        <w:right w:val="none" w:sz="0" w:space="0" w:color="auto"/>
      </w:divBdr>
    </w:div>
    <w:div w:id="855198011">
      <w:bodyDiv w:val="1"/>
      <w:marLeft w:val="0"/>
      <w:marRight w:val="0"/>
      <w:marTop w:val="0"/>
      <w:marBottom w:val="0"/>
      <w:divBdr>
        <w:top w:val="none" w:sz="0" w:space="0" w:color="auto"/>
        <w:left w:val="none" w:sz="0" w:space="0" w:color="auto"/>
        <w:bottom w:val="none" w:sz="0" w:space="0" w:color="auto"/>
        <w:right w:val="none" w:sz="0" w:space="0" w:color="auto"/>
      </w:divBdr>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1078481569">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381243359">
      <w:bodyDiv w:val="1"/>
      <w:marLeft w:val="0"/>
      <w:marRight w:val="0"/>
      <w:marTop w:val="0"/>
      <w:marBottom w:val="0"/>
      <w:divBdr>
        <w:top w:val="none" w:sz="0" w:space="0" w:color="auto"/>
        <w:left w:val="none" w:sz="0" w:space="0" w:color="auto"/>
        <w:bottom w:val="none" w:sz="0" w:space="0" w:color="auto"/>
        <w:right w:val="none" w:sz="0" w:space="0" w:color="auto"/>
      </w:divBdr>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448506495">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504969991">
      <w:bodyDiv w:val="1"/>
      <w:marLeft w:val="0"/>
      <w:marRight w:val="0"/>
      <w:marTop w:val="0"/>
      <w:marBottom w:val="0"/>
      <w:divBdr>
        <w:top w:val="none" w:sz="0" w:space="0" w:color="auto"/>
        <w:left w:val="none" w:sz="0" w:space="0" w:color="auto"/>
        <w:bottom w:val="none" w:sz="0" w:space="0" w:color="auto"/>
        <w:right w:val="none" w:sz="0" w:space="0" w:color="auto"/>
      </w:divBdr>
    </w:div>
    <w:div w:id="1553082076">
      <w:bodyDiv w:val="1"/>
      <w:marLeft w:val="0"/>
      <w:marRight w:val="0"/>
      <w:marTop w:val="0"/>
      <w:marBottom w:val="0"/>
      <w:divBdr>
        <w:top w:val="none" w:sz="0" w:space="0" w:color="auto"/>
        <w:left w:val="none" w:sz="0" w:space="0" w:color="auto"/>
        <w:bottom w:val="none" w:sz="0" w:space="0" w:color="auto"/>
        <w:right w:val="none" w:sz="0" w:space="0" w:color="auto"/>
      </w:divBdr>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82266064">
      <w:bodyDiv w:val="1"/>
      <w:marLeft w:val="0"/>
      <w:marRight w:val="0"/>
      <w:marTop w:val="0"/>
      <w:marBottom w:val="0"/>
      <w:divBdr>
        <w:top w:val="none" w:sz="0" w:space="0" w:color="auto"/>
        <w:left w:val="none" w:sz="0" w:space="0" w:color="auto"/>
        <w:bottom w:val="none" w:sz="0" w:space="0" w:color="auto"/>
        <w:right w:val="none" w:sz="0" w:space="0" w:color="auto"/>
      </w:divBdr>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909461652">
      <w:bodyDiv w:val="1"/>
      <w:marLeft w:val="0"/>
      <w:marRight w:val="0"/>
      <w:marTop w:val="0"/>
      <w:marBottom w:val="0"/>
      <w:divBdr>
        <w:top w:val="none" w:sz="0" w:space="0" w:color="auto"/>
        <w:left w:val="none" w:sz="0" w:space="0" w:color="auto"/>
        <w:bottom w:val="none" w:sz="0" w:space="0" w:color="auto"/>
        <w:right w:val="none" w:sz="0" w:space="0" w:color="auto"/>
      </w:divBdr>
    </w:div>
    <w:div w:id="2012248434">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62ed466e56e428c8126e7b2ed919c4f" PartId="d77d2bb2148e4631bab7fc69a504dce4">
    <Part Type="preambule" DocPartId="9bb386ae29fb4e17987d4a577f40be05" PartId="b3b75d33bd9241d18f5e6a10e7172b5d"/>
    <Part Type="punktas" Nr="1" Abbr="1 p." DocPartId="4e678313880b42d59939307ace013864" PartId="12f602206d0e4d0d91e17f6b7ea75c9b">
      <Part Type="papunktis" Nr="1.1" Abbr="1.1 pp." DocPartId="5e9c7d1d7cbd46ea8637fd52cf068ba0" PartId="10560a3fc25c48f1a47cc2ab35aae25d"/>
      <Part Type="papunktis" Nr="1.2" Abbr="1.2 pp." DocPartId="0dc8015311fd4cd8a07535c37f6d0218" PartId="bd03f035efd042abaf41cbdf64cb7e3c"/>
    </Part>
    <Part Type="punktas" Nr="2" Abbr="2 p." DocPartId="85a79d2dcd3340e6a74c51b96f5e7714" PartId="76ecc738ecb94d5ca69ef4d2ef23e556"/>
    <Part Type="punktas" Nr="3" Abbr="3 p." DocPartId="eb73250244bd452cadf51859f762970e" PartId="5eded3fb316d4b2bb156c6db4429f0c5"/>
    <Part Type="punktas" Nr="4" Abbr="4 p." DocPartId="2fe14a0de1b84518baf2100f41c43d1c" PartId="41b75fcdb52341b3a83064f02835fb6f"/>
    <Part Type="punktas" Nr="5" Abbr="5 p." DocPartId="9bf085a5dc724567a9da80fd6ff47e19" PartId="0c663bb550664dbe92f1c29bd1df4f3b"/>
    <Part Type="punktas" Nr="6" Abbr="6 p." DocPartId="dbe3a7ef99484203b22253152623f372" PartId="b35ec8f1125d4ab5b91ad04eb698c0c4"/>
    <Part Type="punktas" Nr="7" Abbr="7 p." DocPartId="3be7756fd4594cf0aadc8c3bdd8f9463" PartId="1783bcbcd76f453a82a1ef3f549a437d"/>
    <Part Type="punktas" Nr="8" Abbr="8 p." DocPartId="603fee339f9a4982b983328286baa02b" PartId="8a9d697e4a2f41fcae6eb49eff28a8d9"/>
    <Part Type="signatura" DocPartId="4beac6c2a9114caca60a2a90394f152e" PartId="b0e995cae48f4c8cb509b8cb2f1ee05b"/>
  </Part>
</Parts>
</file>

<file path=customXml/itemProps1.xml><?xml version="1.0" encoding="utf-8"?>
<ds:datastoreItem xmlns:ds="http://schemas.openxmlformats.org/officeDocument/2006/customXml" ds:itemID="{188FBF9A-FDF6-4723-934D-2108B481C3DB}">
  <ds:schemaRefs>
    <ds:schemaRef ds:uri="http://schemas.openxmlformats.org/officeDocument/2006/bibliography"/>
  </ds:schemaRefs>
</ds:datastoreItem>
</file>

<file path=customXml/itemProps2.xml><?xml version="1.0" encoding="utf-8"?>
<ds:datastoreItem xmlns:ds="http://schemas.openxmlformats.org/officeDocument/2006/customXml" ds:itemID="{2839EA36-35C9-41FA-84D8-D0CD3EB0EB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358</Words>
  <Characters>2588</Characters>
  <Application>Microsoft Office Word</Application>
  <DocSecurity>4</DocSecurity>
  <Lines>51</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2025-01-14T06:29:00Z</dcterms:created>
  <dc:creator>"Inga Mituzaitė" &lt;inga.mituzaite@siauliai.lt&gt;;Mituzait</dc:creator>
  <lastModifiedBy>adlibuser</lastModifiedBy>
  <lastPrinted>2023-08-09T10:42:00Z</lastPrinted>
  <dcterms:modified xsi:type="dcterms:W3CDTF">2025-01-14T06:29:00Z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1731794010</vt:i4>
  </property>
</Properties>
</file>