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3d7ff27ba484ce7a2c89861251c5ea4"/>
        <w:lock w:val="sdtLocked"/>
        <w:richText/>
      </w:sdtPr>
      <w:sdtContent>
        <w:p w14:paraId="13574298" w14:textId="38A3BBE7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68DB1AE5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4C36AEC2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5D060D3C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151D358A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DAILĖS GALERIJOS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572C7508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79f1886cb8ed443d8fbd3d81c1629077"/>
            <w:lock w:val="sdtLocked"/>
            <w:richText/>
          </w:sdtPr>
          <w:sdtContent>
            <w:p w14:paraId="135742A4" w14:textId="15D0590F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val="x-none" w:eastAsia="ar-SA"/>
                </w:rPr>
                <w:t>4 dalimi,</w:t>
              </w:r>
              <w:r>
                <w:rPr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db50fb22a2340a69538758c12b49615"/>
            <w:lock w:val="sdtLocked"/>
            <w:richText/>
          </w:sdtPr>
          <w:sdtContent>
            <w:p w14:paraId="135742A5" w14:textId="336E843A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db50fb22a2340a69538758c12b4961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dailės galerijos nuostatus (pridedama).</w:t>
              </w:r>
            </w:p>
          </w:sdtContent>
        </w:sdt>
        <w:sdt>
          <w:sdtPr>
            <w:alias w:val="2 p."/>
            <w:tag w:val="part_b34b042a043a4a8d8c673226f849699e"/>
            <w:lock w:val="sdtLocked"/>
            <w:richText/>
          </w:sdtPr>
          <w:sdtContent>
            <w:p w14:paraId="01E9145C" w14:textId="3315764F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34b042a043a4a8d8c673226f849699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 xml:space="preserve">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24</w:t>
              </w:r>
              <w:r>
                <w:rPr>
                  <w:szCs w:val="24"/>
                  <w:lang w:val="x-none" w:eastAsia="ar-SA"/>
                </w:rPr>
                <w:t xml:space="preserve"> m. gegužės </w:t>
              </w:r>
              <w:r>
                <w:rPr>
                  <w:szCs w:val="24"/>
                  <w:lang w:eastAsia="ar-SA"/>
                </w:rPr>
                <w:t xml:space="preserve">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T-172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Šiaulių </w:t>
              </w:r>
              <w:r>
                <w:rPr>
                  <w:szCs w:val="24"/>
                  <w:lang w:eastAsia="ar-SA"/>
                </w:rPr>
                <w:t>dailės galerijos</w:t>
              </w:r>
              <w:r>
                <w:rPr>
                  <w:szCs w:val="24"/>
                  <w:lang w:val="x-none" w:eastAsia="ar-SA"/>
                </w:rPr>
                <w:t xml:space="preserve"> 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2765b14146cd4605935fc88c82151bac"/>
            <w:lock w:val="sdtLocked"/>
            <w:richText/>
          </w:sdtPr>
          <w:sdtContent>
            <w:p w14:paraId="79C0EE1F" w14:textId="60594DAF">
              <w:pPr>
                <w:tabs>
                  <w:tab w:val="left" w:pos="927"/>
                </w:tabs>
                <w:suppressAutoHyphens/>
                <w:ind w:firstLine="92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2765b14146cd4605935fc88c82151ba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Įgalioti Šiaulių dailės galerijos direktorių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pateikti Juridinių asmenų registrui šio sprendimo identifikacinį kodą Teisės aktų registre per 30 dienų nuo šio sprendimo įsigaliojimo dienos.</w:t>
              </w:r>
            </w:p>
            <w:p w14:paraId="29785CB2" w14:textId="797C06DB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8" w14:textId="7C4F7230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664b5c13c25542f9bc499876dd89624b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3313B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184C0C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2FBDE5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3BAB79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bec808718a846cb84c866fefb5b45f2" PartId="73d7ff27ba484ce7a2c89861251c5ea4">
    <Part Type="preambule" DocPartId="33073619d4ce423f848f93a36b3b4fc5" PartId="79f1886cb8ed443d8fbd3d81c1629077"/>
    <Part Type="punktas" Nr="1" Abbr="1 p." DocPartId="f0b09649eaa849e2a2fdd22687205262" PartId="8db50fb22a2340a69538758c12b49615"/>
    <Part Type="punktas" Nr="2" Abbr="2 p." DocPartId="90a35bc1c04543febdb4bb18d914c62a" PartId="b34b042a043a4a8d8c673226f849699e"/>
    <Part Type="punktas" Nr="3" Abbr="3 p." DocPartId="044948dc67a24a23a59990c88f6a95dc" PartId="2765b14146cd4605935fc88c82151bac"/>
    <Part Type="signatura" DocPartId="ecfdf775bcef4c0bb713703f171b7023" PartId="664b5c13c25542f9bc499876dd89624b"/>
  </Part>
</Parts>
</file>

<file path=customXml/itemProps1.xml><?xml version="1.0" encoding="utf-8"?>
<ds:datastoreItem xmlns:ds="http://schemas.openxmlformats.org/officeDocument/2006/customXml" ds:itemID="{409A3F9D-2599-42C1-89F8-B99F2F9A9F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748</Characters>
  <Application>Microsoft Office Word</Application>
  <DocSecurity>4</DocSecurity>
  <Lines>44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2025-03-06T12:38:00Z</dcterms:created>
  <dc:creator>Violeta Valančienė</dc:creator>
  <lastModifiedBy>adlibuser</lastModifiedBy>
  <lastPrinted>2024-02-27T14:01:00Z</lastPrinted>
  <dcterms:modified xsi:type="dcterms:W3CDTF">2025-03-06T12:38:00Z</dcterms:modified>
  <revision>2</revision>
</coreProperties>
</file>