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537633B4" w14:textId="77777777">
      <w:pPr>
        <w:widowControl w:val="0"/>
        <w:tabs>
          <w:tab w:val="left" w:pos="-23072"/>
        </w:tabs>
        <w:suppressAutoHyphens/>
        <w:ind w:left="3600" w:firstLine="3771"/>
        <w:rPr>
          <w:rFonts w:eastAsia="Lucida Sans Unicode"/>
          <w:kern w:val="1"/>
          <w:szCs w:val="24"/>
          <w:lang w:eastAsia="ar-SA"/>
        </w:rPr>
      </w:pPr>
    </w:p>
    <w:p w14:paraId="78AA744D" w14:textId="77777777">
      <w:pPr>
        <w:widowControl w:val="0"/>
        <w:tabs>
          <w:tab w:val="left" w:pos="-23072"/>
        </w:tabs>
        <w:suppressAutoHyphens/>
        <w:ind w:left="3600" w:firstLine="3771"/>
        <w:rPr>
          <w:rFonts w:eastAsia="Lucida Sans Unicode"/>
          <w:kern w:val="1"/>
          <w:szCs w:val="24"/>
          <w:lang w:eastAsia="ar-SA"/>
        </w:rPr>
      </w:pPr>
    </w:p>
    <w:p w14:paraId="3E3CAE1A" w14:textId="77777777">
      <w:pPr>
        <w:widowControl w:val="0"/>
        <w:suppressAutoHyphens/>
        <w:jc w:val="center"/>
        <w:rPr>
          <w:rFonts w:eastAsia="Lucida Sans Unicode"/>
          <w:kern w:val="1"/>
          <w:szCs w:val="24"/>
          <w:lang w:eastAsia="ar-SA"/>
        </w:rPr>
      </w:pPr>
    </w:p>
    <w:p w14:paraId="38EFE64D" w14:textId="77777777">
      <w:pPr>
        <w:keepNext/>
        <w:widowControl w:val="0"/>
        <w:tabs>
          <w:tab w:val="num" w:pos="0"/>
          <w:tab w:val="left" w:pos="10800"/>
        </w:tabs>
        <w:suppressAutoHyphens/>
        <w:ind w:left="360"/>
        <w:jc w:val="center"/>
        <w:rPr>
          <w:rFonts w:eastAsia="Lucida Sans Unicode"/>
          <w:b/>
          <w:kern w:val="2"/>
          <w:szCs w:val="24"/>
          <w:lang w:eastAsia="ar-SA"/>
        </w:rPr>
      </w:pPr>
      <w:r>
        <w:rPr>
          <w:rFonts w:eastAsia="Lucida Sans Unicode"/>
          <w:b/>
          <w:kern w:val="2"/>
          <w:szCs w:val="24"/>
          <w:lang w:eastAsia="ar-SA"/>
        </w:rPr>
        <w:t>ŠIAULIŲ MIESTO SAVIVALDYBĖS TARYBA</w:t>
      </w:r>
    </w:p>
    <w:p w14:paraId="6662DD0E" w14:textId="77777777">
      <w:pPr>
        <w:keepNext/>
        <w:widowControl w:val="0"/>
        <w:tabs>
          <w:tab w:val="num" w:pos="0"/>
          <w:tab w:val="left" w:pos="11160"/>
        </w:tabs>
        <w:suppressAutoHyphens/>
        <w:ind w:left="360"/>
        <w:jc w:val="center"/>
        <w:rPr>
          <w:rFonts w:eastAsia="Lucida Sans Unicode"/>
          <w:b/>
          <w:kern w:val="2"/>
          <w:szCs w:val="24"/>
          <w:lang w:eastAsia="ar-SA"/>
        </w:rPr>
      </w:pPr>
    </w:p>
    <w:p w14:paraId="79C74E0E" w14:textId="77777777">
      <w:pPr>
        <w:keepNext/>
        <w:widowControl w:val="0"/>
        <w:tabs>
          <w:tab w:val="num" w:pos="0"/>
          <w:tab w:val="left" w:pos="11160"/>
        </w:tabs>
        <w:suppressAutoHyphens/>
        <w:ind w:left="360"/>
        <w:jc w:val="center"/>
        <w:rPr>
          <w:rFonts w:eastAsia="Lucida Sans Unicode"/>
          <w:b/>
          <w:kern w:val="2"/>
          <w:szCs w:val="24"/>
          <w:lang w:eastAsia="ar-SA"/>
        </w:rPr>
      </w:pPr>
      <w:r>
        <w:rPr>
          <w:rFonts w:eastAsia="Lucida Sans Unicode"/>
          <w:b/>
          <w:kern w:val="2"/>
          <w:szCs w:val="24"/>
          <w:lang w:eastAsia="ar-SA"/>
        </w:rPr>
        <w:t>SPRENDIMAS</w:t>
      </w:r>
    </w:p>
    <w:p w14:paraId="6E0A6578" w14:textId="77777777">
      <w:pPr>
        <w:widowControl w:val="0"/>
        <w:suppressAutoHyphens/>
        <w:jc w:val="center"/>
        <w:rPr>
          <w:rFonts w:eastAsia="Lucida Sans Unicode"/>
          <w:b/>
          <w:kern w:val="2"/>
          <w:szCs w:val="24"/>
          <w:lang w:eastAsia="ar-SA"/>
        </w:rPr>
      </w:pPr>
      <w:r>
        <w:rPr>
          <w:rFonts w:eastAsia="Lucida Sans Unicode"/>
          <w:b/>
          <w:kern w:val="2"/>
          <w:szCs w:val="24"/>
          <w:lang w:eastAsia="ar-SA"/>
        </w:rPr>
        <w:t xml:space="preserve">DĖL TURTO PERDAVIMO ŠIAULIŲ APSKRITIES VYRIAUSIAJAM POLICIJOS KOMISARIATUI </w:t>
      </w:r>
    </w:p>
    <w:p w14:paraId="1FE3AC80" w14:textId="77777777">
      <w:pPr>
        <w:widowControl w:val="0"/>
        <w:suppressAutoHyphens/>
        <w:jc w:val="center"/>
        <w:rPr>
          <w:rFonts w:eastAsia="Lucida Sans Unicode"/>
          <w:b/>
          <w:kern w:val="2"/>
          <w:szCs w:val="24"/>
          <w:lang w:eastAsia="ar-SA"/>
        </w:rPr>
      </w:pPr>
    </w:p>
    <w:p w14:paraId="7C5D605F" w14:textId="7A456E86">
      <w:pPr>
        <w:widowControl w:val="0"/>
        <w:suppressAutoHyphens/>
        <w:jc w:val="center"/>
        <w:rPr>
          <w:rFonts w:eastAsia="Lucida Sans Unicode"/>
          <w:kern w:val="2"/>
          <w:szCs w:val="24"/>
          <w:lang w:eastAsia="ar-SA"/>
        </w:rPr>
      </w:pPr>
      <w:r>
        <w:rPr>
          <w:rFonts w:eastAsia="Lucida Sans Unicode"/>
          <w:kern w:val="2"/>
          <w:szCs w:val="24"/>
          <w:lang w:eastAsia="ar-SA"/>
        </w:rPr>
        <w:t xml:space="preserve">2022 m.                                 Nr. T-</w:t>
      </w:r>
    </w:p>
    <w:p w14:paraId="25470D5B" w14:textId="77777777">
      <w:pPr>
        <w:widowControl w:val="0"/>
        <w:suppressAutoHyphens/>
        <w:jc w:val="center"/>
        <w:rPr>
          <w:rFonts w:eastAsia="Lucida Sans Unicode"/>
          <w:color w:val="FFFFFF"/>
          <w:kern w:val="2"/>
          <w:szCs w:val="24"/>
          <w:lang w:eastAsia="ar-SA"/>
        </w:rPr>
      </w:pPr>
      <w:r>
        <w:rPr>
          <w:rFonts w:eastAsia="Lucida Sans Unicode"/>
          <w:kern w:val="2"/>
          <w:szCs w:val="24"/>
          <w:lang w:eastAsia="ar-SA"/>
        </w:rPr>
        <w:t>Šiauliai</w:t>
      </w:r>
    </w:p>
    <w:p w14:paraId="31D824D1" w14:textId="77777777">
      <w:pPr>
        <w:widowControl w:val="0"/>
        <w:suppressAutoHyphens/>
        <w:jc w:val="center"/>
        <w:rPr>
          <w:rFonts w:eastAsia="Lucida Sans Unicode"/>
          <w:kern w:val="2"/>
          <w:szCs w:val="24"/>
          <w:lang w:eastAsia="ar-SA"/>
          <w14:textOutline w14:w="9525" w14:cap="rnd" w14:cmpd="sng" w14:algn="ctr">
            <w14:noFill/>
            <w14:prstDash w14:val="solid"/>
            <w14:bevel/>
          </w14:textOutline>
        </w:rPr>
      </w:pPr>
    </w:p>
    <w:p w14:paraId="4C0927B6" w14:textId="77777777">
      <w:pPr>
        <w:widowControl w:val="0"/>
        <w:suppressAutoHyphens/>
        <w:jc w:val="both"/>
        <w:rPr>
          <w:rFonts w:eastAsia="Lucida Sans Unicode"/>
          <w:color w:val="000000"/>
          <w:kern w:val="2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14:paraId="225F49BC" w14:textId="77777777">
      <w:pPr>
        <w:widowControl w:val="0"/>
        <w:suppressAutoHyphens/>
        <w:ind w:firstLine="720"/>
        <w:jc w:val="both"/>
        <w:rPr>
          <w:rFonts w:eastAsia="Lucida Sans Unicode"/>
          <w:kern w:val="1"/>
          <w:szCs w:val="24"/>
          <w:shd w:val="clear" w:color="auto" w:fill="FFFFFF"/>
          <w:lang w:eastAsia="ar-SA"/>
        </w:rPr>
      </w:pPr>
      <w:r>
        <w:rPr>
          <w:rFonts w:eastAsia="Lucida Sans Unicode"/>
          <w:kern w:val="1"/>
          <w:szCs w:val="24"/>
          <w:lang w:eastAsia="ar-SA"/>
        </w:rPr>
        <w:t>Vadovaudamasi Lietuvos Respublikos vietos savivaldos įstatymo 16 straipsnio 2 dalies 26 punktu, Lietuvos Respublikos valstybės ir savivaldybių turto valdymo, naudojimo ir disponavimo juo įstatymo</w:t>
      </w:r>
      <w:r>
        <w:rPr>
          <w:rFonts w:eastAsia="Lucida Sans Unicode"/>
          <w:kern w:val="1"/>
          <w:szCs w:val="24"/>
          <w:shd w:val="clear" w:color="auto" w:fill="FFFFFF"/>
          <w:lang w:eastAsia="ar-SA"/>
        </w:rPr>
        <w:t xml:space="preserve"> 14 straipsnio 1 dalies 1 punktu, įgyvendindama Šiaulių miesto savivaldybei nuosavybės teise priklausančio ir patikėjimo teise valdomo turto perdavimo panaudos pagrindais laikinai neatlygintinai valdyti ir naudotis tvarkos aprašą, patvirtintą Šiaulių miesto savivaldybės tarybos 2021 m. rugsėjo 2 d. sprendimu Nr. T-370 „Dėl Šiaulių miesto savivaldybei nuosavybės teise priklausančio ir patikėjimo teise valdomo turto perdavimo panaudos pagrindais laikinai neatlygintinai valdyti ir naudotis tvarkos aprašo patvirtinimo“, ir atsižvelgdama į </w:t>
      </w:r>
      <w:r>
        <w:rPr>
          <w:rFonts w:ascii="LiberationSerif" w:hAnsi="LiberationSerif" w:cs="LiberationSerif"/>
          <w:szCs w:val="24"/>
          <w:lang w:eastAsia="lt-LT"/>
        </w:rPr>
        <w:t xml:space="preserve">Šiaulių miesto savivaldybės administracijos Civilinės saugos ir teisėtvarkos skyriaus </w:t>
      </w:r>
      <w:r>
        <w:rPr>
          <w:rFonts w:eastAsia="Lucida Sans Unicode"/>
          <w:kern w:val="1"/>
          <w:szCs w:val="24"/>
          <w:shd w:val="clear" w:color="auto" w:fill="FFFFFF"/>
          <w:lang w:eastAsia="ar-SA"/>
        </w:rPr>
        <w:t xml:space="preserve">2021-11-17 raštą Nr. TRG-826 bei </w:t>
      </w:r>
      <w:r>
        <w:rPr>
          <w:rFonts w:ascii="LiberationSerif" w:hAnsi="LiberationSerif" w:cs="LiberationSerif"/>
          <w:szCs w:val="24"/>
          <w:lang w:eastAsia="lt-LT"/>
        </w:rPr>
        <w:t>Šiaulių apskrities vyriausiojo policijos komisariato 2021-11-16 raštą Nr. G-9317</w:t>
      </w:r>
      <w:r>
        <w:rPr>
          <w:rFonts w:eastAsia="Lucida Sans Unicode"/>
          <w:kern w:val="1"/>
          <w:szCs w:val="24"/>
          <w:shd w:val="clear" w:color="auto" w:fill="FFFFFF"/>
          <w:lang w:eastAsia="ar-SA"/>
        </w:rPr>
        <w:t xml:space="preserve">, Šiaulių miesto savivaldybės taryba  n u s p r e n d ž i a:</w:t>
      </w:r>
    </w:p>
    <w:p w14:paraId="7E1C8ADC" w14:textId="48E1CEE6">
      <w:pPr>
        <w:ind w:firstLine="720"/>
        <w:jc w:val="both"/>
        <w:rPr>
          <w:rFonts w:eastAsia="Lucida Sans Unicode"/>
          <w:kern w:val="1"/>
          <w:szCs w:val="24"/>
          <w:lang w:eastAsia="ar-SA"/>
        </w:rPr>
      </w:pPr>
      <w:r>
        <w:rPr>
          <w:rFonts w:eastAsia="Lucida Sans Unicode"/>
          <w:kern w:val="1"/>
          <w:szCs w:val="24"/>
          <w:shd w:val="clear" w:color="auto" w:fill="FFFFFF"/>
          <w:lang w:eastAsia="de-DE" w:bidi="de-DE"/>
        </w:rPr>
        <w:t>1</w:t>
      </w:r>
      <w:r>
        <w:rPr>
          <w:rFonts w:eastAsia="Lucida Sans Unicode"/>
          <w:kern w:val="1"/>
          <w:szCs w:val="24"/>
          <w:shd w:val="clear" w:color="auto" w:fill="FFFFFF"/>
          <w:lang w:eastAsia="de-DE" w:bidi="de-DE"/>
        </w:rPr>
        <w:t xml:space="preserve">. </w:t>
      </w:r>
      <w:r>
        <w:rPr>
          <w:rFonts w:ascii="LiberationSerif" w:hAnsi="LiberationSerif" w:cs="LiberationSerif"/>
          <w:szCs w:val="24"/>
          <w:lang w:eastAsia="ar-SA"/>
        </w:rPr>
        <w:t>Perduoti naujam penkerių metų laikotarpiui</w:t>
      </w:r>
      <w:r>
        <w:rPr>
          <w:rFonts w:ascii="LiberationSerif" w:hAnsi="LiberationSerif" w:cs="LiberationSerif"/>
          <w:szCs w:val="24"/>
          <w:lang w:eastAsia="lt-LT"/>
        </w:rPr>
        <w:t xml:space="preserve"> </w:t>
      </w:r>
      <w:r>
        <w:rPr>
          <w:rFonts w:ascii="LiberationSerif" w:hAnsi="LiberationSerif" w:cs="LiberationSerif"/>
          <w:szCs w:val="24"/>
          <w:lang w:eastAsia="ar-SA"/>
        </w:rPr>
        <w:t>pagal</w:t>
      </w:r>
      <w:r>
        <w:rPr>
          <w:rFonts w:ascii="LiberationSerif" w:hAnsi="LiberationSerif" w:cs="LiberationSerif"/>
          <w:szCs w:val="24"/>
          <w:lang w:eastAsia="lt-LT"/>
        </w:rPr>
        <w:t xml:space="preserve"> panaudos sutartį Šiaulių miesto savivaldybei nuosavybės teise priklausantį</w:t>
      </w:r>
      <w:r>
        <w:rPr>
          <w:rFonts w:eastAsia="Lucida Sans Unicode"/>
          <w:kern w:val="1"/>
          <w:szCs w:val="24"/>
          <w:shd w:val="clear" w:color="auto" w:fill="FFFFFF"/>
          <w:lang w:eastAsia="de-DE" w:bidi="de-DE"/>
        </w:rPr>
        <w:t xml:space="preserve"> ilgalaikį materialųjį turtą – </w:t>
      </w:r>
      <w:r>
        <w:rPr>
          <w:rFonts w:eastAsia="Lucida Sans Unicode"/>
          <w:kern w:val="1"/>
          <w:szCs w:val="24"/>
          <w:shd w:val="clear" w:color="auto" w:fill="FFFFFF"/>
          <w:lang w:eastAsia="ar-SA"/>
        </w:rPr>
        <w:t xml:space="preserve">transporto priemonių greičio matavimo įrenginį </w:t>
      </w:r>
      <w:r>
        <w:rPr>
          <w:rFonts w:eastAsia="Lucida Sans Unicode"/>
          <w:kern w:val="1"/>
          <w:szCs w:val="24"/>
          <w:lang w:eastAsia="ar-SA"/>
        </w:rPr>
        <w:t xml:space="preserve">„Stalker Phodar SE-1“ su technine ir programine įranga (bendra įsigijimo kaina − 37498,00 Eur su PVM, likutinė vertė 2022-01-31 – 19061,68 Eur.) </w:t>
      </w:r>
      <w:r>
        <w:rPr>
          <w:rFonts w:eastAsia="Lucida Sans Unicode"/>
          <w:kern w:val="1"/>
          <w:szCs w:val="24"/>
          <w:shd w:val="clear" w:color="auto" w:fill="FFFFFF"/>
          <w:lang w:eastAsia="ar-SA"/>
        </w:rPr>
        <w:t>valstybės biudžetinei įstaigai Šiaulių apskrities vyriausiajam policijos komisariatui</w:t>
      </w:r>
      <w:r>
        <w:rPr>
          <w:rFonts w:eastAsia="Lucida Sans Unicode"/>
          <w:kern w:val="1"/>
          <w:szCs w:val="24"/>
          <w:lang w:eastAsia="ar-SA"/>
        </w:rPr>
        <w:t xml:space="preserve"> </w:t>
      </w:r>
      <w:r>
        <w:rPr>
          <w:rFonts w:ascii="LiberationSerif" w:hAnsi="LiberationSerif" w:cs="LiberationSerif"/>
          <w:szCs w:val="24"/>
          <w:lang w:eastAsia="lt-LT"/>
        </w:rPr>
        <w:t>įstaigos nuostatuose numatytai veiklai vykdyti.</w:t>
      </w:r>
    </w:p>
    <w:p w14:paraId="28080958" w14:textId="7F1B3635">
      <w:pPr>
        <w:widowControl w:val="0"/>
        <w:suppressAutoHyphens/>
        <w:ind w:firstLine="720"/>
        <w:jc w:val="both"/>
        <w:rPr>
          <w:rFonts w:eastAsia="Lucida Sans Unicode"/>
          <w:kern w:val="1"/>
          <w:szCs w:val="24"/>
          <w:shd w:val="clear" w:color="auto" w:fill="FFFFFF"/>
          <w:lang w:eastAsia="ar-SA"/>
        </w:rPr>
      </w:pPr>
      <w:r>
        <w:rPr>
          <w:rFonts w:eastAsia="Lucida Sans Unicode"/>
          <w:kern w:val="1"/>
          <w:szCs w:val="24"/>
          <w:shd w:val="clear" w:color="auto" w:fill="FFFFFF"/>
          <w:lang w:eastAsia="ar-SA"/>
        </w:rPr>
        <w:t>2</w:t>
      </w:r>
      <w:r>
        <w:rPr>
          <w:rFonts w:eastAsia="Lucida Sans Unicode"/>
          <w:kern w:val="1"/>
          <w:szCs w:val="24"/>
          <w:shd w:val="clear" w:color="auto" w:fill="FFFFFF"/>
          <w:lang w:eastAsia="ar-SA"/>
        </w:rPr>
        <w:t xml:space="preserve">. Įgalioti Šiaulių miesto savivaldybės administracijos direktorių pasirašyti šio sprendimo </w:t>
      </w:r>
      <w:r>
        <w:rPr>
          <w:rFonts w:eastAsia="Lucida Sans Unicode"/>
          <w:kern w:val="1"/>
          <w:szCs w:val="24"/>
          <w:lang w:eastAsia="ar-SA"/>
        </w:rPr>
        <w:t xml:space="preserve">1 </w:t>
      </w:r>
      <w:r>
        <w:rPr>
          <w:rFonts w:eastAsia="Lucida Sans Unicode"/>
          <w:kern w:val="1"/>
          <w:szCs w:val="24"/>
          <w:shd w:val="clear" w:color="auto" w:fill="FFFFFF"/>
          <w:lang w:eastAsia="ar-SA"/>
        </w:rPr>
        <w:t>punkte nurodyto turto panaudos sutartį ir turto perdavimo</w:t>
      </w:r>
      <w:r>
        <w:rPr>
          <w:rFonts w:eastAsia="Lucida Sans Unicode"/>
          <w:kern w:val="1"/>
          <w:szCs w:val="24"/>
          <w:shd w:val="clear" w:color="auto" w:fill="FFFFFF"/>
          <w:lang w:eastAsia="de-DE" w:bidi="de-DE"/>
        </w:rPr>
        <w:t xml:space="preserve"> ir </w:t>
      </w:r>
      <w:r>
        <w:rPr>
          <w:rFonts w:eastAsia="Lucida Sans Unicode"/>
          <w:kern w:val="1"/>
          <w:szCs w:val="24"/>
          <w:shd w:val="clear" w:color="auto" w:fill="FFFFFF"/>
          <w:lang w:eastAsia="ar-SA"/>
        </w:rPr>
        <w:t xml:space="preserve">priėmimo aktą. </w:t>
      </w:r>
    </w:p>
    <w:p w14:paraId="4D947D66" w14:textId="24D51B49">
      <w:pPr>
        <w:ind w:firstLine="720"/>
        <w:jc w:val="both"/>
        <w:rPr>
          <w:rFonts w:ascii="LiberationSerif" w:hAnsi="LiberationSerif" w:cs="LiberationSerif"/>
          <w:szCs w:val="24"/>
          <w:lang w:eastAsia="lt-LT"/>
        </w:rPr>
      </w:pPr>
      <w:r>
        <w:rPr>
          <w:rFonts w:ascii="LiberationSerif" w:hAnsi="LiberationSerif" w:cs="LiberationSerif"/>
          <w:szCs w:val="24"/>
          <w:lang w:eastAsia="lt-LT"/>
        </w:rPr>
        <w:t>Šis sprendimas ne vėliau kaip per vieną mėnesį nuo jo įteikimo dienos gali būti kundžiamas paduodant skundą Lietuvos administracinių ginčų komisijos Šiaulių apygardos skyriui adresu: Dvaro g. 81, Šiauliai, arba Regionų apygardos administraciniam teismui bet kuriuose šio teismo rūmuose.</w:t>
      </w:r>
    </w:p>
    <w:p w14:paraId="5FC0E85C" w14:textId="77777777">
      <w:pPr>
        <w:widowControl w:val="0"/>
        <w:suppressAutoHyphens/>
        <w:jc w:val="both"/>
        <w:rPr>
          <w:rFonts w:eastAsia="Lucida Sans Unicode"/>
          <w:kern w:val="1"/>
          <w:szCs w:val="24"/>
          <w:shd w:val="clear" w:color="auto" w:fill="FFFFFF"/>
          <w:lang w:eastAsia="de-DE" w:bidi="de-DE"/>
        </w:rPr>
      </w:pPr>
    </w:p>
    <w:p w14:paraId="1C046060" w14:textId="77777777">
      <w:pPr>
        <w:widowControl w:val="0"/>
        <w:suppressAutoHyphens/>
        <w:rPr>
          <w:rFonts w:eastAsia="Lucida Sans Unicode"/>
          <w:kern w:val="1"/>
          <w:szCs w:val="24"/>
          <w:shd w:val="clear" w:color="auto" w:fill="FFFFFF"/>
          <w:lang w:eastAsia="ar-SA"/>
        </w:rPr>
      </w:pPr>
    </w:p>
    <w:p w14:paraId="6EF1F0F4" w14:textId="34A1518A">
      <w:pPr>
        <w:widowControl w:val="0"/>
        <w:suppressAutoHyphens/>
        <w:rPr>
          <w:rFonts w:eastAsia="Lucida Sans Unicode"/>
          <w:kern w:val="1"/>
          <w:szCs w:val="24"/>
          <w:shd w:val="clear" w:color="auto" w:fill="FFFFFF"/>
          <w:lang w:eastAsia="ar-SA"/>
        </w:rPr>
      </w:pPr>
      <w:r>
        <w:rPr>
          <w:rFonts w:eastAsia="Lucida Sans Unicode"/>
          <w:kern w:val="1"/>
          <w:szCs w:val="24"/>
          <w:shd w:val="clear" w:color="auto" w:fill="FFFFFF"/>
          <w:lang w:eastAsia="ar-SA"/>
        </w:rPr>
        <w:t>Savivaldybės meras</w:t>
        <w:tab/>
        <w:tab/>
        <w:tab/>
        <w:tab/>
        <w:tab/>
      </w:r>
    </w:p>
    <w:p w14:paraId="3948ED78" w14:textId="77777777"/>
    <w:p w14:paraId="2A330C24" w14:textId="77777777">
      <w:pPr>
        <w:widowControl w:val="0"/>
        <w:suppressAutoHyphens/>
        <w:rPr>
          <w:rFonts w:eastAsia="Lucida Sans Unicode"/>
          <w:kern w:val="1"/>
          <w:szCs w:val="24"/>
          <w:lang w:eastAsia="ar-SA"/>
        </w:rPr>
      </w:pPr>
    </w:p>
    <w:p w14:paraId="036581E5" w14:textId="77777777">
      <w:pPr>
        <w:widowControl w:val="0"/>
        <w:suppressAutoHyphens/>
        <w:rPr>
          <w:rFonts w:eastAsia="Lucida Sans Unicode"/>
          <w:kern w:val="1"/>
          <w:szCs w:val="24"/>
          <w:lang w:eastAsia="ar-SA"/>
        </w:rPr>
      </w:pPr>
    </w:p>
    <w:p w14:paraId="6834E63C" w14:textId="77777777">
      <w:pPr>
        <w:widowControl w:val="0"/>
        <w:suppressAutoHyphens/>
        <w:rPr>
          <w:rFonts w:eastAsia="Lucida Sans Unicode"/>
          <w:kern w:val="1"/>
          <w:szCs w:val="24"/>
          <w:lang w:eastAsia="ar-SA"/>
        </w:rPr>
      </w:pPr>
    </w:p>
    <w:p w14:paraId="507186E7" w14:textId="77777777">
      <w:pPr>
        <w:widowControl w:val="0"/>
        <w:suppressAutoHyphens/>
        <w:rPr>
          <w:rFonts w:eastAsia="Lucida Sans Unicode"/>
          <w:kern w:val="1"/>
          <w:szCs w:val="24"/>
          <w:lang w:eastAsia="ar-SA"/>
        </w:rPr>
      </w:pPr>
    </w:p>
    <w:sectPr>
      <w:headerReference w:type="default" r:id="rId6"/>
      <w:pgSz w:w="11906" w:h="16838"/>
      <w:pgMar w:top="1134" w:right="618" w:bottom="1134" w:left="1701" w:header="0" w:footer="720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3E56B" w14:textId="77777777">
      <w:pPr>
        <w:widowControl w:val="0"/>
        <w:suppressAutoHyphens/>
        <w:rPr>
          <w:rFonts w:eastAsia="Lucida Sans Unicode"/>
          <w:kern w:val="1"/>
          <w:szCs w:val="24"/>
          <w:lang w:eastAsia="ar-SA"/>
        </w:rPr>
      </w:pPr>
      <w:r>
        <w:rPr>
          <w:rFonts w:eastAsia="Lucida Sans Unicode"/>
          <w:kern w:val="1"/>
          <w:szCs w:val="24"/>
          <w:lang w:eastAsia="ar-SA"/>
        </w:rPr>
        <w:separator/>
      </w:r>
    </w:p>
  </w:endnote>
  <w:endnote w:type="continuationSeparator" w:id="0">
    <w:p w14:paraId="59E0EB13" w14:textId="77777777">
      <w:pPr>
        <w:widowControl w:val="0"/>
        <w:suppressAutoHyphens/>
        <w:rPr>
          <w:rFonts w:eastAsia="Lucida Sans Unicode"/>
          <w:kern w:val="1"/>
          <w:szCs w:val="24"/>
          <w:lang w:eastAsia="ar-SA"/>
        </w:rPr>
      </w:pPr>
      <w:r>
        <w:rPr>
          <w:rFonts w:eastAsia="Lucida Sans Unicode"/>
          <w:kern w:val="1"/>
          <w:szCs w:val="24"/>
          <w:lang w:eastAsia="ar-SA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Liberation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428BA" w14:textId="77777777">
      <w:pPr>
        <w:widowControl w:val="0"/>
        <w:suppressAutoHyphens/>
        <w:rPr>
          <w:rFonts w:eastAsia="Lucida Sans Unicode"/>
          <w:kern w:val="1"/>
          <w:szCs w:val="24"/>
          <w:lang w:eastAsia="ar-SA"/>
        </w:rPr>
      </w:pPr>
      <w:r>
        <w:rPr>
          <w:rFonts w:eastAsia="Lucida Sans Unicode"/>
          <w:kern w:val="1"/>
          <w:szCs w:val="24"/>
          <w:lang w:eastAsia="ar-SA"/>
        </w:rPr>
        <w:separator/>
      </w:r>
    </w:p>
  </w:footnote>
  <w:footnote w:type="continuationSeparator" w:id="0">
    <w:p w14:paraId="019499C0" w14:textId="77777777">
      <w:pPr>
        <w:widowControl w:val="0"/>
        <w:suppressAutoHyphens/>
        <w:rPr>
          <w:rFonts w:eastAsia="Lucida Sans Unicode"/>
          <w:kern w:val="1"/>
          <w:szCs w:val="24"/>
          <w:lang w:eastAsia="ar-SA"/>
        </w:rPr>
      </w:pPr>
      <w:r>
        <w:rPr>
          <w:rFonts w:eastAsia="Lucida Sans Unicode"/>
          <w:kern w:val="1"/>
          <w:szCs w:val="24"/>
          <w:lang w:eastAsia="ar-SA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EFE09" w14:textId="77777777">
    <w:pPr>
      <w:widowControl w:val="0"/>
      <w:suppressLineNumbers/>
      <w:tabs>
        <w:tab w:val="center" w:pos="4818"/>
        <w:tab w:val="right" w:pos="9637"/>
      </w:tabs>
      <w:suppressAutoHyphens/>
      <w:rPr>
        <w:rFonts w:eastAsia="Lucida Sans Unicode"/>
        <w:b/>
        <w:bCs/>
        <w:kern w:val="1"/>
        <w:szCs w:val="24"/>
        <w:lang w:eastAsia="ar-SA"/>
      </w:rPr>
    </w:pPr>
    <w:r>
      <w:rPr>
        <w:rFonts w:eastAsia="Lucida Sans Unicode"/>
        <w:b/>
        <w:bCs/>
        <w:kern w:val="1"/>
        <w:szCs w:val="24"/>
        <w:lang w:eastAsia="ar-SA"/>
      </w:rPr>
      <w:tab/>
      <w:tab/>
    </w:r>
  </w:p>
  <w:p w14:paraId="4904506C" w14:textId="77777777">
    <w:pPr>
      <w:widowControl w:val="0"/>
      <w:suppressLineNumbers/>
      <w:tabs>
        <w:tab w:val="center" w:pos="4818"/>
        <w:tab w:val="right" w:pos="9637"/>
      </w:tabs>
      <w:suppressAutoHyphens/>
      <w:rPr>
        <w:rFonts w:eastAsia="Lucida Sans Unicode"/>
        <w:b/>
        <w:bCs/>
        <w:kern w:val="1"/>
        <w:szCs w:val="24"/>
        <w:lang w:eastAsia="ar-SA"/>
      </w:rPr>
    </w:pPr>
  </w:p>
  <w:p w14:paraId="458E1F11" w14:textId="77777777">
    <w:pPr>
      <w:widowControl w:val="0"/>
      <w:suppressLineNumbers/>
      <w:tabs>
        <w:tab w:val="center" w:pos="4818"/>
        <w:tab w:val="right" w:pos="9637"/>
      </w:tabs>
      <w:suppressAutoHyphens/>
      <w:rPr>
        <w:rFonts w:eastAsia="Lucida Sans Unicode"/>
        <w:b/>
        <w:bCs/>
        <w:kern w:val="1"/>
        <w:szCs w:val="24"/>
        <w:shd w:val="clear" w:color="auto" w:fill="FFFFFF"/>
        <w:lang w:eastAsia="ar-SA"/>
      </w:rPr>
    </w:pPr>
    <w:r>
      <w:rPr>
        <w:rFonts w:eastAsia="Lucida Sans Unicode"/>
        <w:b/>
        <w:bCs/>
        <w:kern w:val="1"/>
        <w:szCs w:val="24"/>
        <w:lang w:eastAsia="ar-SA"/>
      </w:rPr>
      <w:tab/>
      <w:tab/>
    </w:r>
    <w:r>
      <w:rPr>
        <w:rFonts w:eastAsia="Lucida Sans Unicode"/>
        <w:b/>
        <w:bCs/>
        <w:kern w:val="1"/>
        <w:szCs w:val="24"/>
        <w:shd w:val="clear" w:color="auto" w:fill="FFFFFF"/>
        <w:lang w:eastAsia="ar-SA"/>
      </w:rPr>
      <w:t>Projektas</w:t>
    </w: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hyphenationZone w:val="396"/>
  <w:doNotHyphenateCaps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3E0A03"/>
  <w15:docId w15:val="{E6FBA2F3-4672-4245-ADFE-02FD163B7B31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10964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1879</Characters>
  <Application>Microsoft Office Word</Application>
  <DocSecurity>4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SMs</Company>
  <LinksUpToDate>false</LinksUpToDate>
  <CharactersWithSpaces>2142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2022-01-11T18:46:00Z</dcterms:created>
  <dc:creator>a.rinkeviciene</dc:creator>
  <lastModifiedBy>adlibuser</lastModifiedBy>
  <lastPrinted>2022-01-07T11:45:00Z</lastPrinted>
  <dcterms:modified xsi:type="dcterms:W3CDTF">2022-01-11T18:46:00Z</dcterms:modified>
  <revision>2</revision>
</coreProperties>
</file>