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285533603744a6a81b973b53b85840a"/>
        <w:lock w:val="sdtLocked"/>
        <w:richText/>
      </w:sdtPr>
      <w:sdtContent>
        <w:p w14:paraId="101B7FE9" w14:textId="0E92C00A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ŠAULIŲ MIESTO SAVIVALDYBĖS TARYBA</w:t>
          </w:r>
        </w:p>
        <w:p w14:paraId="101B7FE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101B7FE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101B7FEC" w14:textId="2E28E31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GYVENAMOSIOS PATALPOS AUŠROS AL. 13-16, ŠIAULIUOSE, PERDAVIMO PANAUDOS PAGRINDAIS BĮ VALSTYBINIAM ŠIAULIŲ DRAMOS TEATRUI</w:t>
          </w:r>
        </w:p>
        <w:p w14:paraId="101B7FED" w14:textId="77777777">
          <w:pPr>
            <w:widowControl w:val="0"/>
            <w:suppressAutoHyphens/>
            <w:ind w:firstLine="62"/>
            <w:jc w:val="center"/>
            <w:rPr>
              <w:rFonts w:eastAsia="Lucida Sans Unicode"/>
              <w:szCs w:val="24"/>
              <w:lang w:eastAsia="ar-SA"/>
            </w:rPr>
          </w:pPr>
        </w:p>
        <w:p w14:paraId="101B7FEE" w14:textId="0997FA89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d. Nr. T-</w:t>
          </w:r>
        </w:p>
        <w:p w14:paraId="101B7FE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101B7FF0" w14:textId="77777777">
          <w:pPr>
            <w:widowControl w:val="0"/>
            <w:suppressAutoHyphens/>
            <w:jc w:val="both"/>
            <w:rPr>
              <w:rFonts w:eastAsia="Lucida Sans Unicode"/>
              <w:sz w:val="22"/>
              <w:szCs w:val="22"/>
              <w:lang w:eastAsia="ar-SA"/>
            </w:rPr>
          </w:pPr>
        </w:p>
        <w:sdt>
          <w:sdtPr>
            <w:alias w:val="preambule"/>
            <w:tag w:val="part_b18fbaf3463640388e82e9610d2ea25b"/>
            <w:lock w:val="sdtLocked"/>
            <w:richText/>
          </w:sdtPr>
          <w:sdtContent>
            <w:p w14:paraId="505DD229" w14:textId="33528B48">
              <w:pPr>
                <w:widowControl w:val="0"/>
                <w:suppressAutoHyphens/>
                <w:ind w:firstLine="782"/>
                <w:jc w:val="both"/>
                <w:rPr>
                  <w:rFonts w:eastAsia="Lucida Sans Unicode"/>
                  <w:spacing w:val="40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 punktu, Lietuvos Respublikos valstybės ir savivaldybių turto valdymo, naudojimo ir disponavimo juo įstatymo 14 straipsnio 1 dalies 1 punktu, įgyvendindama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 Šiaulių miesto savivaldybei nuosavybės teise priklausančio ir patikėjimo teise valdomo turto perdavimo panaudos pagrindais laikinai neatlygintinai valdyti ir naudotis tvarkos aprašo patvirtinimo“, 3.1 papunktį ir atsižvelgdama į Gyvenamųjų patalpų naudojimo komisijos 2023 m. rugpjūčio 7 d. posėdžio protokolą Nr. VAK-410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bc4d265515434654a69cbc31c139c4c0"/>
            <w:lock w:val="sdtLocked"/>
            <w:richText/>
          </w:sdtPr>
          <w:sdtContent>
            <w:p w14:paraId="3A5443B7" w14:textId="2E3C4F01">
              <w:pPr>
                <w:widowControl w:val="0"/>
                <w:suppressAutoHyphens/>
                <w:ind w:firstLine="833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c4d265515434654a69cbc31c139c4c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Perduoti BĮ Valstybiniam Šiaulių dramos teatrui panaudos pagrindais laikinai neatlygintinai valdyti ir naudotis šios įstaigos nuostatuose numatytai veiklai penkeriems metams Šiaulių miesto savivaldybei nuosavybės teise priklausančią dviejų kambarių 66,57 kv. m bendrojo ploto gyvenamąją patalpą Aušros al. 13-16, Šiauliuose (unikalus Nr. 4400-0663-7696:5688).</w:t>
              </w:r>
            </w:p>
          </w:sdtContent>
        </w:sdt>
        <w:sdt>
          <w:sdtPr>
            <w:alias w:val="2 p."/>
            <w:tag w:val="part_5693dae1af73442e8a8257e33092ff2f"/>
            <w:lock w:val="sdtLocked"/>
            <w:richText/>
          </w:sdtPr>
          <w:sdtContent>
            <w:p w14:paraId="43409B4A" w14:textId="3E06F2C0">
              <w:pPr>
                <w:widowControl w:val="0"/>
                <w:suppressAutoHyphens/>
                <w:ind w:firstLine="844"/>
                <w:jc w:val="both"/>
                <w:rPr>
                  <w:rFonts w:eastAsia="Lucida Sans Unicode"/>
                  <w:szCs w:val="24"/>
                  <w:lang w:eastAsia="de-DE" w:bidi="de-DE"/>
                </w:rPr>
              </w:pPr>
              <w:sdt>
                <w:sdtPr>
                  <w:alias w:val="Numeris"/>
                  <w:tag w:val="nr_5693dae1af73442e8a8257e33092ff2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de-DE" w:bidi="de-DE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šio sprendimo 1 punkte nurodytų </w:t>
              </w:r>
              <w:r>
                <w:rPr>
                  <w:szCs w:val="24"/>
                  <w:lang w:eastAsia="ar-SA"/>
                </w:rPr>
                <w:t xml:space="preserve">gyvenamųjų patalpų </w:t>
              </w:r>
              <w:r>
                <w:rPr>
                  <w:rFonts w:eastAsia="Lucida Sans Unicode"/>
                  <w:szCs w:val="24"/>
                  <w:lang w:eastAsia="de-DE" w:bidi="de-DE"/>
                </w:rPr>
                <w:t>panaudos sutartį.</w:t>
              </w:r>
            </w:p>
            <w:p w14:paraId="48CF7453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de-DE" w:bidi="de-DE"/>
                </w:rPr>
              </w:pPr>
              <w:r>
                <w:rPr>
                  <w:rFonts w:eastAsia="Lucida Sans Unicode"/>
                  <w:szCs w:val="24"/>
                  <w:lang w:eastAsia="de-DE" w:bidi="de-DE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171847E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220AC880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B050"/>
                  <w:sz w:val="22"/>
                  <w:szCs w:val="22"/>
                  <w:lang w:eastAsia="ar-SA"/>
                </w:rPr>
              </w:pPr>
            </w:p>
            <w:p w14:paraId="10724F0B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B050"/>
                  <w:sz w:val="22"/>
                  <w:szCs w:val="22"/>
                  <w:lang w:eastAsia="ar-SA"/>
                </w:rPr>
              </w:pPr>
            </w:p>
          </w:sdtContent>
        </w:sdt>
        <w:sdt>
          <w:sdtPr>
            <w:alias w:val="signatura"/>
            <w:tag w:val="part_dd8a0cdf6dd9410a819da05ce7b4a0c3"/>
            <w:lock w:val="sdtLocked"/>
            <w:richText/>
          </w:sdtPr>
          <w:sdtContent>
            <w:p w14:paraId="101B8002" w14:textId="20480026">
              <w:pPr>
                <w:widowControl w:val="0"/>
                <w:suppressAutoHyphens/>
                <w:jc w:val="both"/>
                <w:rPr>
                  <w:rFonts w:eastAsia="Lucida Sans Unicode"/>
                  <w:b/>
                  <w:bCs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Savivaldybės meras                                        </w:t>
              </w:r>
            </w:p>
            <w:p w14:paraId="2C468D17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1A8392BB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680" w:bottom="1134" w:left="1701" w:header="454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B22C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4CE88A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FEA05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2C4D6F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BBEB0" w14:textId="77777777">
    <w:pPr>
      <w:widowControl w:val="0"/>
      <w:tabs>
        <w:tab w:val="center" w:pos="4819"/>
        <w:tab w:val="right" w:pos="9638"/>
      </w:tabs>
      <w:suppressAutoHyphens/>
      <w:jc w:val="right"/>
      <w:rPr>
        <w:rFonts w:eastAsia="Lucida Sans Unicode"/>
        <w:b/>
        <w:szCs w:val="24"/>
        <w:lang w:eastAsia="ar-SA"/>
      </w:rPr>
    </w:pPr>
  </w:p>
  <w:p w14:paraId="101B800D" w14:textId="099C2302">
    <w:pPr>
      <w:widowControl w:val="0"/>
      <w:tabs>
        <w:tab w:val="center" w:pos="4819"/>
        <w:tab w:val="right" w:pos="9638"/>
      </w:tabs>
      <w:suppressAutoHyphens/>
      <w:jc w:val="right"/>
      <w:rPr>
        <w:rFonts w:eastAsia="Lucida Sans Unicode"/>
        <w:b/>
        <w:szCs w:val="24"/>
        <w:lang w:eastAsia="ar-SA"/>
      </w:rPr>
    </w:pPr>
    <w:r>
      <w:rPr>
        <w:rFonts w:eastAsia="Lucida Sans Unicode"/>
        <w:b/>
        <w:szCs w:val="24"/>
        <w:lang w:eastAsia="ar-SA"/>
      </w:rPr>
      <w:t xml:space="preserve">Projektas                                                                                                                                     </w:t>
    </w:r>
  </w:p>
  <w:p w14:paraId="101B80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b/>
        <w:szCs w:val="24"/>
        <w:lang w:eastAsia="ar-SA"/>
      </w:rPr>
    </w:pPr>
    <w:r>
      <w:rPr>
        <w:rFonts w:eastAsia="Lucida Sans Unicode"/>
        <w:b/>
        <w:szCs w:val="24"/>
        <w:lang w:eastAsia="ar-SA"/>
      </w:rPr>
      <w:t xml:space="preserve">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01B7FE9"/>
  <w15:chartTrackingRefBased/>
  <w15:docId w15:val="{70DE0FCB-BE0A-4A29-A5EE-703D4D91D4D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512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0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59d4b7d31e4666ad04d1590c4a9106" PartId="5285533603744a6a81b973b53b85840a">
    <Part Type="preambule" DocPartId="2a6e7d19703f4ba3b23fec7ca8925906" PartId="b18fbaf3463640388e82e9610d2ea25b"/>
    <Part Type="punktas" Nr="1" Abbr="1 p." DocPartId="f1b08d1523c54c2c9286b79b621fe6e6" PartId="bc4d265515434654a69cbc31c139c4c0"/>
    <Part Type="punktas" Nr="2" Abbr="2 p." DocPartId="da8608bfe7bc4687ab15c2790f25a1a9" PartId="5693dae1af73442e8a8257e33092ff2f"/>
    <Part Type="signatura" DocPartId="6da6a756271446709cd766a32ddd14fd" PartId="dd8a0cdf6dd9410a819da05ce7b4a0c3"/>
  </Part>
</Parts>
</file>

<file path=customXml/itemProps1.xml><?xml version="1.0" encoding="utf-8"?>
<ds:datastoreItem xmlns:ds="http://schemas.openxmlformats.org/officeDocument/2006/customXml" ds:itemID="{B7478CC9-FFA0-456C-84A9-9ADB7A9446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1701</Characters>
  <Application>Microsoft Office Word</Application>
  <DocSecurity>4</DocSecurity>
  <Lines>35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2023-08-10T07:44:00Z</dcterms:created>
  <dc:creator>a.rinkeviciene</dc:creator>
  <lastModifiedBy>adlibuser</lastModifiedBy>
  <lastPrinted>2017-09-06T10:53:00Z</lastPrinted>
  <dcterms:modified xsi:type="dcterms:W3CDTF">2023-08-10T07:44:00Z</dcterms:modified>
  <revision>2</revision>
</coreProperties>
</file>