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9c3ef167bbc4249a059a7496048f7dc"/>
        <w:lock w:val="sdtLocked"/>
        <w:richText/>
      </w:sdtPr>
      <w:sdtContent>
        <w:p w14:paraId="1FA0B5C5" w14:textId="77777777">
          <w:pPr>
            <w:widowControl w:val="0"/>
            <w:tabs>
              <w:tab w:val="center" w:pos="4986"/>
              <w:tab w:val="right" w:pos="9972"/>
            </w:tabs>
            <w:suppressAutoHyphens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0C2724A1" w14:textId="449C3C35">
          <w:pPr>
            <w:widowControl w:val="0"/>
            <w:suppressAutoHyphens/>
            <w:ind w:firstLine="7440"/>
            <w:jc w:val="center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Projektas</w:t>
          </w:r>
        </w:p>
        <w:p w14:paraId="239298E3" w14:textId="417EEA36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239298E4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606F89D6" w14:textId="77777777">
          <w:pPr>
            <w:widowControl w:val="0"/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>SPRENDIMAS</w:t>
          </w:r>
        </w:p>
        <w:p w14:paraId="3207CD21" w14:textId="3E4CAFA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>DĖL ŠIAULIŲ MIESTO SAVIVALDYBĖS TARYBOS 2021 M. LIEPOS 1 D. SPRENDIMO NR. T-323 „DĖL BIUDŽETINĖS ĮSTAIGOS ŠIAULIŲ APSKAITOS CENTRO STEIGIMO IR NUOSTATŲ PATVIRTINIMO“ PAKEITIMO</w:t>
          </w:r>
        </w:p>
        <w:p w14:paraId="70554486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1232CB35" w14:textId="7A235393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color w:val="000000"/>
              <w:szCs w:val="24"/>
              <w:lang w:eastAsia="lt-LT"/>
            </w:rPr>
            <w:t xml:space="preserve">2023 m.                        d. Nr. T-</w:t>
          </w:r>
        </w:p>
        <w:p w14:paraId="41AA73EA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color w:val="000000"/>
              <w:szCs w:val="24"/>
              <w:lang w:eastAsia="lt-LT"/>
            </w:rPr>
            <w:t>Šiauliai</w:t>
          </w:r>
        </w:p>
        <w:p w14:paraId="432DB2AC" w14:textId="77777777">
          <w:pPr>
            <w:widowControl w:val="0"/>
            <w:suppressAutoHyphens/>
            <w:jc w:val="both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4B2C4215" w14:textId="77777777">
          <w:pPr>
            <w:widowControl w:val="0"/>
            <w:suppressAutoHyphens/>
            <w:jc w:val="both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9078cd8b07c14d2085b28fab9a358f7c"/>
            <w:lock w:val="sdtLocked"/>
            <w:richText/>
          </w:sdtPr>
          <w:sdtContent>
            <w:p w14:paraId="7BEFF20C" w14:textId="2365B3B5">
              <w:pPr>
                <w:widowControl w:val="0"/>
                <w:tabs>
                  <w:tab w:val="left" w:pos="709"/>
                </w:tabs>
                <w:suppressAutoHyphens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9 punktu, 27 straipsnio 2 dalies 6 ir 7 punktais, Lietuvos Respublikos biudžetinių įstaigų įstatymo 4 straipsnio 3 dalimi, 6 straipsnio 5 dalimi,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1347329f8e6b4d66a9462ea7f13be871"/>
            <w:lock w:val="sdtLocked"/>
            <w:richText/>
          </w:sdtPr>
          <w:sdtContent>
            <w:p w14:paraId="64A38C3C" w14:textId="058B94A1">
              <w:pPr>
                <w:widowControl w:val="0"/>
                <w:tabs>
                  <w:tab w:val="left" w:pos="851"/>
                  <w:tab w:val="left" w:pos="993"/>
                  <w:tab w:val="left" w:pos="1134"/>
                </w:tabs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347329f8e6b4d66a9462ea7f13be871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. Pakeisti biudžetinės įstaigos Šiaulių apskaitos centro (toliau – BĮ Šiaulių apskaitos centras) nuostatus, patvirtintus Šiaulių miesto savivaldybės tarybos 2021 m. liepos 1 d. sprendimo Nr. T-323 „Dėl biudžetinės įstaigos Šiaulių apskaitos centro steigimo ir nuostatų patvirtinimo“ 3 punktu, ir išdėstyti juos nauja redakcija (pridedama).</w:t>
              </w:r>
            </w:p>
          </w:sdtContent>
        </w:sdt>
        <w:sdt>
          <w:sdtPr>
            <w:alias w:val="2 p."/>
            <w:tag w:val="part_4caefc2eaa174c3e944140618c66c8b1"/>
            <w:lock w:val="sdtLocked"/>
            <w:richText/>
          </w:sdtPr>
          <w:sdtContent>
            <w:p w14:paraId="3BD6FF9F" w14:textId="79B11B6E">
              <w:pPr>
                <w:tabs>
                  <w:tab w:val="left" w:pos="851"/>
                  <w:tab w:val="left" w:pos="993"/>
                  <w:tab w:val="left" w:pos="1134"/>
                </w:tabs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caefc2eaa174c3e944140618c66c8b1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Pavesti BĮ Šiaulių apskaitos centro direktoriui pasirašyti šio sprendimo 1 punktu pakeistus BĮ Šiaulių apskaitos centro nuostatus, teisės aktų nustatyta tvarka įregistruoti juos Juridinių asmenų registre ir atlikti kitus reikalingus veiksmus, susijusius su įstaigos nuostatų pakeitimu.</w:t>
              </w:r>
            </w:p>
          </w:sdtContent>
        </w:sdt>
        <w:sdt>
          <w:sdtPr>
            <w:alias w:val="3 p."/>
            <w:tag w:val="part_009e6bb060a54aa78b31a78a093f5499"/>
            <w:lock w:val="sdtLocked"/>
            <w:richText/>
          </w:sdtPr>
          <w:sdtContent>
            <w:p w14:paraId="7B8DBFA1" w14:textId="1A763ECD">
              <w:pPr>
                <w:tabs>
                  <w:tab w:val="left" w:pos="851"/>
                  <w:tab w:val="left" w:pos="993"/>
                  <w:tab w:val="left" w:pos="1134"/>
                </w:tabs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09e6bb060a54aa78b31a78a093f549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Nustatyti, kad šio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sprendimo 1 punktu pakeisti Biudžetinės įstaigos Šiaulių apskaitos centro nuostatai įsigalioja nuo jų įregistravimo Juridinių asmenų registre dienos.</w:t>
                <w:tab/>
              </w:r>
            </w:p>
            <w:p w14:paraId="6D973A39" w14:textId="21B805D0">
              <w:pPr>
                <w:tabs>
                  <w:tab w:val="left" w:pos="851"/>
                  <w:tab w:val="left" w:pos="993"/>
                  <w:tab w:val="left" w:pos="1134"/>
                </w:tabs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3D2821D3" w14:textId="5CE4E7B6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549A2674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274C796" w14:textId="55198302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f1b9810e7284294bd13b63997b50080"/>
            <w:lock w:val="sdtLocked"/>
            <w:richText/>
          </w:sdtPr>
          <w:sdtContent>
            <w:p w14:paraId="4EC3C270" w14:textId="67B9C5C4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</w:t>
                <w:tab/>
                <w:t xml:space="preserve">    Artūras Visockas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F52B9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4F0120D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  <w:endnote w:type="continuationNotice" w:id="1">
    <w:p w14:paraId="5E634CA2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ED1F1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29909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66935A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B6A75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60E8794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  <w:footnote w:type="continuationNotice" w:id="1">
    <w:p w14:paraId="153BFFB2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E190B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66CBE0" w14:textId="48E4F127">
    <w:pPr>
      <w:widowControl w:val="0"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>PAGE   \* MERGEFORMAT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2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 w14:paraId="462B9A91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C45584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298E0"/>
  <w15:chartTrackingRefBased/>
  <w15:docId w15:val="{3BE10452-4A1C-4929-89A8-17CA85FAE76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1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25f18254b9642dfaae85eb329e0374c" PartId="99c3ef167bbc4249a059a7496048f7dc">
    <Part Type="preambule" DocPartId="eff742ec64584a779f10d074f31efcf7" PartId="9078cd8b07c14d2085b28fab9a358f7c"/>
    <Part Type="punktas" Nr="1" Abbr="1 p." DocPartId="150b47904fe443408b9174619237f191" PartId="1347329f8e6b4d66a9462ea7f13be871"/>
    <Part Type="punktas" Nr="2" Abbr="2 p." DocPartId="1f083c59646c4228b24acbf86b58c440" PartId="4caefc2eaa174c3e944140618c66c8b1"/>
    <Part Type="punktas" Nr="3" Abbr="3 p." DocPartId="eb1a4648f38544baa22bc403897a05cd" PartId="009e6bb060a54aa78b31a78a093f5499"/>
    <Part Type="signatura" DocPartId="021c94cc41194f3580c37e2903c34e12" PartId="9f1b9810e7284294bd13b63997b50080"/>
  </Part>
</Parts>
</file>

<file path=customXml/itemProps1.xml><?xml version="1.0" encoding="utf-8"?>
<ds:datastoreItem xmlns:ds="http://schemas.openxmlformats.org/officeDocument/2006/customXml" ds:itemID="{63F1EA9C-121D-413A-947B-BE5C585E43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D1699A-8BFE-423A-9F5D-92DEC80D899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1486</Characters>
  <Application>Microsoft Office Word</Application>
  <DocSecurity>4</DocSecurity>
  <Lines>32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2023-06-21T10:46:00Z</dcterms:created>
  <dc:creator>Violeta Valančienė</dc:creator>
  <lastModifiedBy>adlibuser</lastModifiedBy>
  <lastPrinted>2023-06-16T05:42:00Z</lastPrinted>
  <dcterms:modified xsi:type="dcterms:W3CDTF">2023-06-21T10:46:00Z</dcterms:modified>
  <revision>2</revision>
</coreProperties>
</file>