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f44c9918894e5797139a620030e9d6"/>
        <w:lock w:val="sdtLocked"/>
        <w:richText/>
      </w:sdtPr>
      <w:sdtContent>
        <w:p>
          <w:pPr>
            <w:tabs>
              <w:tab w:val="center" w:pos="4153"/>
              <w:tab w:val="right" w:pos="8306"/>
            </w:tabs>
            <w:rPr>
              <w:rFonts w:ascii="TimesLT" w:hAnsi="TimesLT"/>
              <w:lang w:val="en-US"/>
            </w:rPr>
          </w:pPr>
          <w:r>
            <w:rPr>
              <w:rFonts w:ascii="TimesLT" w:hAnsi="TimesLT"/>
              <w:lang w:val="en-US"/>
            </w:rPr>
            <mc:AlternateContent>
              <mc:Choice Requires="wps">
                <w:drawing>
                  <wp:anchor distT="0" distB="0" distL="114300" distR="114300" simplePos="0" relativeHeight="251659264" behindDoc="0" locked="0" layoutInCell="0" allowOverlap="1" wp14:anchorId="708DF788" wp14:editId="115E17F7">
                    <wp:simplePos x="0" y="0"/>
                    <wp:positionH relativeFrom="page">
                      <wp:posOffset>0</wp:posOffset>
                    </wp:positionH>
                    <wp:positionV relativeFrom="page">
                      <wp:posOffset>190500</wp:posOffset>
                    </wp:positionV>
                    <wp:extent cx="7560945" cy="266700"/>
                    <wp:effectExtent l="0" t="0" r="0" b="0"/>
                    <wp:wrapNone/>
                    <wp:docPr id="1" name="Text Box 1" descr="{&quot;HashCode&quot;:-703152319,&quot;Height&quot;:842.0,&quot;Width&quot;:595.0,&quot;Placement&quot;:&quot;Head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945"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pPr>
                                  <w:jc w:val="right"/>
                                  <w:rPr>
                                    <w:rFonts w:ascii="Calibri" w:hAnsi="Calibri" w:cs="Calibri"/>
                                    <w:color w:val="000000"/>
                                    <w:sz w:val="20"/>
                                  </w:rPr>
                                </w:pPr>
                              </w:p>
                            </w:txbxContent>
                          </wps:txbx>
                          <wps:bodyPr rot="0" spcFirstLastPara="0" vertOverflow="overflow" horzOverflow="overflow" vert="horz" wrap="square" lIns="91440" tIns="0" rIns="254000" bIns="0" numCol="1" spcCol="0" rtlCol="0" fromWordArt="0" anchor="t" anchorCtr="0" forceAA="0" compatLnSpc="1">
                            <a:prstTxWarp prst="textNoShape">
                              <a:avLst/>
                            </a:prstTxWarp>
                            <a:noAutofit/>
                          </wps:bodyPr>
                        </wps:wsp>
                      </a:graphicData>
                    </a:graphic>
                  </wp:anchor>
                </w:drawing>
              </mc:Choice>
              <mc:Fallback>
                <w:pict>
                  <v:shapetype w14:anchorId="708DF788" id="_x0000_t202" coordsize="21600,21600" o:spt="202" path="m,l,21600r21600,l21600,xe">
                    <v:stroke joinstyle="miter"/>
                    <v:path gradientshapeok="t" o:connecttype="rect"/>
                  </v:shapetype>
                  <v:shape id="Text Box 1" o:spid="_x0000_s1026" type="#_x0000_t202" alt="{&quot;HashCode&quot;:-703152319,&quot;Height&quot;:842.0,&quot;Width&quot;:595.0,&quot;Placement&quot;:&quot;Header&quot;,&quot;Index&quot;:&quot;FirstPage&quot;,&quot;Section&quot;:1,&quot;Top&quot;:0.0,&quot;Left&quot;:0.0}" style="position:absolute;margin-left:0;margin-top:15pt;width:595.35pt;height:21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TrSUCwMAACUGAAAOAAAAZHJzL2Uyb0RvYy54bWysVEtv2zAMvg/YfxB02GmJH3Ue9uoUaYps BYK2QDL0rMhybMyWXElJ3BX976NkOX1sh2HYRaJIiiI/fuL5RVtX6MCkKgVPcTD0MWKciqzkuxR/ 3ywHU4yUJjwjleAsxY9M4YvZxw/nxyZhoShElTGJIAhXybFJcaF1k3ieogWriRqKhnEw5kLWRMNR 7rxMkiNErysv9P2xdxQya6SgTCnQXnVGPLPx85xRfZvnimlUpRhy03aVdt2a1Zudk2QnSVOU1KVB /iGLmpQcHj2FuiKaoL0sfwtVl1QKJXI9pKL2RJ6XlNkaoJrAf1fNuiANs7UAOKo5waT+X1h6c7iT qMygdxhxUkOLNqzV6FK0CDQZUxTQevr0sBf6yzeiioXIWHdKBhP/LBiFZ0H82dlZuSu0s06jcOg7 w32Z6cLpR/HopL+rCGU14/2dPgwBUnSyC3DNM9a6AN22LKXSd2TnknF+a2g4MNF5Bk67EY3T+Ken VyzvXwXlsyHCsVEJ4LFuABHdAgIGFKdXoDT9bXNZmx06h8AOlHo80cjgRkE5GY39OBphRMEWjscT 3/LMe7ndQO5fmaiREVIsIWvLHnJYKQ0vgmvvYh7jYllWlaVqxdExxeOzkW8vnCxwo+LGF5KAGE7q KPgUB2HkX4bxYDmeTgbRMhoN4ok/HfhBfBmP/SiOrpbPJl4QJUWZZYyvSs767xBEf0c39zE7ItsP 8SZVJaoyM3WY3Ex1i0qiA4F/uQUW/DBAQxGvvLy36VgzVNfvtkrP9KzrjZF0u21dw7Yie4Q+SgH4 QpdUQy1jVsSwRsIfByXMLX0LS14JAFU4CaNCyJ9/0ht/wAKsGB1hZqRYPeyJZBhV1xw+ZRxEkRky 9gCCtEI4inxgANr2ar6vFwLqhv8FaVnROOuqF3Mp6nuYa3PzHJgIp/BoinUvLjScwABzkbL53Mow TxqiV3zdUBO6R3nT3hPZOKJpwO9G9GOFJO/41vmam1zM91rkpSWjQbaDE7A3B5hFtgtubpph9/ps vV6m++wXAAAA//8DAFBLAwQUAAYACAAAACEAdr/2VNwAAAAHAQAADwAAAGRycy9kb3ducmV2Lnht bEyPQU+DQBCF7yb+h82YeLO7RWNbZGhaE24mhqrpdYERiOwsYRcK/97tSU+Tl/fy3jfJfjadmGhw rWWE9UqBIC5t1XKN8PmRPWxBOK+50p1lQljIwT69vUl0XNkL5zSdfC1CCbtYIzTe97GUrmzIaLey PXHwvu1gtA9yqGU16EsoN52MlHqWRrccFhrd02tD5c9pNAjj0+FYLDaa3t6P5698znjJszPi/d18 eAHhafZ/YbjiB3RIA1NhR66c6BDCIx7hUYV7ddc7tQFRIGwiBTJN5H/+9BcAAP//AwBQSwECLQAU AAYACAAAACEAtoM4kv4AAADhAQAAEwAAAAAAAAAAAAAAAAAAAAAAW0NvbnRlbnRfVHlwZXNdLnht bFBLAQItABQABgAIAAAAIQA4/SH/1gAAAJQBAAALAAAAAAAAAAAAAAAAAC8BAABfcmVscy8ucmVs c1BLAQItABQABgAIAAAAIQALTrSUCwMAACUGAAAOAAAAAAAAAAAAAAAAAC4CAABkcnMvZTJvRG9j LnhtbFBLAQItABQABgAIAAAAIQB2v/ZU3AAAAAcBAAAPAAAAAAAAAAAAAAAAAGUFAABkcnMvZG93 bnJldi54bWxQSwUGAAAAAAQABADzAAAAbgYAAAAA " o:allowincell="f" filled="f" stroked="f" strokeweight=".5pt">
                    <v:textbox inset=",0,20pt,0">
                      <w:txbxContent>
                        <w:p w14:paraId="484E88EF" w14:textId="77777777">
                          <w:pPr>
                            <w:jc w:val="right"/>
                            <w:rPr>
                              <w:rFonts w:ascii="Calibri" w:hAnsi="Calibri" w:eastAsia="Times New Roman" w:cs="Calibri"/>
                              <w:color w:val="000000"/>
                              <w:sz w:val="20"/>
                            </w:rPr>
                          </w:pPr>
                        </w:p>
                      </w:txbxContent>
                    </v:textbox>
                    <w10:wrap anchorx="page" anchory="page"/>
                  </v:shape>
                </w:pict>
              </mc:Fallback>
            </mc:AlternateContent>
          </w:r>
        </w:p>
        <w:p>
          <w:pPr>
            <w:ind w:left="6804" w:firstLine="23622"/>
            <w:rPr>
              <w:b/>
              <w:bCs/>
              <w:lang w:eastAsia="lt-LT"/>
            </w:rPr>
          </w:pPr>
        </w:p>
        <w:p>
          <w:pPr>
            <w:ind w:left="6804"/>
            <w:rPr>
              <w:b/>
              <w:bCs/>
              <w:caps/>
              <w:lang w:eastAsia="lt-LT"/>
            </w:rPr>
          </w:pPr>
          <w:r>
            <w:rPr>
              <w:b/>
              <w:bCs/>
              <w:lang w:eastAsia="lt-LT"/>
            </w:rPr>
            <w:t>Projektas</w:t>
          </w:r>
        </w:p>
        <w:p>
          <w:pPr>
            <w:ind w:left="6804"/>
            <w:rPr>
              <w:b/>
              <w:bCs/>
              <w:caps/>
              <w:sz w:val="22"/>
              <w:szCs w:val="22"/>
            </w:rPr>
          </w:pPr>
        </w:p>
        <w:p>
          <w:pPr>
            <w:jc w:val="center"/>
            <w:rPr>
              <w:caps/>
              <w:sz w:val="12"/>
              <w:szCs w:val="12"/>
            </w:rPr>
          </w:pPr>
        </w:p>
        <w:p>
          <w:pPr>
            <w:jc w:val="center"/>
            <w:rPr>
              <w:b/>
              <w:bCs/>
              <w:caps/>
            </w:rPr>
          </w:pPr>
        </w:p>
        <w:p>
          <w:pPr>
            <w:jc w:val="center"/>
            <w:rPr>
              <w:b/>
              <w:bCs/>
              <w:caps/>
            </w:rPr>
          </w:pPr>
          <w:r>
            <w:rPr>
              <w:b/>
              <w:bCs/>
              <w:caps/>
            </w:rPr>
            <w:t>LIETUVOS RESPUBLIKOS</w:t>
          </w:r>
        </w:p>
        <w:p>
          <w:pPr>
            <w:jc w:val="center"/>
            <w:rPr>
              <w:b/>
              <w:bCs/>
              <w:caps/>
            </w:rPr>
          </w:pPr>
          <w:r>
            <w:rPr>
              <w:b/>
              <w:bCs/>
              <w:caps/>
            </w:rPr>
            <w:t xml:space="preserve">energetikos ĮSTATYMO NR. IX-884 2, </w:t>
          </w:r>
          <w:r>
            <w:rPr>
              <w:b/>
              <w:bCs/>
            </w:rPr>
            <w:t>16</w:t>
          </w:r>
          <w:r>
            <w:rPr>
              <w:b/>
              <w:bCs/>
              <w:vertAlign w:val="superscript"/>
            </w:rPr>
            <w:t>1</w:t>
          </w:r>
          <w:r>
            <w:rPr>
              <w:b/>
              <w:bCs/>
            </w:rPr>
            <w:t>, 17,</w:t>
          </w:r>
          <w:r>
            <w:rPr>
              <w:b/>
              <w:bCs/>
              <w:caps/>
            </w:rPr>
            <w:t xml:space="preserve"> 22 STRAIPSNIŲ IR PRIEDO pakeitimo</w:t>
          </w:r>
          <w:r>
            <w:br/>
          </w:r>
          <w:r>
            <w:rPr>
              <w:b/>
              <w:bCs/>
              <w:caps/>
            </w:rPr>
            <w:t>įstatymas</w:t>
          </w:r>
        </w:p>
        <w:p>
          <w:pPr>
            <w:rPr>
              <w:b/>
              <w:bCs/>
              <w:caps/>
            </w:rPr>
          </w:pPr>
        </w:p>
        <w:p>
          <w:pPr>
            <w:jc w:val="center"/>
          </w:pPr>
          <w:r>
            <w:t xml:space="preserve">2026 m.                  d. Nr. </w:t>
          </w:r>
        </w:p>
        <w:p>
          <w:pPr>
            <w:jc w:val="center"/>
          </w:pPr>
          <w:r>
            <w:t>Vilnius</w:t>
          </w:r>
        </w:p>
        <w:p>
          <w:pPr>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str."/>
            <w:tag w:val="part_cc6c909fe59643fd913e85663118763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rPr>
              </w:pPr>
              <w:sdt>
                <w:sdtPr>
                  <w:alias w:val="Numeris"/>
                  <w:tag w:val="nr_cc6c909fe59643fd913e856631187633"/>
                  <w:lock w:val="sdtLocked"/>
                  <w:richText/>
                </w:sdtPr>
                <w:sdtContent>
                  <w:r>
                    <w:rPr>
                      <w:b/>
                      <w:bCs/>
                    </w:rPr>
                    <w:t>1</w:t>
                  </w:r>
                </w:sdtContent>
              </w:sdt>
              <w:r>
                <w:rPr>
                  <w:b/>
                  <w:bCs/>
                </w:rPr>
                <w:t xml:space="preserve"> straipsnis. </w:t>
              </w:r>
              <w:sdt>
                <w:sdtPr>
                  <w:alias w:val="Pavadinimas"/>
                  <w:tag w:val="title_cc6c909fe59643fd913e856631187633"/>
                  <w:lock w:val="sdtLocked"/>
                  <w:richText/>
                </w:sdtPr>
                <w:sdtContent>
                  <w:r>
                    <w:rPr>
                      <w:b/>
                      <w:bCs/>
                    </w:rPr>
                    <w:t>2 straipsnio pakeitimas</w:t>
                  </w:r>
                </w:sdtContent>
              </w:sdt>
            </w:p>
            <w:sdt>
              <w:sdtPr>
                <w:alias w:val="1 str. 1 d."/>
                <w:tag w:val="part_6c6496cd2ef64a6c952981f4cf12cf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6c6496cd2ef64a6c952981f4cf12cf94"/>
                      <w:lock w:val="sdtLocked"/>
                      <w:richText/>
                    </w:sdtPr>
                    <w:sdtContent>
                      <w:r>
                        <w:t>1</w:t>
                      </w:r>
                    </w:sdtContent>
                  </w:sdt>
                  <w:r>
                    <w:t>. Pakeisti 2 straipsnio 10 dalį ir ją išdėstyti taip:</w:t>
                  </w:r>
                </w:p>
                <w:sdt>
                  <w:sdtPr>
                    <w:alias w:val="citata"/>
                    <w:tag w:val="part_5225b0b53ce14441b6bbff076f40e1d4"/>
                    <w:lock w:val="sdtLocked"/>
                    <w:richText/>
                  </w:sdtPr>
                  <w:sdtContent>
                    <w:sdt>
                      <w:sdtPr>
                        <w:alias w:val="10 d."/>
                        <w:tag w:val="part_4b125c3a0554489ea8968121e4b6ea2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w:t>
                          </w:r>
                          <w:sdt>
                            <w:sdtPr>
                              <w:alias w:val="Numeris"/>
                              <w:tag w:val="nr_4b125c3a0554489ea8968121e4b6ea2e"/>
                              <w:lock w:val="sdtLocked"/>
                              <w:richText/>
                            </w:sdtPr>
                            <w:sdtContent>
                              <w:r>
                                <w:t>10</w:t>
                              </w:r>
                            </w:sdtContent>
                          </w:sdt>
                          <w:r>
                            <w:t xml:space="preserve">. </w:t>
                          </w:r>
                          <w:r>
                            <w:rPr>
                              <w:b/>
                              <w:bCs/>
                            </w:rPr>
                            <w:t>Energetikos objektai</w:t>
                          </w:r>
                          <w:r>
                            <w:t xml:space="preserve"> – elektrinės ir katilinės; elektros tinklai ir jų technologiniai priklausiniai; energijos kaupimo įrenginiai; magistraliniai dujotiekiai, gamtinių dujų sistemos, gamtinių dujų saugyklos, suskystintų gamtinių dujų terminalai ir saugyklos; magistraliniai naftotiekiai (produktotiekiai); naftos perdirbimo įrenginiai, naftos ir naftos produktų terminalai ir saugyklos, suskystintų naftos dujų įrenginiai; vandenilio tinklai, saugyklos ir laikymo įrenginiai, vandenilio terminalai ir jų technologiniai priklausiniai, vandenilio gamyklos; šilumos perdavimo tinklai ir jų technologiniai priklausiniai.</w:t>
                          </w:r>
                          <w:r>
                            <w:rPr>
                              <w:sz w:val="22"/>
                              <w:szCs w:val="22"/>
                            </w:rPr>
                            <w:t>“</w:t>
                          </w:r>
                        </w:p>
                      </w:sdtContent>
                    </w:sdt>
                  </w:sdtContent>
                </w:sdt>
              </w:sdtContent>
            </w:sdt>
            <w:sdt>
              <w:sdtPr>
                <w:alias w:val="1 str. 2 d."/>
                <w:tag w:val="part_87b85dcb191f418a836b6192f6a3f13f"/>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b85dcb191f418a836b6192f6a3f13f"/>
                      <w:lock w:val="sdtLocked"/>
                      <w:richText/>
                    </w:sdtPr>
                    <w:sdtContent>
                      <w:r>
                        <w:t>2</w:t>
                      </w:r>
                    </w:sdtContent>
                  </w:sdt>
                  <w:r>
                    <w:t>. Pakeisti 2 straipsnio 11 dalį ir ją išdėstyti taip:</w:t>
                  </w:r>
                </w:p>
                <w:sdt>
                  <w:sdtPr>
                    <w:alias w:val="citata"/>
                    <w:tag w:val="part_0bc96be8c98542f6b68ba9518c0ba030"/>
                    <w:lock w:val="sdtLocked"/>
                    <w:richText/>
                  </w:sdtPr>
                  <w:sdtContent>
                    <w:sdt>
                      <w:sdtPr>
                        <w:alias w:val="11 d."/>
                        <w:tag w:val="part_304f9fb528e6495ebdc3f962cfc334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 w:firstLine="630"/>
                            <w:jc w:val="both"/>
                            <w:rPr>
                              <w:sz w:val="22"/>
                              <w:szCs w:val="22"/>
                            </w:rPr>
                          </w:pPr>
                          <w:r>
                            <w:t>„</w:t>
                          </w:r>
                          <w:sdt>
                            <w:sdtPr>
                              <w:alias w:val="Numeris"/>
                              <w:tag w:val="nr_304f9fb528e6495ebdc3f962cfc33423"/>
                              <w:lock w:val="sdtLocked"/>
                              <w:richText/>
                            </w:sdtPr>
                            <w:sdtContent>
                              <w:r>
                                <w:t>11</w:t>
                              </w:r>
                            </w:sdtContent>
                          </w:sdt>
                          <w:r>
                            <w:t xml:space="preserve">. </w:t>
                          </w:r>
                          <w:r>
                            <w:rPr>
                              <w:b/>
                              <w:bCs/>
                            </w:rPr>
                            <w:t>Energetikos sektorius</w:t>
                          </w:r>
                          <w:r>
                            <w:t xml:space="preserve"> – energetikos sritis, apimanti vieną iš energijos rūšių ar energijos išteklių: elektros energiją, branduolinę energiją, šilumos energiją, vėsumos energiją, atsinaujinančių išteklių energiją ar gamtines dujas, kietąjį kurą, naftą, naftos produktus, vandenilį.</w:t>
                          </w:r>
                          <w:r>
                            <w:rPr>
                              <w:sz w:val="22"/>
                              <w:szCs w:val="22"/>
                            </w:rPr>
                            <w:t>“</w:t>
                          </w:r>
                        </w:p>
                      </w:sdtContent>
                    </w:sdt>
                  </w:sdtContent>
                </w:sdt>
              </w:sdtContent>
            </w:sdt>
            <w:sdt>
              <w:sdtPr>
                <w:alias w:val="1 str. 3 d."/>
                <w:tag w:val="part_90a857025ea144f58a6023564a32b69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0a857025ea144f58a6023564a32b699"/>
                      <w:lock w:val="sdtLocked"/>
                      <w:richText/>
                    </w:sdtPr>
                    <w:sdtContent>
                      <w:r>
                        <w:t>3</w:t>
                      </w:r>
                    </w:sdtContent>
                  </w:sdt>
                  <w:r>
                    <w:t>. Pakeisti 2 straipsnio 13 dalį ir ją išdėstyti taip:</w:t>
                  </w:r>
                </w:p>
                <w:sdt>
                  <w:sdtPr>
                    <w:alias w:val="citata"/>
                    <w:tag w:val="part_616d68a73e9c43139151c459f4cef773"/>
                    <w:lock w:val="sdtLocked"/>
                    <w:richText/>
                  </w:sdtPr>
                  <w:sdtContent>
                    <w:sdt>
                      <w:sdtPr>
                        <w:alias w:val="13 d."/>
                        <w:tag w:val="part_f482521bbe2f43dab94173718ade01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t>„</w:t>
                          </w:r>
                          <w:sdt>
                            <w:sdtPr>
                              <w:alias w:val="Numeris"/>
                              <w:tag w:val="nr_f482521bbe2f43dab94173718ade0127"/>
                              <w:lock w:val="sdtLocked"/>
                              <w:richText/>
                            </w:sdtPr>
                            <w:sdtContent>
                              <w:r>
                                <w:t>13</w:t>
                              </w:r>
                            </w:sdtContent>
                          </w:sdt>
                          <w:r>
                            <w:t xml:space="preserve">. </w:t>
                          </w:r>
                          <w:r>
                            <w:rPr>
                              <w:b/>
                              <w:bCs/>
                            </w:rPr>
                            <w:t>Energetikos veikla</w:t>
                          </w:r>
                          <w:r>
                            <w:t xml:space="preserve"> – ekonominė veikla, apimanti energijos išteklių ar energijos žvalgymą, gavybą, perdirbimą, gamybą, laikymą, kaupimą, transportavimą, perdavimą, skirstymą, tiekimą, prekybą, rinkodarą, elektros energijos paklausos telkimą, energetikos darbuotojų atestavimą, energetikos objektų ir įrenginių įrengimą ir (ar) eksploatavimą.</w:t>
                          </w:r>
                          <w:r>
                            <w:rPr>
                              <w:sz w:val="22"/>
                              <w:szCs w:val="22"/>
                            </w:rPr>
                            <w:t>“</w:t>
                          </w:r>
                        </w:p>
                      </w:sdtContent>
                    </w:sdt>
                  </w:sdtContent>
                </w:sdt>
              </w:sdtContent>
            </w:sdt>
            <w:sdt>
              <w:sdtPr>
                <w:alias w:val="1 str. 4 d."/>
                <w:tag w:val="part_3dcc6344d2824503b4074c9c8a8f1e9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3dcc6344d2824503b4074c9c8a8f1e97"/>
                      <w:lock w:val="sdtLocked"/>
                      <w:richText/>
                    </w:sdtPr>
                    <w:sdtContent>
                      <w:r>
                        <w:t>4</w:t>
                      </w:r>
                    </w:sdtContent>
                  </w:sdt>
                  <w:r>
                    <w:t>. Pakeisti 2 straipsnio 14 dalį ir ją išdėstyti taip:</w:t>
                  </w:r>
                </w:p>
                <w:sdt>
                  <w:sdtPr>
                    <w:alias w:val="citata"/>
                    <w:tag w:val="part_6dab247c21984860950a6b4b4e3d48dd"/>
                    <w:lock w:val="sdtLocked"/>
                    <w:richText/>
                  </w:sdtPr>
                  <w:sdtContent>
                    <w:sdt>
                      <w:sdtPr>
                        <w:alias w:val="14 d."/>
                        <w:tag w:val="part_ce608061de5e4c8aaeade8ab24358d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w:t>
                          </w:r>
                          <w:sdt>
                            <w:sdtPr>
                              <w:alias w:val="Numeris"/>
                              <w:tag w:val="nr_ce608061de5e4c8aaeade8ab24358d39"/>
                              <w:lock w:val="sdtLocked"/>
                              <w:richText/>
                            </w:sdtPr>
                            <w:sdtContent>
                              <w:r>
                                <w:t>14</w:t>
                              </w:r>
                            </w:sdtContent>
                          </w:sdt>
                          <w:r>
                            <w:t xml:space="preserve">. </w:t>
                          </w:r>
                          <w:r>
                            <w:rPr>
                              <w:b/>
                              <w:bCs/>
                            </w:rPr>
                            <w:t>Energija</w:t>
                          </w:r>
                          <w:r>
                            <w:t xml:space="preserve"> – elektros energija, šilumos energija ir (ar) vėsumos energija. Energija yra laikoma preke. Šio įstatymo tikslais energijai priskiriamos gamtinės dujos, vandenilis ir centralizuotai tiekiamos suskystintos naftos dujos.“</w:t>
                          </w:r>
                        </w:p>
                      </w:sdtContent>
                    </w:sdt>
                  </w:sdtContent>
                </w:sdt>
              </w:sdtContent>
            </w:sdt>
            <w:sdt>
              <w:sdtPr>
                <w:alias w:val="1 str. 5 d."/>
                <w:tag w:val="part_440b0c715cfe4623addb5f83b45bc60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440b0c715cfe4623addb5f83b45bc605"/>
                      <w:lock w:val="sdtLocked"/>
                      <w:richText/>
                    </w:sdtPr>
                    <w:sdtContent>
                      <w:r>
                        <w:t>5</w:t>
                      </w:r>
                    </w:sdtContent>
                  </w:sdt>
                  <w:r>
                    <w:t>. Pakeisti 2 straipsnio 15 dalį ir ją išdėstyti taip:</w:t>
                  </w:r>
                </w:p>
                <w:sdt>
                  <w:sdtPr>
                    <w:alias w:val="citata"/>
                    <w:tag w:val="part_d3ed1d63db74401eae35f6d46f3fe090"/>
                    <w:lock w:val="sdtLocked"/>
                    <w:richText/>
                  </w:sdtPr>
                  <w:sdtContent>
                    <w:sdt>
                      <w:sdtPr>
                        <w:alias w:val="15 d."/>
                        <w:tag w:val="part_df076847f59145e8ab0674623ae056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w:t>
                          </w:r>
                          <w:sdt>
                            <w:sdtPr>
                              <w:alias w:val="Numeris"/>
                              <w:tag w:val="nr_df076847f59145e8ab0674623ae0561c"/>
                              <w:lock w:val="sdtLocked"/>
                              <w:richText/>
                            </w:sdtPr>
                            <w:sdtContent>
                              <w:r>
                                <w:t>15</w:t>
                              </w:r>
                            </w:sdtContent>
                          </w:sdt>
                          <w:r>
                            <w:t xml:space="preserve">. </w:t>
                          </w:r>
                          <w:r>
                            <w:rPr>
                              <w:b/>
                              <w:bCs/>
                            </w:rPr>
                            <w:t>Energijos ištekliai</w:t>
                          </w:r>
                          <w:r>
                            <w:t xml:space="preserve"> – pirminiai (gamtiniai) ir antriniai ištekliai (gamtinių išteklių perdirbimo produktai), įskaitant vandenilį, naudojami energijai gaminti ar transporto sektoriuje.“</w:t>
                          </w:r>
                        </w:p>
                      </w:sdtContent>
                    </w:sdt>
                  </w:sdtContent>
                </w:sdt>
              </w:sdtContent>
            </w:sdt>
            <w:sdt>
              <w:sdtPr>
                <w:alias w:val="1 str. 6 d."/>
                <w:tag w:val="part_4425bfac3a02471290705ea2c882f8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4425bfac3a02471290705ea2c882f8e2"/>
                      <w:lock w:val="sdtLocked"/>
                      <w:richText/>
                    </w:sdtPr>
                    <w:sdtContent>
                      <w:r>
                        <w:t>6</w:t>
                      </w:r>
                    </w:sdtContent>
                  </w:sdt>
                  <w:r>
                    <w:t>. Papildyti 2 straipsnį 15</w:t>
                  </w:r>
                  <w:r>
                    <w:rPr>
                      <w:vertAlign w:val="superscript"/>
                    </w:rPr>
                    <w:t>3</w:t>
                  </w:r>
                  <w:r>
                    <w:t xml:space="preserve"> dalimi:</w:t>
                  </w:r>
                </w:p>
                <w:sdt>
                  <w:sdtPr>
                    <w:alias w:val="citata"/>
                    <w:tag w:val="part_3c26bbffa1ea49cfad567f862416a918"/>
                    <w:lock w:val="sdtLocked"/>
                    <w:richText/>
                  </w:sdtPr>
                  <w:sdtContent>
                    <w:sdt>
                      <w:sdtPr>
                        <w:alias w:val="15-3 d."/>
                        <w:tag w:val="part_8fecc02f3e4548caa8b8e3a5ce669a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w:t>
                          </w:r>
                          <w:sdt>
                            <w:sdtPr>
                              <w:alias w:val="Numeris"/>
                              <w:tag w:val="nr_8fecc02f3e4548caa8b8e3a5ce669ae2"/>
                              <w:lock w:val="sdtLocked"/>
                              <w:richText/>
                            </w:sdtPr>
                            <w:sdtContent>
                              <w:r>
                                <w:t>15</w:t>
                              </w:r>
                              <w:r>
                                <w:rPr>
                                  <w:vertAlign w:val="superscript"/>
                                </w:rPr>
                                <w:t>3</w:t>
                              </w:r>
                            </w:sdtContent>
                          </w:sdt>
                          <w:r>
                            <w:t xml:space="preserve">. </w:t>
                          </w:r>
                          <w:r>
                            <w:rPr>
                              <w:b/>
                              <w:bCs/>
                            </w:rPr>
                            <w:t>Energijos nešiklis</w:t>
                          </w:r>
                          <w:r>
                            <w:t xml:space="preserve"> – medžiaga ar žaliava, kurioje energija gali būti kaupiama, transportuojama ar transformuojama.“</w:t>
                          </w:r>
                        </w:p>
                      </w:sdtContent>
                    </w:sdt>
                  </w:sdtContent>
                </w:sdt>
              </w:sdtContent>
            </w:sdt>
            <w:sdt>
              <w:sdtPr>
                <w:alias w:val="1 str. 7 d."/>
                <w:tag w:val="part_7046f478ddcd4d12ade2d467a97967e5"/>
                <w:lock w:val="sdtLocked"/>
                <w:richText/>
              </w:sdtPr>
              <w:sdtContent>
                <w:p>
                  <w:pPr>
                    <w:ind w:firstLine="709"/>
                  </w:pPr>
                  <w:sdt>
                    <w:sdtPr>
                      <w:alias w:val="Numeris"/>
                      <w:tag w:val="nr_7046f478ddcd4d12ade2d467a97967e5"/>
                      <w:lock w:val="sdtLocked"/>
                      <w:richText/>
                    </w:sdtPr>
                    <w:sdtContent>
                      <w:r>
                        <w:t>7</w:t>
                      </w:r>
                    </w:sdtContent>
                  </w:sdt>
                  <w:r>
                    <w:t>. Pakeisti 2 straipsnio 16 dalį ir ją išdėstyti taip:</w:t>
                  </w:r>
                </w:p>
                <w:sdt>
                  <w:sdtPr>
                    <w:alias w:val="citata"/>
                    <w:tag w:val="part_709df07b94b947fca9c772a1ec4637c7"/>
                    <w:lock w:val="sdtLocked"/>
                    <w:richText/>
                  </w:sdtPr>
                  <w:sdtContent>
                    <w:sdt>
                      <w:sdtPr>
                        <w:alias w:val="16 d."/>
                        <w:tag w:val="part_46dd844d571f43fcab09ca74b4dd2d34"/>
                        <w:lock w:val="sdtLocked"/>
                        <w:richText/>
                      </w:sdtPr>
                      <w:sdtContent>
                        <w:p>
                          <w:pPr>
                            <w:ind w:firstLine="720"/>
                            <w:jc w:val="both"/>
                          </w:pPr>
                          <w:r>
                            <w:t>„</w:t>
                          </w:r>
                          <w:sdt>
                            <w:sdtPr>
                              <w:alias w:val="Numeris"/>
                              <w:tag w:val="nr_46dd844d571f43fcab09ca74b4dd2d34"/>
                              <w:lock w:val="sdtLocked"/>
                              <w:richText/>
                            </w:sdtPr>
                            <w:sdtContent>
                              <w:r>
                                <w:t>16</w:t>
                              </w:r>
                            </w:sdtContent>
                          </w:sdt>
                          <w:r>
                            <w:t xml:space="preserve">. </w:t>
                          </w:r>
                          <w:r>
                            <w:rPr>
                              <w:b/>
                              <w:bCs/>
                            </w:rPr>
                            <w:t>Energijos perdavimas</w:t>
                          </w:r>
                          <w:r>
                            <w:t xml:space="preserve"> – energijos persiuntimas perdavimo tinklais arba perdavimo sistemomis (magistraliniais dujotiekiais ar vandenilio perdavimo tinklais).“</w:t>
                          </w:r>
                        </w:p>
                      </w:sdtContent>
                    </w:sdt>
                  </w:sdtContent>
                </w:sdt>
              </w:sdtContent>
            </w:sdt>
            <w:sdt>
              <w:sdtPr>
                <w:alias w:val="1 str. 8 d."/>
                <w:tag w:val="part_de49517e45f74f87895748f0abab2cd0"/>
                <w:lock w:val="sdtLocked"/>
                <w:richText/>
              </w:sdtPr>
              <w:sdtContent>
                <w:p>
                  <w:pPr>
                    <w:ind w:firstLine="720"/>
                  </w:pPr>
                  <w:sdt>
                    <w:sdtPr>
                      <w:alias w:val="Numeris"/>
                      <w:tag w:val="nr_de49517e45f74f87895748f0abab2cd0"/>
                      <w:lock w:val="sdtLocked"/>
                      <w:richText/>
                    </w:sdtPr>
                    <w:sdtContent>
                      <w:r>
                        <w:t>8</w:t>
                      </w:r>
                    </w:sdtContent>
                  </w:sdt>
                  <w:r>
                    <w:t>. Pakeisti 2 straipsnio 39 dalį ir ją išdėstyti taip:</w:t>
                  </w:r>
                </w:p>
                <w:sdt>
                  <w:sdtPr>
                    <w:alias w:val="citata"/>
                    <w:tag w:val="part_0efde9ae16fb43c3aa5fe71195d7abb5"/>
                    <w:lock w:val="sdtLocked"/>
                    <w:richText/>
                  </w:sdtPr>
                  <w:sdtContent>
                    <w:sdt>
                      <w:sdtPr>
                        <w:alias w:val="39 d."/>
                        <w:tag w:val="part_a3cd17b4206e4e1c995a0f53f55ae374"/>
                        <w:lock w:val="sdtLocked"/>
                        <w:richText/>
                      </w:sdtPr>
                      <w:sdtContent>
                        <w:p>
                          <w:pPr>
                            <w:tabs>
                              <w:tab w:val="left" w:pos="590"/>
                            </w:tabs>
                            <w:ind w:firstLine="720"/>
                            <w:jc w:val="both"/>
                          </w:pPr>
                          <w:r>
                            <w:t>„</w:t>
                          </w:r>
                          <w:sdt>
                            <w:sdtPr>
                              <w:alias w:val="Numeris"/>
                              <w:tag w:val="nr_a3cd17b4206e4e1c995a0f53f55ae374"/>
                              <w:lock w:val="sdtLocked"/>
                              <w:richText/>
                            </w:sdtPr>
                            <w:sdtContent>
                              <w:r>
                                <w:t>39</w:t>
                              </w:r>
                            </w:sdtContent>
                          </w:sdt>
                          <w:r>
                            <w:t xml:space="preserve">. </w:t>
                          </w:r>
                          <w:r>
                            <w:rPr>
                              <w:b/>
                              <w:bCs/>
                            </w:rPr>
                            <w:t>Valstybinės svarbos energetikos objektai</w:t>
                          </w:r>
                          <w:r>
                            <w:t xml:space="preserve"> – 50 MW ir didesnės galios elektrinės ir katilinės; 110 kV ir aukštesnės įtampos elektros energijos perdavimo tinklai ir jų technologiniai priklausiniai; magistraliniai dujotiekiai; 25 000 000 kubinių metrų ir didesnės gamtinių dujų saugyklos; suskystintų gamtinių dujų importo terminalai ir saugyklos, kurių pakartotinio suskystintų gamtinių dujų dujinimo pajėgumas yra 0,5 mlrd. kubinių metrų per metus arba didesnis; magistraliniai naftotiekiai (produktotiekiai); naftos perdirbimo įmonės, perdirbančios 50 000 tonų ir daugiau naftos per metus; 10 000 kubinių metrų ir didesni naftos ir (ar) naftos produktų terminalai ir saugyklos; branduolinės energetikos objektai; vandenilio perdavimo tinklai, saugyklos, vandenilio terminalai ir jų technologiniai priklausiniai; energetikos objektai, kurių svarba valstybei pripažįstama Lietuvos Respublikos Vyriausybės nustatyta tvarka.“</w:t>
                          </w:r>
                        </w:p>
                      </w:sdtContent>
                    </w:sdt>
                  </w:sdtContent>
                </w:sdt>
              </w:sdtContent>
            </w:sdt>
            <w:sdt>
              <w:sdtPr>
                <w:alias w:val="1 str. 9 d."/>
                <w:tag w:val="part_4054dcc7fa3e4a52b3229f06f06de2c0"/>
                <w:lock w:val="sdtLocked"/>
                <w:richText/>
              </w:sdtPr>
              <w:sdtContent>
                <w:p>
                  <w:pPr>
                    <w:ind w:firstLine="710"/>
                  </w:pPr>
                  <w:sdt>
                    <w:sdtPr>
                      <w:alias w:val="Numeris"/>
                      <w:tag w:val="nr_4054dcc7fa3e4a52b3229f06f06de2c0"/>
                      <w:lock w:val="sdtLocked"/>
                      <w:richText/>
                    </w:sdtPr>
                    <w:sdtContent>
                      <w:r>
                        <w:t>9</w:t>
                      </w:r>
                    </w:sdtContent>
                  </w:sdt>
                  <w:r>
                    <w:t xml:space="preserve">. Papildyti 2 straipsnį  40</w:t>
                  </w:r>
                  <w:r>
                    <w:rPr>
                      <w:vertAlign w:val="superscript"/>
                    </w:rPr>
                    <w:t>1</w:t>
                  </w:r>
                  <w:r>
                    <w:t xml:space="preserve"> dalimi:</w:t>
                  </w:r>
                </w:p>
                <w:sdt>
                  <w:sdtPr>
                    <w:alias w:val="citata"/>
                    <w:tag w:val="part_ced78cf8f8af45348ed6a936aaf85c97"/>
                    <w:lock w:val="sdtLocked"/>
                    <w:richText/>
                  </w:sdtPr>
                  <w:sdtContent>
                    <w:sdt>
                      <w:sdtPr>
                        <w:alias w:val="40-1 d."/>
                        <w:tag w:val="part_5458501b7894474b94a6a6cc2819a6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t>„</w:t>
                          </w:r>
                          <w:sdt>
                            <w:sdtPr>
                              <w:alias w:val="Numeris"/>
                              <w:tag w:val="nr_5458501b7894474b94a6a6cc2819a636"/>
                              <w:lock w:val="sdtLocked"/>
                              <w:richText/>
                            </w:sdtPr>
                            <w:sdtContent>
                              <w:r>
                                <w:t>40</w:t>
                              </w:r>
                              <w:r>
                                <w:rPr>
                                  <w:vertAlign w:val="superscript"/>
                                </w:rPr>
                                <w:t>1</w:t>
                              </w:r>
                            </w:sdtContent>
                          </w:sdt>
                          <w:r>
                            <w:t xml:space="preserve">. </w:t>
                          </w:r>
                          <w:r>
                            <w:rPr>
                              <w:b/>
                              <w:bCs/>
                            </w:rPr>
                            <w:t>Vandenilis</w:t>
                          </w:r>
                          <w:r>
                            <w:t xml:space="preserve"> – cheminis energijos nešiklis ir antrinis energijos išteklius, kuris gali būti gaminamas iš įvairių energijos šaltinių (įskaitant atsinaujinančius), laikomas, transportuojamas ir naudojamas energijai gaminti, kaupti arba kaip kuras ar tarpinė energijos forma.“</w:t>
                          </w:r>
                        </w:p>
                      </w:sdtContent>
                    </w:sdt>
                  </w:sdtContent>
                </w:sdt>
              </w:sdtContent>
            </w:sdt>
            <w:sdt>
              <w:sdtPr>
                <w:alias w:val="1 str. 10 d."/>
                <w:tag w:val="part_4ae08a6036cf4f6b927814a7d0a977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4ae08a6036cf4f6b927814a7d0a9772b"/>
                      <w:lock w:val="sdtLocked"/>
                      <w:richText/>
                    </w:sdtPr>
                    <w:sdtContent>
                      <w:r>
                        <w:t>10</w:t>
                      </w:r>
                    </w:sdtContent>
                  </w:sdt>
                  <w:r>
                    <w:t>. Pakeisti 2 straipsnio 42 dalį ir ją išdėstyti taip:</w:t>
                  </w:r>
                </w:p>
                <w:sdt>
                  <w:sdtPr>
                    <w:alias w:val="citata"/>
                    <w:tag w:val="part_bd539d8970a14092844a5e08a9d53c11"/>
                    <w:lock w:val="sdtLocked"/>
                    <w:richText/>
                  </w:sdtPr>
                  <w:sdtContent>
                    <w:sdt>
                      <w:sdtPr>
                        <w:alias w:val="42 d."/>
                        <w:tag w:val="part_bac85159a56644db9633df370c4d95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w:t>
                          </w:r>
                          <w:sdt>
                            <w:sdtPr>
                              <w:alias w:val="Numeris"/>
                              <w:tag w:val="nr_bac85159a56644db9633df370c4d9591"/>
                              <w:lock w:val="sdtLocked"/>
                              <w:richText/>
                            </w:sdtPr>
                            <w:sdtContent>
                              <w:r>
                                <w:rPr>
                                  <w:szCs w:val="24"/>
                                  <w:lang w:eastAsia="lt-LT"/>
                                </w:rPr>
                                <w:t>42</w:t>
                              </w:r>
                            </w:sdtContent>
                          </w:sdt>
                          <w:r>
                            <w:rPr>
                              <w:szCs w:val="24"/>
                              <w:lang w:eastAsia="lt-LT"/>
                            </w:rPr>
                            <w:t>.</w:t>
                          </w:r>
                          <w:r>
                            <w:rPr>
                              <w:b/>
                              <w:bCs/>
                              <w:szCs w:val="24"/>
                              <w:lang w:eastAsia="lt-LT"/>
                            </w:rPr>
                            <w:t> Vartotojų energetikos įrenginiai</w:t>
                          </w:r>
                          <w:r>
                            <w:rPr>
                              <w:szCs w:val="24"/>
                              <w:lang w:eastAsia="lt-LT"/>
                            </w:rPr>
                            <w:t> (toliau – vartotojų energetikos įrenginiai) – elektros, šilumos, dujų, naftos produktų, vandenilio energetikos įrenginiai, skirti vartotojų poreikiams tenkinti</w:t>
                          </w:r>
                          <w:r>
                            <w:t>.“</w:t>
                          </w:r>
                        </w:p>
                      </w:sdtContent>
                    </w:sdt>
                  </w:sdtContent>
                </w:sdt>
              </w:sdtContent>
            </w:sdt>
            <w:sdt>
              <w:sdtPr>
                <w:alias w:val="1 str. 11 d."/>
                <w:tag w:val="part_69d7270522724e4689b0dac2684600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69d7270522724e4689b0dac268460078"/>
                      <w:lock w:val="sdtLocked"/>
                      <w:richText/>
                    </w:sdtPr>
                    <w:sdtContent>
                      <w:r>
                        <w:t>11</w:t>
                      </w:r>
                    </w:sdtContent>
                  </w:sdt>
                  <w:r>
                    <w:t>. Pakeisti 2 straipsnio 45 dalį ir ją išdėstyti taip:</w:t>
                  </w:r>
                </w:p>
                <w:sdt>
                  <w:sdtPr>
                    <w:alias w:val="citata"/>
                    <w:tag w:val="part_7e804553474344fda7340b0993a69f02"/>
                    <w:lock w:val="sdtLocked"/>
                    <w:richText/>
                  </w:sdtPr>
                  <w:sdtContent>
                    <w:sdt>
                      <w:sdtPr>
                        <w:alias w:val="45 d."/>
                        <w:tag w:val="part_965d98f79a914ab688662f5614a47503"/>
                        <w:lock w:val="sdtLocked"/>
                        <w:richText/>
                      </w:sdtPr>
                      <w:sdtContent>
                        <w:p>
                          <w:pPr>
                            <w:ind w:firstLine="720"/>
                            <w:jc w:val="both"/>
                          </w:pPr>
                          <w:r>
                            <w:t>„</w:t>
                          </w:r>
                          <w:sdt>
                            <w:sdtPr>
                              <w:alias w:val="Numeris"/>
                              <w:tag w:val="nr_965d98f79a914ab688662f5614a47503"/>
                              <w:lock w:val="sdtLocked"/>
                              <w:richText/>
                            </w:sdtPr>
                            <w:sdtContent>
                              <w:r>
                                <w:t>45</w:t>
                              </w:r>
                            </w:sdtContent>
                          </w:sdt>
                          <w:r>
                            <w:t>. Kitos šiame įstatyme vartojamos sąvokos suprantamos taip, kaip jos apibrėžtos Lietuvos Respublikos civiliniame kodekse, Lietuvos Respublikos elektroninių ryšių įstatyme, Lietuvos Respublikos elektros energetikos įstatyme, Lietuvos Respublikos finansinės apskaitos įstatyme, Lietuvos Respublikos gamtinių dujų įstatyme, Lietuvos Respublikos įmonių ir įmonių grupių atskaitomybės įstatyme, Lietuvos Respublikos krizių valdymo ir civilinės saugos įstatyme, Lietuvos Respublikos metrologijos įstatyme, Lietuvos Respublikos pelno mokesčio įstatyme, Lietuvos Respublikos specialiųjų žemės naudojimo sąlygų įstatyme, Lietuvos Respublikos statybos įstatyme, Lietuvos Respublikos vandenilio įstatyme, Lietuvos Respublikos valstybės kontrolės įstatyme ir Europos Sąjungos reglamentuose, reglamentuojančiuose energetikos sektorių veiklą.“</w:t>
                          </w:r>
                        </w:p>
                        <w:p>
                          <w:pPr>
                            <w:ind w:firstLine="720"/>
                            <w:jc w:val="both"/>
                          </w:pPr>
                        </w:p>
                      </w:sdtContent>
                    </w:sdt>
                  </w:sdtContent>
                </w:sdt>
              </w:sdtContent>
            </w:sdt>
          </w:sdtContent>
        </w:sdt>
        <w:sdt>
          <w:sdtPr>
            <w:alias w:val="2 str."/>
            <w:tag w:val="part_cfa2a76a82d14d80b5e98d817a392a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rPr>
              </w:pPr>
              <w:sdt>
                <w:sdtPr>
                  <w:alias w:val="Numeris"/>
                  <w:tag w:val="nr_cfa2a76a82d14d80b5e98d817a392a8d"/>
                  <w:lock w:val="sdtLocked"/>
                  <w:richText/>
                </w:sdtPr>
                <w:sdtContent>
                  <w:r>
                    <w:rPr>
                      <w:b/>
                      <w:bCs/>
                    </w:rPr>
                    <w:t>2</w:t>
                  </w:r>
                </w:sdtContent>
              </w:sdt>
              <w:r>
                <w:rPr>
                  <w:b/>
                  <w:bCs/>
                </w:rPr>
                <w:t xml:space="preserve"> straipsnis. </w:t>
              </w:r>
              <w:sdt>
                <w:sdtPr>
                  <w:alias w:val="Pavadinimas"/>
                  <w:tag w:val="title_cfa2a76a82d14d80b5e98d817a392a8d"/>
                  <w:lock w:val="sdtLocked"/>
                  <w:richText/>
                </w:sdtPr>
                <w:sdtContent>
                  <w:r>
                    <w:rPr>
                      <w:b/>
                      <w:bCs/>
                    </w:rPr>
                    <w:t>16</w:t>
                  </w:r>
                  <w:r>
                    <w:rPr>
                      <w:b/>
                      <w:bCs/>
                      <w:vertAlign w:val="superscript"/>
                    </w:rPr>
                    <w:t>1</w:t>
                  </w:r>
                  <w:r>
                    <w:rPr>
                      <w:b/>
                      <w:bCs/>
                    </w:rPr>
                    <w:t xml:space="preserve"> straipsnio pakeitimas</w:t>
                  </w:r>
                </w:sdtContent>
              </w:sdt>
            </w:p>
            <w:sdt>
              <w:sdtPr>
                <w:alias w:val="2 str. 1 d."/>
                <w:tag w:val="part_7caf0d8be74547268bb230f6e9e693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bCs/>
                    </w:rPr>
                  </w:pPr>
                  <w:r>
                    <w:t>Pakeisti 16</w:t>
                  </w:r>
                  <w:r>
                    <w:rPr>
                      <w:vertAlign w:val="superscript"/>
                    </w:rPr>
                    <w:t>1</w:t>
                  </w:r>
                  <w:r>
                    <w:t xml:space="preserve"> straipsnio 1 dalį ir ją išdėstyti taip:</w:t>
                  </w:r>
                </w:p>
                <w:sdt>
                  <w:sdtPr>
                    <w:alias w:val="citata"/>
                    <w:tag w:val="part_7adb60faccba4326890cec4b12c11568"/>
                    <w:lock w:val="sdtLocked"/>
                    <w:richText/>
                  </w:sdtPr>
                  <w:sdtContent>
                    <w:sdt>
                      <w:sdtPr>
                        <w:alias w:val="1 d."/>
                        <w:tag w:val="part_91392d708d1f4c728883c6655bde7d34"/>
                        <w:lock w:val="sdtLocked"/>
                        <w:richText/>
                      </w:sdtPr>
                      <w:sdtContent>
                        <w:p>
                          <w:pPr>
                            <w:ind w:firstLine="720"/>
                            <w:jc w:val="both"/>
                            <w:rPr>
                              <w:b/>
                              <w:bCs/>
                            </w:rPr>
                          </w:pPr>
                          <w:r>
                            <w:t>„</w:t>
                          </w:r>
                          <w:sdt>
                            <w:sdtPr>
                              <w:alias w:val="Numeris"/>
                              <w:tag w:val="nr_91392d708d1f4c728883c6655bde7d34"/>
                              <w:lock w:val="sdtLocked"/>
                              <w:richText/>
                            </w:sdtPr>
                            <w:sdtContent>
                              <w:r>
                                <w:t>1</w:t>
                              </w:r>
                            </w:sdtContent>
                          </w:sdt>
                          <w:r>
                            <w:t>. Energetikos įmonės, kurių teikiamų paslaugų kainos yra valstybės reguliuojamos ir (ar) kurioms Lietuvos Respublikos elektros energetikos įstatymo 67 straipsnio 1 dalies arba Lietuvos Respublikos gamtinių dujų įstatymo 9 straipsnio 7 dalies, Lietuvos Respublikos vandenilio įstatymo 13 straipsnio 3 dalies pagrindu nustatyti Tarybos įpareigojimai, susiję su reguliavimo apskaitos sistema, rengia reguliuojamosios veiklos ataskaitas ir užtikrina, kad pasibaigus kiekvieniems finansiniams metams per 5 mėnesius pagal Tarybos patvirtintą ar pratęstą galioti techninę užduotį, būtų atlikta reguliuojamosios veiklos ataskaitų patikra dėl ataskaitų atitikties Tarybos patvirtintiems reguliavimo apskaitos sistemos reikalavimams ir (ar) metodui, ir (ar) modeliui ir reguliuojamosios veiklos ataskaitos, reguliuojamosios veiklos ataskaitų patikros ataskaita ir (ar) išvada pateiktos Tarybai. Jeigu licenciją išdavė savivaldybės institucija, energetikos įmonė reguliuojamosios veiklos ataskaitas, reguliuojamosios veiklos ataskaitų patikros ataskaitą ir (ar) išvadą pateikia licenciją išdavusiai institucijai tokia pačia tvarka ir terminais, kaip ir teikdama Tarybai.“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bCs/>
                            </w:rPr>
                          </w:pPr>
                        </w:p>
                      </w:sdtContent>
                    </w:sdt>
                  </w:sdtContent>
                </w:sdt>
              </w:sdtContent>
            </w:sdt>
          </w:sdtContent>
        </w:sdt>
        <w:sdt>
          <w:sdtPr>
            <w:alias w:val="3 str."/>
            <w:tag w:val="part_0ad475f38e204d65a1acb2f0c6bfec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rPr>
              </w:pPr>
              <w:sdt>
                <w:sdtPr>
                  <w:alias w:val="Numeris"/>
                  <w:tag w:val="nr_0ad475f38e204d65a1acb2f0c6bfec41"/>
                  <w:lock w:val="sdtLocked"/>
                  <w:richText/>
                </w:sdtPr>
                <w:sdtContent>
                  <w:r>
                    <w:rPr>
                      <w:b/>
                      <w:bCs/>
                    </w:rPr>
                    <w:t>3</w:t>
                  </w:r>
                </w:sdtContent>
              </w:sdt>
              <w:r>
                <w:rPr>
                  <w:b/>
                  <w:bCs/>
                </w:rPr>
                <w:t xml:space="preserve"> straipsnis. </w:t>
              </w:r>
              <w:sdt>
                <w:sdtPr>
                  <w:alias w:val="Pavadinimas"/>
                  <w:tag w:val="title_0ad475f38e204d65a1acb2f0c6bfec41"/>
                  <w:lock w:val="sdtLocked"/>
                  <w:richText/>
                </w:sdtPr>
                <w:sdtContent>
                  <w:r>
                    <w:rPr>
                      <w:b/>
                      <w:bCs/>
                    </w:rPr>
                    <w:t>17 straipsnio pakeitimas</w:t>
                  </w:r>
                </w:sdtContent>
              </w:sdt>
            </w:p>
            <w:sdt>
              <w:sdtPr>
                <w:alias w:val="3 str. 1 d."/>
                <w:tag w:val="part_a3a9abcf3aac4a4eb9418c48e095f350"/>
                <w:lock w:val="sdtLocked"/>
                <w:richText/>
              </w:sdtPr>
              <w:sdtContent>
                <w:p>
                  <w:pPr>
                    <w:ind w:firstLine="720"/>
                    <w:jc w:val="both"/>
                  </w:pPr>
                  <w:r>
                    <w:t>Pakeisti 17 straipsnio 1 dalį ir ją išdėstyti taip:</w:t>
                  </w:r>
                </w:p>
                <w:sdt>
                  <w:sdtPr>
                    <w:alias w:val="citata"/>
                    <w:tag w:val="part_92ddb565954c488d9fd2524fd47bcc17"/>
                    <w:lock w:val="sdtLocked"/>
                    <w:richText/>
                  </w:sdtPr>
                  <w:sdtContent>
                    <w:sdt>
                      <w:sdtPr>
                        <w:alias w:val="1 d."/>
                        <w:tag w:val="part_6b6ae3db399343ec8d2f15f74fff96a7"/>
                        <w:lock w:val="sdtLocked"/>
                        <w:richText/>
                      </w:sdtPr>
                      <w:sdtContent>
                        <w:p>
                          <w:pPr>
                            <w:ind w:firstLine="720"/>
                            <w:jc w:val="both"/>
                          </w:pPr>
                          <w:r>
                            <w:t>„</w:t>
                          </w:r>
                          <w:sdt>
                            <w:sdtPr>
                              <w:alias w:val="Numeris"/>
                              <w:tag w:val="nr_6b6ae3db399343ec8d2f15f74fff96a7"/>
                              <w:lock w:val="sdtLocked"/>
                              <w:richText/>
                            </w:sdtPr>
                            <w:sdtContent>
                              <w:r>
                                <w:t>1</w:t>
                              </w:r>
                            </w:sdtContent>
                          </w:sdt>
                          <w:r>
                            <w:t>. Energetikos įmonių, vykdančių energijos perdavimo, skirstymo ar tiekimo veiklą, išskyrus nepriklausomo elektros energijos, ar gamtinių dujų ir (ar) vandenilio tiekimo veiklą, veiklos teritorija nurodoma energetikos įmonei išduotoje veiklos licencijoje.“</w:t>
                          </w:r>
                        </w:p>
                        <w:p>
                          <w:pPr>
                            <w:ind w:firstLine="720"/>
                            <w:jc w:val="both"/>
                          </w:pPr>
                        </w:p>
                      </w:sdtContent>
                    </w:sdt>
                  </w:sdtContent>
                </w:sdt>
              </w:sdtContent>
            </w:sdt>
          </w:sdtContent>
        </w:sdt>
        <w:sdt>
          <w:sdtPr>
            <w:alias w:val="4 str."/>
            <w:tag w:val="part_edd607fb4bdf4c14a6617df00eb7590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rPr>
              </w:pPr>
              <w:sdt>
                <w:sdtPr>
                  <w:alias w:val="Numeris"/>
                  <w:tag w:val="nr_edd607fb4bdf4c14a6617df00eb7590f"/>
                  <w:lock w:val="sdtLocked"/>
                  <w:richText/>
                </w:sdtPr>
                <w:sdtContent>
                  <w:r>
                    <w:rPr>
                      <w:b/>
                      <w:bCs/>
                    </w:rPr>
                    <w:t>4</w:t>
                  </w:r>
                </w:sdtContent>
              </w:sdt>
              <w:r>
                <w:rPr>
                  <w:b/>
                  <w:bCs/>
                </w:rPr>
                <w:t xml:space="preserve"> straipsnis. </w:t>
              </w:r>
              <w:sdt>
                <w:sdtPr>
                  <w:alias w:val="Pavadinimas"/>
                  <w:tag w:val="title_edd607fb4bdf4c14a6617df00eb7590f"/>
                  <w:lock w:val="sdtLocked"/>
                  <w:richText/>
                </w:sdtPr>
                <w:sdtContent>
                  <w:r>
                    <w:rPr>
                      <w:b/>
                      <w:bCs/>
                    </w:rPr>
                    <w:t>22 straipsnio pakeitimas</w:t>
                  </w:r>
                </w:sdtContent>
              </w:sdt>
            </w:p>
            <w:sdt>
              <w:sdtPr>
                <w:alias w:val="4 str. 1 d."/>
                <w:tag w:val="part_a0f0f8f5317d4f43bedab7ad01dd2df0"/>
                <w:lock w:val="sdtLocked"/>
                <w:richText/>
              </w:sdtPr>
              <w:sdtContent>
                <w:p>
                  <w:pPr>
                    <w:ind w:firstLine="720"/>
                    <w:jc w:val="both"/>
                  </w:pPr>
                  <w:r>
                    <w:t>Pakeisti 22 straipsnio 8 dalį ir ją išdėstyti taip:</w:t>
                  </w:r>
                </w:p>
                <w:sdt>
                  <w:sdtPr>
                    <w:alias w:val="citata"/>
                    <w:tag w:val="part_053636459ad94ba197f2dbaf9979243b"/>
                    <w:lock w:val="sdtLocked"/>
                    <w:richText/>
                  </w:sdtPr>
                  <w:sdtContent>
                    <w:sdt>
                      <w:sdtPr>
                        <w:alias w:val="8 d."/>
                        <w:tag w:val="part_aaf19795c577457c861f33ebaac2eabf"/>
                        <w:lock w:val="sdtLocked"/>
                        <w:richText/>
                      </w:sdtPr>
                      <w:sdtContent>
                        <w:p>
                          <w:pPr>
                            <w:ind w:firstLine="720"/>
                            <w:jc w:val="both"/>
                          </w:pPr>
                          <w:r>
                            <w:t>„</w:t>
                          </w:r>
                          <w:sdt>
                            <w:sdtPr>
                              <w:alias w:val="Numeris"/>
                              <w:tag w:val="nr_aaf19795c577457c861f33ebaac2eabf"/>
                              <w:lock w:val="sdtLocked"/>
                              <w:richText/>
                            </w:sdtPr>
                            <w:sdtContent>
                              <w:r>
                                <w:rPr>
                                  <w:rFonts w:eastAsia="Arial"/>
                                  <w:color w:val="000000"/>
                                  <w:szCs w:val="24"/>
                                </w:rPr>
                                <w:t>8</w:t>
                              </w:r>
                            </w:sdtContent>
                          </w:sdt>
                          <w:r>
                            <w:rPr>
                              <w:rFonts w:eastAsia="Arial"/>
                              <w:color w:val="000000"/>
                              <w:szCs w:val="24"/>
                            </w:rPr>
                            <w:t>. Reikalavimas dėl energetikos įrenginių įrengimo ir eksploatavimo veiklos atestatų, nurodytų šio straipsnio 1 dalyje, netaikomas Lietuvos Respublikoje ar kitose valstybėse narėse, Šiaurės Atlanto sutarties organizacijos valstybėse narėse arba trečiosiose šalyse, pasirašiusiose Pasaulio prekybos organizacijos sutartį dėl viešųjų pirkimų ir kitus tarptautinius susitarimus, kurie privalomi šios organizacijos valstybėms narėms, (toliau – nustatytos valstybės) įsteigtiems juridiniams asmenims ar kitoms organizacijoms arba jų padaliniams, taip pat, nustatytų valstybių piliečiams ir kitiems fiziniams asmenims, kurie naudojasi Europos Sąjungos teisės aktuose jiems suteiktomis judėjimo valstybėse narėse teisėmis, kai jie su elektros energijos perdavimo sistemos operatoriumi, gamtinių dujų perdavimo sistemos operatoriumi, vandenilio perdavimo tinklo operatoriumi, suskystintų gamtinių dujų terminalo operatoriumi, naftos perdirbimo įrenginių ir magistralinių naftotiekių operatoriumi ir (ar) asmeniu, turinčiu leidimą naudoti jūrinės teritorijos dalį (dalis) atsinaujinančius energijos išteklius naudojančių elektrinių plėtrai ir eksploatacijai, savo valdomuose energetikos objektuose ir (ar) energetikos įrenginiuose yra sudarę rašytinį susitarimą dėl energetikos įrenginių įrengimo ir (ar) eksploatavimo darbų atlikimo, kuriame energetikos įmonių sprendimu numatyti energetikos įrenginių įrengimo ir (ar) eksploatavimo kvalifikaciniai reikalavimai. Nustatytų valstybių juridiniai asmenys ar kitos organizacijos arba jų padaliniai, nustatytų valstybių piliečiai ir kiti fiziniai asmenys, kurie naudojasi Europos Sąjungos teisės aktuose jiems suteiktomis judėjimo valstybėse narėse teisėmis, sudarę šioje dalyje nurodytą rašytinį susitarimą dėl energetikos įrenginių įrengimo ir (ar) eksploatavimo darbų atlikimo energetikos įmonėje, atsako už savo vykdomos veiklos saugumą, patikimumą ir atitiktį energetikos įrenginių įrengimą ir (ar) eksploatavimą reglamentuojančių teisės aktų reikalavimams. Su energetikos įmone sudarytas rašytinis susitarimas, suteikiantis teisę šioje energetikos įmonėje atlikti energetikos įrenginių įrengimo ir (ar) eksploatavimo darbus, nepašalina ir nesumažina šį susitarimą sudariusio juridinio ir (ar) fizinio asmens atsakomybės energetikos įmonei ir tretiesiems asmenims. Fiziniai ir juridiniai asmenys, kurie atlieka energetikos įrenginių įrengimo ir (ar) eksploatavimo darbus pagal rašytinį susitarimą su energetikos įmone, privalo laikytis atitinkamai (</w:t>
                          </w:r>
                          <w:r>
                            <w:rPr>
                              <w:rFonts w:eastAsia="Arial"/>
                              <w:i/>
                              <w:iCs/>
                              <w:color w:val="000000"/>
                              <w:szCs w:val="24"/>
                            </w:rPr>
                            <w:t>mutatis mutandis</w:t>
                          </w:r>
                          <w:r>
                            <w:rPr>
                              <w:rFonts w:eastAsia="Arial"/>
                              <w:color w:val="000000"/>
                              <w:szCs w:val="24"/>
                            </w:rPr>
                            <w:t>) taikomų šio straipsnio nuostatų arba turėti lygiavertį draudimo dokumentą, jeigu toks yra suteiktas kitoje valstybėje narėje pagal tos valstybės teisės aktus.</w:t>
                          </w:r>
                          <w:r>
                            <w:t>“</w:t>
                          </w:r>
                        </w:p>
                        <w:p>
                          <w:pPr>
                            <w:ind w:firstLine="720"/>
                            <w:jc w:val="both"/>
                          </w:pPr>
                        </w:p>
                      </w:sdtContent>
                    </w:sdt>
                  </w:sdtContent>
                </w:sdt>
              </w:sdtContent>
            </w:sdt>
          </w:sdtContent>
        </w:sdt>
        <w:sdt>
          <w:sdtPr>
            <w:alias w:val="5 str."/>
            <w:tag w:val="part_9fe0ec763ef74633bf986ebddba01b1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rPr>
              </w:pPr>
              <w:sdt>
                <w:sdtPr>
                  <w:alias w:val="Numeris"/>
                  <w:tag w:val="nr_9fe0ec763ef74633bf986ebddba01b15"/>
                  <w:lock w:val="sdtLocked"/>
                  <w:richText/>
                </w:sdtPr>
                <w:sdtContent>
                  <w:r>
                    <w:rPr>
                      <w:b/>
                      <w:bCs/>
                    </w:rPr>
                    <w:t>5</w:t>
                  </w:r>
                </w:sdtContent>
              </w:sdt>
              <w:r>
                <w:rPr>
                  <w:b/>
                  <w:bCs/>
                </w:rPr>
                <w:t xml:space="preserve"> straipsnis. </w:t>
              </w:r>
              <w:sdt>
                <w:sdtPr>
                  <w:alias w:val="Pavadinimas"/>
                  <w:tag w:val="title_9fe0ec763ef74633bf986ebddba01b15"/>
                  <w:lock w:val="sdtLocked"/>
                  <w:richText/>
                </w:sdtPr>
                <w:sdtContent>
                  <w:r>
                    <w:rPr>
                      <w:b/>
                      <w:bCs/>
                    </w:rPr>
                    <w:t>Įstatymo priedo pakeitimas</w:t>
                  </w:r>
                </w:sdtContent>
              </w:sdt>
            </w:p>
            <w:sdt>
              <w:sdtPr>
                <w:alias w:val="5 str. 1 d."/>
                <w:tag w:val="part_a3d27675d3c64c04ad93d89b1a1bee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t>Papildyti Įstatymo priedą 14 punktu:</w:t>
                  </w:r>
                </w:p>
                <w:sdt>
                  <w:sdtPr>
                    <w:alias w:val="citata"/>
                    <w:tag w:val="part_4cb73fc5015949459b02df4b9cb5ea6d"/>
                    <w:lock w:val="sdtLocked"/>
                    <w:richText/>
                  </w:sdtPr>
                  <w:sdtContent>
                    <w:sdt>
                      <w:sdtPr>
                        <w:alias w:val="14 d."/>
                        <w:tag w:val="part_241303a18528458a962cbae1dc1e8768"/>
                        <w:lock w:val="sdtLocked"/>
                        <w:richText/>
                      </w:sdtPr>
                      <w:sdtContent>
                        <w:p>
                          <w:pPr>
                            <w:widowControl w:val="0"/>
                            <w:ind w:firstLine="720"/>
                            <w:jc w:val="both"/>
                            <w:rPr>
                              <w:szCs w:val="24"/>
                              <w:lang w:eastAsia="lt-LT"/>
                            </w:rPr>
                          </w:pPr>
                          <w:r>
                            <w:t>„</w:t>
                          </w:r>
                          <w:sdt>
                            <w:sdtPr>
                              <w:alias w:val="Numeris"/>
                              <w:tag w:val="nr_241303a18528458a962cbae1dc1e8768"/>
                              <w:lock w:val="sdtLocked"/>
                              <w:richText/>
                            </w:sdtPr>
                            <w:sdtContent>
                              <w:r>
                                <w:t>14</w:t>
                              </w:r>
                            </w:sdtContent>
                          </w:sdt>
                          <w:r>
                            <w:t xml:space="preserve">. </w:t>
                          </w:r>
                          <w:r>
                            <w:rPr>
                              <w:szCs w:val="24"/>
                              <w:lang w:eastAsia="lt-LT"/>
                            </w:rPr>
                            <w:t xml:space="preserve">2024 m. birželio 13 d. Europos Parlamento ir Tarybos direktyva </w:t>
                          </w:r>
                          <w:fldSimple w:instr="HYPERLINK http://eur-lex.europa.eu/legal-content/LIT/TXT/?uri=CELEX:32024L1788&amp;locale=lt \t _blank">
                            <w:r>
                              <w:rPr>
                                <w:szCs w:val="24"/>
                                <w:lang w:eastAsia="lt-LT"/>
                                <w:u w:val="single"/>
                                <w:color w:val="0000FF" w:themeColor="hyperlink"/>
                              </w:rPr>
                              <w:t>(ES) 2024/1788</w:t>
                            </w:r>
                          </w:fldSimple>
                          <w:r>
                            <w:rPr>
                              <w:szCs w:val="24"/>
                              <w:lang w:eastAsia="lt-LT"/>
                            </w:rPr>
                            <w:t xml:space="preserve"> dėl dujų iš atsinaujinančiųjų išteklių, gamtinių dujų ir vandenilio vidaus rinkų bendrųjų taisyklių, kuria iš dalies keičiama Direktyva </w:t>
                          </w:r>
                          <w:fldSimple w:instr="HYPERLINK http://eur-lex.europa.eu/legal-content/LIT/TXT/?uri=CELEX:32023L1791&amp;locale=lt \t _blank">
                            <w:r>
                              <w:rPr>
                                <w:szCs w:val="24"/>
                                <w:lang w:eastAsia="lt-LT"/>
                                <w:u w:val="single"/>
                                <w:color w:val="0000FF" w:themeColor="hyperlink"/>
                              </w:rPr>
                              <w:t>(ES) 2023/1791</w:t>
                            </w:r>
                          </w:fldSimple>
                          <w:r>
                            <w:rPr>
                              <w:szCs w:val="24"/>
                              <w:lang w:eastAsia="lt-LT"/>
                            </w:rPr>
                            <w:t xml:space="preserve"> ir panaikinama Direktyva </w:t>
                          </w:r>
                          <w:fldSimple w:instr="HYPERLINK http://eur-lex.europa.eu/legal-content/LIT/TXT/?uri=CELEX:32009L0073&amp;locale=lt \t _blank">
                            <w:r>
                              <w:rPr>
                                <w:szCs w:val="24"/>
                                <w:lang w:eastAsia="lt-LT"/>
                                <w:u w:val="single"/>
                                <w:color w:val="0000FF" w:themeColor="hyperlink"/>
                              </w:rPr>
                              <w:t>2009/73/EB</w:t>
                            </w:r>
                          </w:fldSimple>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Content>
                </w:sdt>
              </w:sdtContent>
            </w:sdt>
          </w:sdtContent>
        </w:sdt>
        <w:sdt>
          <w:sdtPr>
            <w:alias w:val="6 str."/>
            <w:tag w:val="part_96e53f4c704348e49e0001a932116ecb"/>
            <w:lock w:val="sdtLocked"/>
            <w:richText/>
          </w:sdtPr>
          <w:sdtContent>
            <w:p>
              <w:pPr>
                <w:tabs>
                  <w:tab w:val="left" w:pos="567"/>
                </w:tabs>
                <w:ind w:firstLine="720"/>
                <w:jc w:val="both"/>
                <w:rPr>
                  <w:b/>
                  <w:bCs/>
                  <w:lang w:eastAsia="lt-LT"/>
                </w:rPr>
              </w:pPr>
              <w:sdt>
                <w:sdtPr>
                  <w:alias w:val="Numeris"/>
                  <w:tag w:val="nr_96e53f4c704348e49e0001a932116ecb"/>
                  <w:lock w:val="sdtLocked"/>
                  <w:richText/>
                </w:sdtPr>
                <w:sdtContent>
                  <w:r>
                    <w:rPr>
                      <w:b/>
                      <w:bCs/>
                      <w:lang w:eastAsia="lt-LT"/>
                    </w:rPr>
                    <w:t>6</w:t>
                  </w:r>
                </w:sdtContent>
              </w:sdt>
              <w:r>
                <w:rPr>
                  <w:b/>
                  <w:bCs/>
                  <w:lang w:eastAsia="lt-LT"/>
                </w:rPr>
                <w:t xml:space="preserve"> straipsnis. </w:t>
              </w:r>
              <w:sdt>
                <w:sdtPr>
                  <w:alias w:val="Pavadinimas"/>
                  <w:tag w:val="title_96e53f4c704348e49e0001a932116ecb"/>
                  <w:lock w:val="sdtLocked"/>
                  <w:richText/>
                </w:sdtPr>
                <w:sdtContent>
                  <w:r>
                    <w:rPr>
                      <w:b/>
                      <w:bCs/>
                      <w:lang w:eastAsia="lt-LT"/>
                    </w:rPr>
                    <w:t>Įstatymo įsigaliojimas</w:t>
                  </w:r>
                </w:sdtContent>
              </w:sdt>
            </w:p>
            <w:sdt>
              <w:sdtPr>
                <w:alias w:val="6 str. 1 d."/>
                <w:tag w:val="part_8b397ac6343842b69cc8e91b37e4e209"/>
                <w:lock w:val="sdtLocked"/>
                <w:richText/>
              </w:sdtPr>
              <w:sdtContent>
                <w:p>
                  <w:pPr>
                    <w:tabs>
                      <w:tab w:val="left" w:pos="993"/>
                    </w:tabs>
                    <w:ind w:firstLine="709"/>
                    <w:jc w:val="both"/>
                    <w:rPr>
                      <w:lang w:eastAsia="lt-LT"/>
                    </w:rPr>
                  </w:pPr>
                  <w:r>
                    <w:rPr>
                      <w:lang w:eastAsia="lt-LT"/>
                    </w:rPr>
                    <w:t>Šis įstatymas įsigalioja 2027 m. sausio 1 d.</w:t>
                  </w:r>
                </w:p>
                <w:p>
                  <w:pPr>
                    <w:ind w:firstLine="720"/>
                    <w:jc w:val="both"/>
                    <w:rPr>
                      <w:rFonts w:eastAsia="Arial"/>
                      <w:szCs w:val="24"/>
                    </w:rPr>
                  </w:pPr>
                </w:p>
                <w:p>
                  <w:pPr>
                    <w:jc w:val="both"/>
                    <w:rPr>
                      <w:rFonts w:eastAsia="Arial"/>
                      <w:szCs w:val="24"/>
                    </w:rPr>
                  </w:pPr>
                </w:p>
              </w:sdtContent>
            </w:sdt>
          </w:sdtContent>
        </w:sdt>
        <w:sdt>
          <w:sdtPr>
            <w:alias w:val="signatura"/>
            <w:tag w:val="part_c274d5a2545d49f68a4cd856eb4573df"/>
            <w:lock w:val="sdtLocked"/>
            <w:richText/>
          </w:sdtPr>
          <w:sdtContent>
            <w:p>
              <w:pPr>
                <w:ind w:firstLine="720"/>
                <w:jc w:val="both"/>
                <w:rPr>
                  <w:i/>
                  <w:iCs/>
                </w:rPr>
              </w:pPr>
              <w:r>
                <w:rPr>
                  <w:i/>
                  <w:iCs/>
                </w:rPr>
                <w:t>Skelbiu šį Lietuvos Respublikos Seimo priimtą įstatymą.</w:t>
              </w:r>
            </w:p>
            <w:p/>
            <w:p/>
            <w:p>
              <w:pPr>
                <w:tabs>
                  <w:tab w:val="right" w:pos="9356"/>
                </w:tabs>
              </w:pPr>
              <w:r>
                <w:t>Respublikos Prezidentas</w:t>
                <w:tab/>
              </w:r>
            </w:p>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w:instrText>
    </w:r>
    <w:r>
      <w:fldChar w:fldCharType="separate"/>
    </w:r>
    <w:r>
      <w:t>2</w:t>
    </w:r>
    <w:r>
      <w:fldChar w:fldCharType="end"/>
    </w:r>
  </w:p>
  <w:p>
    <w:pPr>
      <w:framePr w:wrap="auto" w:vAnchor="text" w:hAnchor="page" w:x="6337" w:y="15"/>
      <w:tabs>
        <w:tab w:val="center" w:pos="4153"/>
        <w:tab w:val="right" w:pos="8306"/>
      </w:tabs>
      <w:rPr>
        <w:lang w:val="en-US"/>
      </w:rPr>
    </w:pP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621"/>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0E27B42C-E735-46D3-B7E3-4DD2BFB1F4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31939366">
      <w:bodyDiv w:val="1"/>
      <w:marLeft w:val="0"/>
      <w:marRight w:val="0"/>
      <w:marTop w:val="0"/>
      <w:marBottom w:val="0"/>
      <w:divBdr>
        <w:top w:val="none" w:sz="0" w:space="0" w:color="auto"/>
        <w:left w:val="none" w:sz="0" w:space="0" w:color="auto"/>
        <w:bottom w:val="none" w:sz="0" w:space="0" w:color="auto"/>
        <w:right w:val="none" w:sz="0" w:space="0" w:color="auto"/>
      </w:divBdr>
    </w:div>
    <w:div w:id="1293439083">
      <w:bodyDiv w:val="1"/>
      <w:marLeft w:val="0"/>
      <w:marRight w:val="0"/>
      <w:marTop w:val="0"/>
      <w:marBottom w:val="0"/>
      <w:divBdr>
        <w:top w:val="none" w:sz="0" w:space="0" w:color="auto"/>
        <w:left w:val="none" w:sz="0" w:space="0" w:color="auto"/>
        <w:bottom w:val="none" w:sz="0" w:space="0" w:color="auto"/>
        <w:right w:val="none" w:sz="0" w:space="0" w:color="auto"/>
      </w:divBdr>
      <w:divsChild>
        <w:div w:id="1619944347">
          <w:marLeft w:val="0"/>
          <w:marRight w:val="0"/>
          <w:marTop w:val="0"/>
          <w:marBottom w:val="0"/>
          <w:divBdr>
            <w:top w:val="none" w:sz="0" w:space="0" w:color="auto"/>
            <w:left w:val="none" w:sz="0" w:space="0" w:color="auto"/>
            <w:bottom w:val="none" w:sz="0" w:space="0" w:color="auto"/>
            <w:right w:val="none" w:sz="0" w:space="0" w:color="auto"/>
          </w:divBdr>
        </w:div>
      </w:divsChild>
    </w:div>
    <w:div w:id="1606616081">
      <w:bodyDiv w:val="1"/>
      <w:marLeft w:val="0"/>
      <w:marRight w:val="0"/>
      <w:marTop w:val="0"/>
      <w:marBottom w:val="0"/>
      <w:divBdr>
        <w:top w:val="none" w:sz="0" w:space="0" w:color="auto"/>
        <w:left w:val="none" w:sz="0" w:space="0" w:color="auto"/>
        <w:bottom w:val="none" w:sz="0" w:space="0" w:color="auto"/>
        <w:right w:val="none" w:sz="0" w:space="0" w:color="auto"/>
      </w:divBdr>
      <w:divsChild>
        <w:div w:id="141780601">
          <w:marLeft w:val="0"/>
          <w:marRight w:val="0"/>
          <w:marTop w:val="0"/>
          <w:marBottom w:val="0"/>
          <w:divBdr>
            <w:top w:val="none" w:sz="0" w:space="0" w:color="auto"/>
            <w:left w:val="none" w:sz="0" w:space="0" w:color="auto"/>
            <w:bottom w:val="none" w:sz="0" w:space="0" w:color="auto"/>
            <w:right w:val="none" w:sz="0" w:space="0" w:color="auto"/>
          </w:divBdr>
        </w:div>
        <w:div w:id="775372328">
          <w:marLeft w:val="0"/>
          <w:marRight w:val="0"/>
          <w:marTop w:val="0"/>
          <w:marBottom w:val="0"/>
          <w:divBdr>
            <w:top w:val="none" w:sz="0" w:space="0" w:color="auto"/>
            <w:left w:val="none" w:sz="0" w:space="0" w:color="auto"/>
            <w:bottom w:val="none" w:sz="0" w:space="0" w:color="auto"/>
            <w:right w:val="none" w:sz="0" w:space="0" w:color="auto"/>
          </w:divBdr>
        </w:div>
        <w:div w:id="794906383">
          <w:marLeft w:val="0"/>
          <w:marRight w:val="0"/>
          <w:marTop w:val="0"/>
          <w:marBottom w:val="0"/>
          <w:divBdr>
            <w:top w:val="none" w:sz="0" w:space="0" w:color="auto"/>
            <w:left w:val="none" w:sz="0" w:space="0" w:color="auto"/>
            <w:bottom w:val="none" w:sz="0" w:space="0" w:color="auto"/>
            <w:right w:val="none" w:sz="0" w:space="0" w:color="auto"/>
          </w:divBdr>
        </w:div>
      </w:divsChild>
    </w:div>
    <w:div w:id="1999649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9/05/relationships/documenttasks" Target="documenttasks/documenttasks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8FDF518F-92FF-44E1-A7AE-29836A82238C}">
    <t:Anchor>
      <t:Comment id="487160906"/>
    </t:Anchor>
    <t:History>
      <t:Event id="{A57C506B-2F37-4116-9399-328BB9F51FE0}" time="2025-07-14T07:37:23.631Z">
        <t:Attribution userId="S::d.radzeviciute@ambergrid.lt::9139f2c8-0d1c-4f41-a314-72ca45fa1281" userProvider="AD" userName="Daiva Radzevičiūtė"/>
        <t:Anchor>
          <t:Comment id="916198176"/>
        </t:Anchor>
        <t:Create/>
      </t:Event>
      <t:Event id="{93DAED19-9705-4552-879E-852B6BA79F20}" time="2025-07-14T07:37:23.631Z">
        <t:Attribution userId="S::d.radzeviciute@ambergrid.lt::9139f2c8-0d1c-4f41-a314-72ca45fa1281" userProvider="AD" userName="Daiva Radzevičiūtė"/>
        <t:Anchor>
          <t:Comment id="916198176"/>
        </t:Anchor>
        <t:Assign userId="S::V.Ladygiene@ambergrid.lt::2dae1e85-f382-4bdd-88f4-48bc6ce29756" userProvider="AD" userName="Vilma Ladygienė"/>
      </t:Event>
      <t:Event id="{F756DF2C-7FFF-4C5F-9333-3FD73C56A0EE}" time="2025-07-14T07:37:23.631Z">
        <t:Attribution userId="S::d.radzeviciute@ambergrid.lt::9139f2c8-0d1c-4f41-a314-72ca45fa1281" userProvider="AD" userName="Daiva Radzevičiūtė"/>
        <t:Anchor>
          <t:Comment id="916198176"/>
        </t:Anchor>
        <t:SetTitle title="@Vilma Ladygienė @Rūta Bastikaitienė"/>
      </t:Event>
    </t:History>
  </t:Task>
</t:Task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6D407E296A106948A0E3F0F54127E0C7" ma:contentTypeVersion="18" ma:contentTypeDescription="Kurkite naują dokumentą." ma:contentTypeScope="" ma:versionID="20f78471e86f2177d65b2f1c233d35c4">
  <xsd:schema xmlns:xsd="http://www.w3.org/2001/XMLSchema" xmlns:xs="http://www.w3.org/2001/XMLSchema" xmlns:p="http://schemas.microsoft.com/office/2006/metadata/properties" xmlns:ns2="0923b218-0f9e-43cd-be6f-01374eb3c24a" xmlns:ns3="f342d7bc-d160-4551-b9ef-b032839a489c" targetNamespace="http://schemas.microsoft.com/office/2006/metadata/properties" ma:root="true" ma:fieldsID="ccfd9b658f8b92b72507019f7fe6ea63" ns2:_="" ns3:_="">
    <xsd:import namespace="0923b218-0f9e-43cd-be6f-01374eb3c24a"/>
    <xsd:import namespace="f342d7bc-d160-4551-b9ef-b032839a489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23b218-0f9e-43cd-be6f-01374eb3c2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42d7bc-d160-4551-b9ef-b032839a489c"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stulpelis" ma:hidden="true" ma:list="{b4081e89-290a-4a5c-b1ac-2000acd064d3}" ma:internalName="TaxCatchAll" ma:showField="CatchAllData" ma:web="f342d7bc-d160-4551-b9ef-b032839a48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f342d7bc-d160-4551-b9ef-b032839a489c" xsi:nil="true"/>
    <lcf76f155ced4ddcb4097134ff3c332f xmlns="0923b218-0f9e-43cd-be6f-01374eb3c24a">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08b749943cec4be7901245f680c56263" PartId="f6f44c9918894e5797139a620030e9d6">
    <Part Type="straipsnis" Nr="1" Abbr="1 str." Title="2 straipsnio pakeitimas" DocPartId="05510e3ef74b4a0a8d37263ce22c2be9" PartId="cc6c909fe59643fd913e856631187633">
      <Part Type="strDalis" Nr="1" Abbr="1 str. 1 d." DocPartId="48f6c44c09224d46b2ac93a1fead3238" PartId="6c6496cd2ef64a6c952981f4cf12cf94">
        <Part Type="citata" DocPartId="27ab87a68afb4404b89306bcbccec28a" PartId="5225b0b53ce14441b6bbff076f40e1d4">
          <Part Type="strDalis" Nr="10" Abbr="10 d." DocPartId="77cba03c41104d5b8c553c5e3be1d291" PartId="4b125c3a0554489ea8968121e4b6ea2e"/>
        </Part>
      </Part>
      <Part Type="strDalis" Nr="2" Abbr="1 str. 2 d." DocPartId="a013ed8f67894d7c933864c27d1e40ca" PartId="87b85dcb191f418a836b6192f6a3f13f">
        <Part Type="citata" DocPartId="b0faaa0e154e4d3ea975a62b3c9cf675" PartId="0bc96be8c98542f6b68ba9518c0ba030">
          <Part Type="strDalis" Nr="11" Abbr="11 d." DocPartId="1f3b21d7724d4f70a44ee03094c47105" PartId="304f9fb528e6495ebdc3f962cfc33423"/>
        </Part>
      </Part>
      <Part Type="strDalis" Nr="3" Abbr="1 str. 3 d." DocPartId="b4e7bc0795d14fa5bcd61699a6dbe59e" PartId="90a857025ea144f58a6023564a32b699">
        <Part Type="citata" DocPartId="eb453069a12346438d32e96129ca8a74" PartId="616d68a73e9c43139151c459f4cef773">
          <Part Type="strDalis" Nr="13" Abbr="13 d." DocPartId="83aacae7f129494dae64f3eb7ddca258" PartId="f482521bbe2f43dab94173718ade0127"/>
        </Part>
      </Part>
      <Part Type="strDalis" Nr="4" Abbr="1 str. 4 d." DocPartId="7169dcb9ec8147fd9f1ed3f66b68d039" PartId="3dcc6344d2824503b4074c9c8a8f1e97">
        <Part Type="citata" DocPartId="d804721db7bd4631b19707e6245fd449" PartId="6dab247c21984860950a6b4b4e3d48dd">
          <Part Type="strDalis" Nr="14" Abbr="14 d." DocPartId="f12ec30bdf6f4d6b83d1074d9bdbaba0" PartId="ce608061de5e4c8aaeade8ab24358d39"/>
        </Part>
      </Part>
      <Part Type="strDalis" Nr="5" Abbr="1 str. 5 d." DocPartId="fb04e4e5f1fc4d22913e693ad81b8c35" PartId="440b0c715cfe4623addb5f83b45bc605">
        <Part Type="citata" DocPartId="87254da0823e4332a1e6662d2d2a754d" PartId="d3ed1d63db74401eae35f6d46f3fe090">
          <Part Type="strDalis" Nr="15" Abbr="15 d." DocPartId="9d86a7b33dfc4f82bb0bbef47f2127f5" PartId="df076847f59145e8ab0674623ae0561c"/>
        </Part>
      </Part>
      <Part Type="strDalis" Nr="6" Abbr="1 str. 6 d." DocPartId="7c56f7c3bc0144b48e447bb19ceec057" PartId="4425bfac3a02471290705ea2c882f8e2">
        <Part Type="citata" DocPartId="e57ec470863a46bf8baa80be998b8692" PartId="3c26bbffa1ea49cfad567f862416a918">
          <Part Type="strDalis" Nr="15-3" Abbr="15-3 d." DocPartId="2a93830662c64c09a2a5cf10923c74c8" PartId="8fecc02f3e4548caa8b8e3a5ce669ae2"/>
        </Part>
      </Part>
      <Part Type="strDalis" Nr="7" Abbr="1 str. 7 d." DocPartId="b70a14aa0a434aa9a0e0ad6facf74d48" PartId="7046f478ddcd4d12ade2d467a97967e5">
        <Part Type="citata" DocPartId="9f6a338a5e9d4d6bae5d93afdc0033fa" PartId="709df07b94b947fca9c772a1ec4637c7">
          <Part Type="strDalis" Nr="16" Abbr="16 d." DocPartId="a601c025c16d4b85895313c4ab1d40a3" PartId="46dd844d571f43fcab09ca74b4dd2d34"/>
        </Part>
      </Part>
      <Part Type="strDalis" Nr="8" Abbr="1 str. 8 d." DocPartId="3844381f9448455098c6c68626d1645f" PartId="de49517e45f74f87895748f0abab2cd0">
        <Part Type="citata" DocPartId="c910bb8d99c4403a97640c02d1caaaad" PartId="0efde9ae16fb43c3aa5fe71195d7abb5">
          <Part Type="strDalis" Nr="39" Abbr="39 d." DocPartId="af39b8ea97b14dd699f79d4e0f03f5d1" PartId="a3cd17b4206e4e1c995a0f53f55ae374"/>
        </Part>
      </Part>
      <Part Type="strDalis" Nr="9" Abbr="1 str. 9 d." DocPartId="340cd00ba8f949b093c5e36d975d67e7" PartId="4054dcc7fa3e4a52b3229f06f06de2c0">
        <Part Type="citata" DocPartId="f92563ec906c459bb69042642c27d1e5" PartId="ced78cf8f8af45348ed6a936aaf85c97">
          <Part Type="strDalis" Nr="40-1" Abbr="40-1 d." DocPartId="8d753d53576649f2bc88de3bd95981c3" PartId="5458501b7894474b94a6a6cc2819a636"/>
        </Part>
      </Part>
      <Part Type="strDalis" Nr="10" Abbr="1 str. 10 d." DocPartId="317cab3be9cf40c299f93fa14a7515f4" PartId="4ae08a6036cf4f6b927814a7d0a9772b">
        <Part Type="citata" DocPartId="d4c9337c87894e80aebd03f98755e99e" PartId="bd539d8970a14092844a5e08a9d53c11">
          <Part Type="strDalis" Nr="42" Abbr="42 d." DocPartId="fb52e7a8676840b2b47efe1ba7a474f4" PartId="bac85159a56644db9633df370c4d9591"/>
        </Part>
      </Part>
      <Part Type="strDalis" Nr="11" Abbr="1 str. 11 d." DocPartId="cdb66bb1281b4407ba92e306b86e0bb1" PartId="69d7270522724e4689b0dac268460078">
        <Part Type="citata" DocPartId="80f2d782bc994adfb650f6e290fc8819" PartId="7e804553474344fda7340b0993a69f02">
          <Part Type="strDalis" Nr="45" Abbr="45 d." DocPartId="cc141ed378974a4097a0fd425fa1afed" PartId="965d98f79a914ab688662f5614a47503"/>
        </Part>
      </Part>
    </Part>
    <Part Type="straipsnis" Nr="2" Abbr="2 str." Title="16¹ straipsnio pakeitimas" DocPartId="ec5de89c5b3c496499e79667644f3492" PartId="cfa2a76a82d14d80b5e98d817a392a8d">
      <Part Type="strDalis" Nr="1" Abbr="2 str. 1 d." DocPartId="144be791e2be4ca8bc2a449cdbc5388f" PartId="7caf0d8be74547268bb230f6e9e69358">
        <Part Type="citata" DocPartId="b50461995c1e430280eabe2086b7071e" PartId="7adb60faccba4326890cec4b12c11568">
          <Part Type="strDalis" Nr="1" Abbr="1 d." DocPartId="1c81568817df4641a660a7a39912be32" PartId="91392d708d1f4c728883c6655bde7d34"/>
        </Part>
      </Part>
    </Part>
    <Part Type="straipsnis" Nr="3" Abbr="3 str." Title="17 straipsnio pakeitimas" DocPartId="8085fb3ba39c41869eb3d2c99b171205" PartId="0ad475f38e204d65a1acb2f0c6bfec41">
      <Part Type="strDalis" Nr="1" Abbr="3 str. 1 d." DocPartId="05aaf93be9094e929975578b5bd2d7bf" PartId="a3a9abcf3aac4a4eb9418c48e095f350">
        <Part Type="citata" DocPartId="342bac480e354de48a076740e3c82b3b" PartId="92ddb565954c488d9fd2524fd47bcc17">
          <Part Type="strDalis" Nr="1" Abbr="1 d." DocPartId="c766070d04be417394492fc9cdfa7386" PartId="6b6ae3db399343ec8d2f15f74fff96a7"/>
        </Part>
      </Part>
    </Part>
    <Part Type="straipsnis" Nr="4" Abbr="4 str." Title="22 straipsnio pakeitimas" DocPartId="3a28b69bd038486bbe5469d3f01c193c" PartId="edd607fb4bdf4c14a6617df00eb7590f">
      <Part Type="strDalis" Nr="1" Abbr="4 str. 1 d." DocPartId="ce4900d64c4b43e8b9230007e66e8980" PartId="a0f0f8f5317d4f43bedab7ad01dd2df0">
        <Part Type="citata" DocPartId="9156f7e4798947a6887c65ab28183cba" PartId="053636459ad94ba197f2dbaf9979243b">
          <Part Type="strDalis" Nr="8" Abbr="8 d." DocPartId="b07e7d74d52b483f934076bb33232104" PartId="aaf19795c577457c861f33ebaac2eabf"/>
        </Part>
      </Part>
    </Part>
    <Part Type="straipsnis" Nr="5" Abbr="5 str." Title="Įstatymo priedo pakeitimas" DocPartId="7dae0b5c6db14b2990ede934c68b17a1" PartId="9fe0ec763ef74633bf986ebddba01b15">
      <Part Type="strDalis" Nr="1" Abbr="5 str. 1 d." DocPartId="8c8e3fcdcd3341789aef9aae27a2d176" PartId="a3d27675d3c64c04ad93d89b1a1bee0d">
        <Part Type="citata" DocPartId="a080aaea840b437ca0cb1aec13b165d6" PartId="4cb73fc5015949459b02df4b9cb5ea6d">
          <Part Type="strDalis" Nr="14" Abbr="14 d." DocPartId="dea3e9580eed44e5bcdf20df74c9e63c" PartId="241303a18528458a962cbae1dc1e8768"/>
        </Part>
      </Part>
    </Part>
    <Part Type="straipsnis" Nr="6" Abbr="6 str." Title="Įstatymo įsigaliojimas" DocPartId="10a18e77986c436291b193bbd402def8" PartId="96e53f4c704348e49e0001a932116ecb">
      <Part Type="strDalis" Nr="1" Abbr="6 str. 1 d." DocPartId="cfe3503ed59b4b0bba08feb122e3da3b" PartId="8b397ac6343842b69cc8e91b37e4e209"/>
    </Part>
    <Part Type="signatura" DocPartId="f2a10354b9414f1b90b36de65dfe3832" PartId="c274d5a2545d49f68a4cd856eb4573df"/>
  </Part>
</Parts>
</file>

<file path=customXml/itemProps1.xml><?xml version="1.0" encoding="utf-8"?>
<ds:datastoreItem xmlns:ds="http://schemas.openxmlformats.org/officeDocument/2006/customXml" ds:itemID="{DCAA5219-844B-425F-AA3E-2C1341BF53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23b218-0f9e-43cd-be6f-01374eb3c24a"/>
    <ds:schemaRef ds:uri="f342d7bc-d160-4551-b9ef-b032839a48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9857C32-8E49-46E9-9ABD-7D0F6B2D5459}">
  <ds:schemaRefs>
    <ds:schemaRef ds:uri="http://schemas.microsoft.com/office/2006/metadata/properties"/>
    <ds:schemaRef ds:uri="http://schemas.microsoft.com/office/infopath/2007/PartnerControls"/>
    <ds:schemaRef ds:uri="f342d7bc-d160-4551-b9ef-b032839a489c"/>
    <ds:schemaRef ds:uri="0923b218-0f9e-43cd-be6f-01374eb3c24a"/>
  </ds:schemaRefs>
</ds:datastoreItem>
</file>

<file path=customXml/itemProps3.xml><?xml version="1.0" encoding="utf-8"?>
<ds:datastoreItem xmlns:ds="http://schemas.openxmlformats.org/officeDocument/2006/customXml" ds:itemID="{58E7CD74-93A3-41A0-A371-3AF84C6C9C20}">
  <ds:schemaRefs>
    <ds:schemaRef ds:uri="http://schemas.microsoft.com/sharepoint/v3/contenttype/forms"/>
  </ds:schemaRefs>
</ds:datastoreItem>
</file>

<file path=customXml/itemProps4.xml><?xml version="1.0" encoding="utf-8"?>
<ds:datastoreItem xmlns:ds="http://schemas.openxmlformats.org/officeDocument/2006/customXml" ds:itemID="{D51987E8-5071-4C30-86F5-AD659DE2B61D}">
  <ds:schemaRefs>
    <ds:schemaRef ds:uri="http://schemas.openxmlformats.org/officeDocument/2006/bibliography"/>
  </ds:schemaRefs>
</ds:datastoreItem>
</file>

<file path=customXml/itemProps5.xml><?xml version="1.0" encoding="utf-8"?>
<ds:datastoreItem xmlns:ds="http://schemas.openxmlformats.org/officeDocument/2006/customXml" ds:itemID="{166213B0-7C54-49BF-BF19-CC727E863B4A}">
  <ds:schemaRefs>
    <ds:schemaRef ds:uri="http://lrs.lt/TAIS/DocParts"/>
  </ds:schemaRefs>
</ds:datastoreItem>
</file>

<file path=docMetadata/LabelInfo.xml><?xml version="1.0" encoding="utf-8"?>
<clbl:labelList xmlns:clbl="http://schemas.microsoft.com/office/2020/mipLabelMetadata">
  <clbl:label id="{190751af-2442-49a7-b7b9-9f0bcce858c9}" enabled="1" method="Privileged" siteId="{ea88e983-d65a-47b3-adb4-3e1c6d2110d2}" removed="0"/>
  <clbl:label id="{40a194c4-decd-49a7-b39f-0e1f771bc324}" enabled="1" method="Privileged" siteId="{e54289c6-b630-4215-acc5-57eec01212d6}" removed="0"/>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1190</Words>
  <Characters>8680</Characters>
  <Application>Microsoft Office Word</Application>
  <DocSecurity>4</DocSecurity>
  <Lines>147</Lines>
  <Paragraphs>50</Paragraphs>
  <ScaleCrop>false</ScaleCrop>
  <Company/>
  <LinksUpToDate>false</LinksUpToDate>
  <CharactersWithSpaces>9820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2026-07-10T05:26:00Z</dcterms:created>
  <dc:creator>Silvija Čibirienė</dc:creator>
  <lastModifiedBy>adlibuser</lastModifiedBy>
  <lastPrinted>2025-01-12T02:15:00Z</lastPrinted>
  <dcterms:modified xsi:type="dcterms:W3CDTF">2026-07-10T05:26:00Z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20c693d-44b7-4e16-b3dd-4fcd87401cf5_Enabled">
    <vt:lpwstr>True</vt:lpwstr>
  </property>
  <property fmtid="{D5CDD505-2E9C-101B-9397-08002B2CF9AE}" pid="3" name="MSIP_Label_320c693d-44b7-4e16-b3dd-4fcd87401cf5_SiteId">
    <vt:lpwstr>ea88e983-d65a-47b3-adb4-3e1c6d2110d2</vt:lpwstr>
  </property>
  <property fmtid="{D5CDD505-2E9C-101B-9397-08002B2CF9AE}" pid="4" name="MSIP_Label_320c693d-44b7-4e16-b3dd-4fcd87401cf5_Owner">
    <vt:lpwstr>Ugne.Adomaityte@ignitis.lt</vt:lpwstr>
  </property>
  <property fmtid="{D5CDD505-2E9C-101B-9397-08002B2CF9AE}" pid="5" name="MSIP_Label_320c693d-44b7-4e16-b3dd-4fcd87401cf5_SetDate">
    <vt:lpwstr>2021-02-25T14:03:53.2952393Z</vt:lpwstr>
  </property>
  <property fmtid="{D5CDD505-2E9C-101B-9397-08002B2CF9AE}" pid="6" name="MSIP_Label_320c693d-44b7-4e16-b3dd-4fcd87401cf5_Name">
    <vt:lpwstr>Viešo naudojimo</vt:lpwstr>
  </property>
  <property fmtid="{D5CDD505-2E9C-101B-9397-08002B2CF9AE}" pid="7" name="MSIP_Label_320c693d-44b7-4e16-b3dd-4fcd87401cf5_Application">
    <vt:lpwstr>Microsoft Azure Information Protection</vt:lpwstr>
  </property>
  <property fmtid="{D5CDD505-2E9C-101B-9397-08002B2CF9AE}" pid="8" name="MSIP_Label_320c693d-44b7-4e16-b3dd-4fcd87401cf5_ActionId">
    <vt:lpwstr>9e3606a9-8b84-4e85-8f00-857b4379f7bb</vt:lpwstr>
  </property>
  <property fmtid="{D5CDD505-2E9C-101B-9397-08002B2CF9AE}" pid="9" name="MSIP_Label_320c693d-44b7-4e16-b3dd-4fcd87401cf5_Extended_MSFT_Method">
    <vt:lpwstr>Manual</vt:lpwstr>
  </property>
  <property fmtid="{D5CDD505-2E9C-101B-9397-08002B2CF9AE}" pid="10" name="MSIP_Label_190751af-2442-49a7-b7b9-9f0bcce858c9_Enabled">
    <vt:lpwstr>True</vt:lpwstr>
  </property>
  <property fmtid="{D5CDD505-2E9C-101B-9397-08002B2CF9AE}" pid="11" name="MSIP_Label_190751af-2442-49a7-b7b9-9f0bcce858c9_SiteId">
    <vt:lpwstr>ea88e983-d65a-47b3-adb4-3e1c6d2110d2</vt:lpwstr>
  </property>
  <property fmtid="{D5CDD505-2E9C-101B-9397-08002B2CF9AE}" pid="12" name="MSIP_Label_190751af-2442-49a7-b7b9-9f0bcce858c9_Owner">
    <vt:lpwstr>Ugne.Adomaityte@ignitis.lt</vt:lpwstr>
  </property>
  <property fmtid="{D5CDD505-2E9C-101B-9397-08002B2CF9AE}" pid="13" name="MSIP_Label_190751af-2442-49a7-b7b9-9f0bcce858c9_SetDate">
    <vt:lpwstr>2021-02-25T14:03:53.2952393Z</vt:lpwstr>
  </property>
  <property fmtid="{D5CDD505-2E9C-101B-9397-08002B2CF9AE}" pid="14" name="MSIP_Label_190751af-2442-49a7-b7b9-9f0bcce858c9_Name">
    <vt:lpwstr>Be žymos</vt:lpwstr>
  </property>
  <property fmtid="{D5CDD505-2E9C-101B-9397-08002B2CF9AE}" pid="15" name="MSIP_Label_190751af-2442-49a7-b7b9-9f0bcce858c9_Application">
    <vt:lpwstr>Microsoft Azure Information Protection</vt:lpwstr>
  </property>
  <property fmtid="{D5CDD505-2E9C-101B-9397-08002B2CF9AE}" pid="16" name="MSIP_Label_190751af-2442-49a7-b7b9-9f0bcce858c9_ActionId">
    <vt:lpwstr>9e3606a9-8b84-4e85-8f00-857b4379f7bb</vt:lpwstr>
  </property>
  <property fmtid="{D5CDD505-2E9C-101B-9397-08002B2CF9AE}" pid="17" name="MSIP_Label_190751af-2442-49a7-b7b9-9f0bcce858c9_Parent">
    <vt:lpwstr>320c693d-44b7-4e16-b3dd-4fcd87401cf5</vt:lpwstr>
  </property>
  <property fmtid="{D5CDD505-2E9C-101B-9397-08002B2CF9AE}" pid="18" name="MSIP_Label_190751af-2442-49a7-b7b9-9f0bcce858c9_Extended_MSFT_Method">
    <vt:lpwstr>Manual</vt:lpwstr>
  </property>
  <property fmtid="{D5CDD505-2E9C-101B-9397-08002B2CF9AE}" pid="19" name="Sensitivity">
    <vt:lpwstr>Viešo naudojimo Be žymos</vt:lpwstr>
  </property>
  <property fmtid="{D5CDD505-2E9C-101B-9397-08002B2CF9AE}" pid="20" name="ContentTypeId">
    <vt:lpwstr>0x0101006D407E296A106948A0E3F0F54127E0C7</vt:lpwstr>
  </property>
  <property fmtid="{D5CDD505-2E9C-101B-9397-08002B2CF9AE}" pid="21" name="MediaServiceImageTags">
    <vt:lpwstr/>
  </property>
</Properties>
</file>