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8EF5ECC" w14:textId="77777777">
      <w:pPr>
        <w:tabs>
          <w:tab w:val="center" w:pos="4153"/>
          <w:tab w:val="right" w:pos="8306"/>
        </w:tabs>
        <w:jc w:val="right"/>
        <w:rPr>
          <w:rFonts w:ascii="TimesLT" w:hAnsi="TimesLT"/>
          <w:b/>
        </w:rPr>
      </w:pPr>
      <w:r>
        <w:rPr>
          <w:rFonts w:ascii="TimesLT" w:hAnsi="TimesLT"/>
          <w:b/>
        </w:rPr>
        <w:t>Projektas</w:t>
      </w:r>
    </w:p>
    <w:p w14:paraId="5BD239E8" w14:textId="77777777">
      <w:pPr>
        <w:tabs>
          <w:tab w:val="center" w:pos="4153"/>
          <w:tab w:val="right" w:pos="8306"/>
        </w:tabs>
        <w:rPr>
          <w:rFonts w:ascii="TimesLT" w:hAnsi="TimesLT"/>
          <w:lang w:val="en-US"/>
        </w:rPr>
      </w:pPr>
    </w:p>
    <w:p w14:paraId="5BD239E9" w14:textId="77777777">
      <w:pPr>
        <w:jc w:val="center"/>
        <w:rPr>
          <w:caps/>
          <w:sz w:val="22"/>
        </w:rPr>
      </w:pPr>
    </w:p>
    <w:p w14:paraId="5BD239EA" w14:textId="77777777">
      <w:pPr>
        <w:jc w:val="center"/>
        <w:rPr>
          <w:caps/>
          <w:sz w:val="12"/>
          <w:szCs w:val="12"/>
        </w:rPr>
      </w:pPr>
    </w:p>
    <w:p w14:paraId="5BD239EB" w14:textId="77777777">
      <w:pPr>
        <w:jc w:val="center"/>
        <w:rPr>
          <w:b/>
          <w:bCs/>
          <w:caps/>
        </w:rPr>
      </w:pPr>
      <w:r>
        <w:rPr>
          <w:b/>
          <w:bCs/>
          <w:caps/>
        </w:rPr>
        <w:t>LIETUVOS RESPUBLIKOS SEIMAS</w:t>
      </w:r>
    </w:p>
    <w:p w14:paraId="5BD239EC" w14:textId="77777777">
      <w:pPr>
        <w:jc w:val="center"/>
        <w:rPr>
          <w:b/>
          <w:caps/>
        </w:rPr>
      </w:pPr>
    </w:p>
    <w:p w14:paraId="5BD239ED" w14:textId="77777777">
      <w:pPr>
        <w:jc w:val="center"/>
        <w:rPr>
          <w:b/>
          <w:caps/>
        </w:rPr>
      </w:pPr>
    </w:p>
    <w:p w14:paraId="5BD239EE" w14:textId="77777777">
      <w:pPr>
        <w:jc w:val="center"/>
        <w:rPr>
          <w:b/>
          <w:bCs/>
          <w:caps/>
        </w:rPr>
      </w:pPr>
      <w:r>
        <w:rPr>
          <w:b/>
          <w:caps/>
        </w:rPr>
        <w:t>NUTARIMAS</w:t>
      </w:r>
    </w:p>
    <w:p w14:paraId="5BD239EF" w14:textId="77777777">
      <w:pPr>
        <w:jc w:val="center"/>
        <w:rPr>
          <w:b/>
          <w:caps/>
        </w:rPr>
      </w:pPr>
      <w:r>
        <w:rPr>
          <w:b/>
          <w:caps/>
        </w:rPr>
        <w:t>DĖL KARIAMS EKSTREMALIOSIOS SITUACIJOS ATVEJU SUTEIKTŲ TEISIŲ SUTEIKIMO TRUKMĖS PRATĘSIMO</w:t>
      </w:r>
    </w:p>
    <w:p w14:paraId="5BD239F0" w14:textId="77777777">
      <w:pPr>
        <w:jc w:val="center"/>
        <w:rPr>
          <w:b/>
          <w:caps/>
        </w:rPr>
      </w:pPr>
    </w:p>
    <w:p w14:paraId="5BD239F1" w14:textId="093A492E">
      <w:pPr>
        <w:ind w:firstLine="62"/>
        <w:jc w:val="center"/>
        <w:rPr>
          <w:szCs w:val="24"/>
        </w:rPr>
      </w:pPr>
      <w:r>
        <w:rPr>
          <w:szCs w:val="24"/>
        </w:rPr>
        <w:t xml:space="preserve">Nr. </w:t>
      </w:r>
    </w:p>
    <w:p w14:paraId="5BD239F2" w14:textId="77777777">
      <w:pPr>
        <w:jc w:val="center"/>
        <w:rPr>
          <w:szCs w:val="24"/>
        </w:rPr>
      </w:pPr>
      <w:r>
        <w:rPr>
          <w:szCs w:val="24"/>
        </w:rPr>
        <w:t>Vilnius</w:t>
      </w:r>
    </w:p>
    <w:p w14:paraId="5BD239F3" w14:textId="77777777">
      <w:pPr>
        <w:jc w:val="center"/>
        <w:rPr>
          <w:sz w:val="22"/>
        </w:rPr>
      </w:pPr>
    </w:p>
    <w:p w14:paraId="5BD239F4" w14:textId="77777777">
      <w:pPr>
        <w:spacing w:line="360" w:lineRule="auto"/>
        <w:ind w:firstLine="720"/>
        <w:jc w:val="both"/>
        <w:rPr>
          <w:sz w:val="16"/>
          <w:szCs w:val="16"/>
        </w:rPr>
      </w:pPr>
    </w:p>
    <w:p w14:paraId="5BD239F5" w14:textId="77777777">
      <w:pPr>
        <w:spacing w:line="360" w:lineRule="auto"/>
        <w:ind w:firstLine="720"/>
        <w:jc w:val="both"/>
        <w:sectPr>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34" w:right="851" w:bottom="1134" w:left="1701" w:header="706" w:footer="706" w:gutter="0"/>
          <w:cols w:space="1296"/>
          <w:titlePg/>
        </w:sectPr>
      </w:pPr>
    </w:p>
    <w:p w14:paraId="27D399AB" w14:textId="77777777">
      <w:pPr>
        <w:tabs>
          <w:tab w:val="center" w:pos="4986"/>
          <w:tab w:val="right" w:pos="9972"/>
        </w:tabs>
      </w:pPr>
    </w:p>
    <w:p w14:paraId="5BD239F6" w14:textId="77777777">
      <w:pPr>
        <w:tabs>
          <w:tab w:val="center" w:pos="4153"/>
          <w:tab w:val="right" w:pos="8306"/>
        </w:tabs>
        <w:rPr>
          <w:rFonts w:ascii="TimesLT" w:hAnsi="TimesLT"/>
          <w:lang w:val="en-US"/>
        </w:rPr>
      </w:pPr>
    </w:p>
    <w:p w14:paraId="5BD239F7" w14:textId="77777777">
      <w:pPr>
        <w:spacing w:line="360" w:lineRule="auto"/>
        <w:ind w:firstLine="720"/>
        <w:jc w:val="both"/>
        <w:rPr>
          <w:szCs w:val="24"/>
        </w:rPr>
      </w:pPr>
      <w:r>
        <w:rPr>
          <w:color w:val="000000"/>
        </w:rPr>
        <w:t>Lietuvos Respublikos Seimas, vadovaudamasis Lietuvos Respublikos karinės jėgos naudojimo statuto 13 straipsnio 1</w:t>
      </w:r>
      <w:r>
        <w:rPr>
          <w:color w:val="000000"/>
          <w:vertAlign w:val="superscript"/>
        </w:rPr>
        <w:t>1</w:t>
      </w:r>
      <w:r>
        <w:rPr>
          <w:color w:val="000000"/>
        </w:rPr>
        <w:t>, 1</w:t>
      </w:r>
      <w:r>
        <w:rPr>
          <w:color w:val="000000"/>
          <w:vertAlign w:val="superscript"/>
        </w:rPr>
        <w:t>2</w:t>
      </w:r>
      <w:r>
        <w:rPr>
          <w:color w:val="000000"/>
        </w:rPr>
        <w:t xml:space="preserve"> ir 1</w:t>
      </w:r>
      <w:r>
        <w:rPr>
          <w:color w:val="000000"/>
          <w:vertAlign w:val="superscript"/>
        </w:rPr>
        <w:t>3</w:t>
      </w:r>
      <w:r>
        <w:rPr>
          <w:color w:val="000000"/>
        </w:rPr>
        <w:t xml:space="preserve"> dalimis ir atsižvelgdamas </w:t>
      </w:r>
      <w:r>
        <w:rPr>
          <w:szCs w:val="24"/>
        </w:rPr>
        <w:t>į</w:t>
      </w:r>
      <w:r>
        <w:rPr>
          <w:color w:val="000000"/>
          <w:szCs w:val="24"/>
        </w:rPr>
        <w:t xml:space="preserve"> Lietuvos Respublikos Vyriausybės 2021 m. liepos 2 d. nutarimą Nr. 517 „Dėl valstybės lygio ekstremaliosios situacijos paskelbimo ir valstybės lygio ekstremaliosios situacijos operacijų vadovo paskyrimo“ ir</w:t>
      </w:r>
      <w:r>
        <w:rPr>
          <w:szCs w:val="24"/>
        </w:rPr>
        <w:t xml:space="preserve"> Lietuvos Respublikos Vyriausybės </w:t>
      </w:r>
      <w:r>
        <w:rPr>
          <w:color w:val="000000"/>
        </w:rPr>
        <w:t>2022 m. [...] [...] d. nutarimą Nr. [...]</w:t>
      </w:r>
      <w:r>
        <w:rPr>
          <w:szCs w:val="24"/>
        </w:rPr>
        <w:t xml:space="preserve"> „Dėl Lietuvos Respublikos Seimo nutarimo „Dėl kariams ekstremaliosios situacijos atveju suteiktų teisių suteikimo trukmės pratęsimo“ projekto pateikimo Lietuvos Respublikos Seimui“, </w:t>
      </w:r>
      <w:r>
        <w:rPr>
          <w:color w:val="000000"/>
          <w:spacing w:val="60"/>
        </w:rPr>
        <w:t>nutari</w:t>
      </w:r>
      <w:r>
        <w:rPr>
          <w:color w:val="000000"/>
        </w:rPr>
        <w:t xml:space="preserve">a:  </w:t>
      </w:r>
    </w:p>
    <w:p w14:paraId="5BD239F8" w14:textId="77777777">
      <w:pPr>
        <w:spacing w:line="360" w:lineRule="auto"/>
        <w:ind w:firstLine="720"/>
        <w:rPr>
          <w:b/>
          <w:szCs w:val="24"/>
        </w:rPr>
      </w:pPr>
    </w:p>
    <w:p w14:paraId="5BD239F9" w14:textId="77777777">
      <w:pPr>
        <w:spacing w:line="360" w:lineRule="auto"/>
        <w:ind w:firstLine="720"/>
        <w:rPr>
          <w:b/>
          <w:szCs w:val="24"/>
        </w:rPr>
      </w:pPr>
      <w:r>
        <w:rPr>
          <w:b/>
          <w:szCs w:val="24"/>
        </w:rPr>
        <w:t>1</w:t>
      </w:r>
      <w:r>
        <w:rPr>
          <w:b/>
          <w:szCs w:val="24"/>
        </w:rPr>
        <w:t xml:space="preserve"> straipsnis.</w:t>
      </w:r>
    </w:p>
    <w:p w14:paraId="5BD239FA" w14:textId="77777777">
      <w:pPr>
        <w:spacing w:line="360" w:lineRule="auto"/>
        <w:ind w:firstLine="720"/>
        <w:jc w:val="both"/>
        <w:rPr>
          <w:szCs w:val="24"/>
        </w:rPr>
      </w:pPr>
      <w:r>
        <w:rPr>
          <w:szCs w:val="24"/>
        </w:rPr>
        <w:t xml:space="preserve">Pratęsti kariams, vykdantiems užduotis kariniuose vienetuose, kurie ekstremaliosios situacijos dėl masinio užsieniečių antplūdžio metu padeda Valstybės sienos apsaugos tarnybos prie Lietuvos Respublikos vidaus reikalų ministerijos ir Viešojo saugumo tarnybos prie Vidaus reikalų ministerijos pajėgoms vykdyti jų funkcijas likviduojant šią ekstremaliąją situaciją ir šalinant jos padarinius Lietuvos Respublikos pasienio ruože ir asmenų, neteisėtai kirtusių Lietuvos ir Baltarusijos valstybių sieną, laikino sulaikymo ir (arba) apgyvendinimo vietose, Lietuvos Respublikos Prezidento 2021 m. rugpjūčio 13 d. dekretu Nr. 1K-711 „Dėl teisių kariams suteikimo ekstremaliosios situacijos atveju“ ir Lietuvos Respublikos Seimo 2021 m. rugsėjo 10 d. nutarimu Nr. XIV-516 „Dėl Lietuvos Respublikos Prezidento sprendimo suteikti kariams teises ekstremaliosios situacijos atveju patvirtinimo“ suteiktų teisių suteikimo trukmę, kuri buvo pratęsta Lietuvos Respublikos Seimo 2021 m. lapkričio 11 d. nutarimu Nr. XIV-622 „Dėl kariams ekstremaliosios situacijos atveju suteiktų teisių suteikimo trukmės pratęsimo“ (toliau – Nutarimas Nr. XIV-622), 3 mėnesiams nuo Nutarime Nr. XIV-622 nurodyto teisių pratęsimo termino pabaigos, tai yra iki 2022 m. gegužės 13 d.  </w:t>
      </w:r>
    </w:p>
    <w:p w14:paraId="5BD239FB" w14:textId="77777777">
      <w:pPr>
        <w:spacing w:line="360" w:lineRule="auto"/>
        <w:jc w:val="both"/>
        <w:rPr>
          <w:szCs w:val="24"/>
          <w:lang w:eastAsia="lt-LT"/>
        </w:rPr>
      </w:pPr>
    </w:p>
    <w:p w14:paraId="5BD239FC" w14:textId="77777777">
      <w:pPr>
        <w:tabs>
          <w:tab w:val="right" w:pos="9356"/>
        </w:tabs>
        <w:rPr>
          <w:szCs w:val="24"/>
          <w:lang w:eastAsia="lt-LT"/>
        </w:rPr>
      </w:pPr>
    </w:p>
    <w:p w14:paraId="5BD239FD" w14:textId="77777777">
      <w:pPr>
        <w:tabs>
          <w:tab w:val="right" w:pos="9356"/>
        </w:tabs>
      </w:pPr>
      <w:r>
        <w:rPr>
          <w:lang w:val="en-US"/>
        </w:rPr>
        <w:t>Seimo Pirmininkas</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21EA" w14:textId="77777777">
      <w:pPr>
        <w:rPr>
          <w:rFonts w:ascii="TimesLT" w:hAnsi="TimesLT"/>
          <w:lang w:val="en-US"/>
        </w:rPr>
      </w:pPr>
      <w:r>
        <w:rPr>
          <w:rFonts w:ascii="TimesLT" w:hAnsi="TimesLT"/>
          <w:lang w:val="en-US"/>
        </w:rPr>
        <w:separator/>
      </w:r>
    </w:p>
  </w:endnote>
  <w:endnote w:type="continuationSeparator" w:id="0">
    <w:p w14:paraId="4EE62489" w14:textId="77777777">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3A06"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BD23A07" w14:textId="77777777">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3A08" w14:textId="0DBF151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5BD23A09" w14:textId="77777777">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3A0B" w14:textId="77777777">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3D6B" w14:textId="77777777">
      <w:pPr>
        <w:rPr>
          <w:rFonts w:ascii="TimesLT" w:hAnsi="TimesLT"/>
          <w:lang w:val="en-US"/>
        </w:rPr>
      </w:pPr>
      <w:r>
        <w:rPr>
          <w:rFonts w:ascii="TimesLT" w:hAnsi="TimesLT"/>
          <w:lang w:val="en-US"/>
        </w:rPr>
        <w:separator/>
      </w:r>
    </w:p>
  </w:footnote>
  <w:footnote w:type="continuationSeparator" w:id="0">
    <w:p w14:paraId="7851995F" w14:textId="77777777">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3A02" w14:textId="7777777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BD23A03" w14:textId="77777777">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3A04" w14:textId="2417C126">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5BD23A05" w14:textId="77777777">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3A0A" w14:textId="0214885D">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239E8"/>
  <w15:docId w15:val="{FD908BC6-86D6-4481-8977-148C211699C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1815</Characters>
  <Application>Microsoft Office Word</Application>
  <DocSecurity>4</DocSecurity>
  <Lines>43</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2063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2022-01-07T13:58:00Z</dcterms:created>
  <dc:creator>MOZERĖ Dainora</dc:creator>
  <lastModifiedBy>adlibuser</lastModifiedBy>
  <lastPrinted>2004-12-10T05:45:00Z</lastPrinted>
  <dcterms:modified xsi:type="dcterms:W3CDTF">2022-01-07T13:58:00Z</dcterms:modified>
  <revision>2</revision>
</coreProperties>
</file>