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771c3f5bea4adba03834c5312b51b4"/>
        <w:lock w:val="sdtLocked"/>
        <w:richText/>
      </w:sdtPr>
      <w:sdtContent>
        <w:p w14:paraId="1C929B7B" w14:textId="77777777">
          <w:pPr>
            <w:tabs>
              <w:tab w:val="center" w:pos="4153"/>
              <w:tab w:val="right" w:pos="8306"/>
            </w:tabs>
            <w:suppressAutoHyphens/>
            <w:rPr>
              <w:sz w:val="20"/>
              <w:lang w:eastAsia="ar-SA"/>
            </w:rPr>
          </w:pPr>
        </w:p>
        <w:p w14:paraId="604CD3A9" w14:textId="2825F5E2">
          <w:pPr>
            <w:tabs>
              <w:tab w:val="center" w:pos="4153"/>
              <w:tab w:val="left" w:pos="7371"/>
            </w:tabs>
            <w:suppressAutoHyphens/>
            <w:rPr>
              <w:b/>
              <w:bCs/>
              <w:lang w:eastAsia="ar-SA"/>
            </w:rPr>
          </w:pPr>
          <w:r>
            <w:rPr>
              <w:b/>
            </w:rPr>
            <w:tab/>
            <w:tab/>
            <w:t>Projektas</w:t>
          </w:r>
        </w:p>
        <w:sdt>
          <w:sdtPr>
            <w:alias w:val="preambule"/>
            <w:tag w:val="part_ab8d1745c09e4039b4bc7fce863dbb59"/>
            <w:lock w:val="sdtLocked"/>
            <w:richText/>
          </w:sdtPr>
          <w:sdtContent>
            <w:p w14:paraId="123A9458" w14:textId="3D9ACE69">
              <w:pPr>
                <w:tabs>
                  <w:tab w:val="center" w:pos="4153"/>
                  <w:tab w:val="left" w:pos="7371"/>
                </w:tabs>
                <w:suppressAutoHyphens/>
                <w:rPr>
                  <w:b/>
                  <w:bCs/>
                  <w:lang w:eastAsia="ar-SA"/>
                </w:rPr>
              </w:pPr>
              <w:r>
                <w:rPr>
                  <w:bCs/>
                </w:rPr>
                <w:tab/>
                <w:tab/>
                <w:t>Nr. TSP-</w:t>
              </w:r>
            </w:p>
            <w:p w14:paraId="6DD6E171" w14:textId="77777777">
              <w:pPr>
                <w:suppressAutoHyphens/>
                <w:jc w:val="right"/>
                <w:rPr>
                  <w:szCs w:val="24"/>
                  <w:lang w:eastAsia="ar-SA"/>
                </w:rPr>
              </w:pPr>
            </w:p>
          </w:sdtContent>
        </w:sdt>
        <w:sdt>
          <w:sdtPr>
            <w:alias w:val="skirsnis"/>
            <w:tag w:val="part_76f97958d0d54725a1f11a2cd70fb085"/>
            <w:lock w:val="sdtLocked"/>
            <w:richText/>
          </w:sdtPr>
          <w:sdtContent>
            <w:p w14:paraId="63BFA484" w14:textId="56A3FC14">
              <w:pPr>
                <w:keepNext/>
                <w:tabs>
                  <w:tab w:val="left" w:pos="0"/>
                </w:tabs>
                <w:suppressAutoHyphens/>
                <w:jc w:val="center"/>
                <w:rPr>
                  <w:b/>
                  <w:caps/>
                  <w:lang w:eastAsia="ar-SA"/>
                </w:rPr>
              </w:pPr>
              <w:sdt>
                <w:sdtPr>
                  <w:alias w:val="Pavadinimas"/>
                  <w:tag w:val="title_76f97958d0d54725a1f11a2cd70fb085"/>
                  <w:lock w:val="sdtLocked"/>
                  <w:richText/>
                </w:sdtPr>
                <w:sdtContent>
                  <w:r>
                    <w:rPr>
                      <w:b/>
                      <w:caps/>
                      <w:lang w:eastAsia="ar-SA"/>
                    </w:rPr>
                    <w:t>RADVILIŠKIO RAJONO savivaldybės taryba</w:t>
                  </w:r>
                </w:sdtContent>
              </w:sdt>
            </w:p>
            <w:p w14:paraId="63BFA485" w14:textId="77777777">
              <w:pPr>
                <w:suppressAutoHyphens/>
                <w:jc w:val="center"/>
                <w:rPr>
                  <w:b/>
                  <w:caps/>
                  <w:szCs w:val="24"/>
                  <w:lang w:eastAsia="ar-SA"/>
                </w:rPr>
              </w:pPr>
            </w:p>
          </w:sdtContent>
        </w:sdt>
        <w:sdt>
          <w:sdtPr>
            <w:alias w:val="skirsnis"/>
            <w:tag w:val="part_3a32c06eb19840ec8435c71b525b51c3"/>
            <w:lock w:val="sdtLocked"/>
            <w:richText/>
          </w:sdtPr>
          <w:sdtContent>
            <w:sdt>
              <w:sdtPr>
                <w:alias w:val="Pavadinimas"/>
                <w:tag w:val="title_3a32c06eb19840ec8435c71b525b51c3"/>
                <w:lock w:val="sdtLocked"/>
                <w:richText/>
              </w:sdtPr>
              <w:sdtContent>
                <w:p w14:paraId="098BBC8E" w14:textId="77777777">
                  <w:pPr>
                    <w:shd w:val="clear" w:color="auto" w:fill="FFFFFF"/>
                    <w:jc w:val="center"/>
                    <w:rPr>
                      <w:rFonts w:ascii="Cambria" w:hAnsi="Cambria"/>
                      <w:b/>
                      <w:bCs/>
                      <w:color w:val="212529"/>
                      <w:sz w:val="32"/>
                      <w:szCs w:val="32"/>
                      <w:lang w:eastAsia="lt-LT"/>
                    </w:rPr>
                  </w:pPr>
                  <w:r>
                    <w:rPr>
                      <w:b/>
                      <w:bCs/>
                      <w:color w:val="212529"/>
                      <w:szCs w:val="24"/>
                      <w:lang w:eastAsia="lt-LT"/>
                    </w:rPr>
                    <w:t>SPRENDIMAS</w:t>
                  </w:r>
                </w:p>
                <w:p w14:paraId="50CD54C6" w14:textId="015EFD4E">
                  <w:pPr>
                    <w:shd w:val="clear" w:color="auto" w:fill="FFFFFF"/>
                    <w:jc w:val="center"/>
                    <w:rPr>
                      <w:color w:val="212529"/>
                      <w:szCs w:val="24"/>
                      <w:lang w:eastAsia="lt-LT"/>
                    </w:rPr>
                  </w:pPr>
                  <w:r>
                    <w:rPr>
                      <w:b/>
                      <w:bCs/>
                      <w:color w:val="212529"/>
                      <w:szCs w:val="24"/>
                      <w:lang w:eastAsia="lt-LT"/>
                    </w:rPr>
                    <w:t>DĖL HUMANITARINĖS PAGALBOS SKYRIMO</w:t>
                  </w:r>
                </w:p>
              </w:sdtContent>
            </w:sdt>
            <w:p w14:paraId="63BFA488" w14:textId="77777777">
              <w:pPr>
                <w:suppressAutoHyphens/>
                <w:rPr>
                  <w:szCs w:val="24"/>
                  <w:lang w:eastAsia="ar-SA"/>
                </w:rPr>
              </w:pPr>
            </w:p>
            <w:p w14:paraId="63BFA489" w14:textId="4C853109">
              <w:pPr>
                <w:suppressAutoHyphens/>
                <w:jc w:val="center"/>
                <w:rPr>
                  <w:szCs w:val="24"/>
                  <w:lang w:eastAsia="ar-SA"/>
                </w:rPr>
              </w:pPr>
              <w:r>
                <w:rPr>
                  <w:szCs w:val="24"/>
                  <w:lang w:eastAsia="ar-SA"/>
                </w:rPr>
                <w:t xml:space="preserve">2025 m.                              d. Nr. T-</w:t>
              </w:r>
            </w:p>
            <w:p w14:paraId="63BFA48A" w14:textId="6E8E29F2">
              <w:pPr>
                <w:suppressAutoHyphens/>
                <w:jc w:val="center"/>
                <w:rPr>
                  <w:szCs w:val="24"/>
                  <w:lang w:eastAsia="ar-SA"/>
                </w:rPr>
              </w:pPr>
              <w:r>
                <w:rPr>
                  <w:szCs w:val="24"/>
                  <w:lang w:eastAsia="ar-SA"/>
                </w:rPr>
                <w:t>Radviliškis</w:t>
              </w:r>
            </w:p>
            <w:p w14:paraId="63BFA48B" w14:textId="77777777">
              <w:pPr>
                <w:suppressAutoHyphens/>
                <w:ind w:right="105"/>
                <w:rPr>
                  <w:szCs w:val="24"/>
                  <w:lang w:eastAsia="ar-SA"/>
                </w:rPr>
              </w:pPr>
            </w:p>
            <w:p w14:paraId="6BBF3E67" w14:textId="77777777">
              <w:pPr>
                <w:shd w:val="clear" w:color="auto" w:fill="FFFFFF"/>
                <w:ind w:firstLine="851"/>
                <w:jc w:val="both"/>
                <w:rPr>
                  <w:spacing w:val="54"/>
                  <w:szCs w:val="24"/>
                  <w:lang w:eastAsia="lt-LT"/>
                </w:rPr>
              </w:pPr>
              <w:r>
                <w:rPr>
                  <w:szCs w:val="24"/>
                  <w:lang w:eastAsia="lt-LT"/>
                </w:rPr>
                <w:t xml:space="preserve">Vadovaudamasi Lietuvos Respublikos vietos savivaldos įstatymo 15 straipsnio 4 dalimi, Lietuvos Respublikos vystomojo bendradarbiavimo ir humanitarinės pagalbos įstatymo 11 straipsnio 1 ir 2 dalimi, Lietuvos Respublikos valstybės ir savivaldybių turto valdymo, naudojimo ir disponavimo juo įstatymo 20 straipsnio 7 dalimi, Valstybės ir savivaldybių institucijų ir įstaigų humanitarinės pagalbos teikimo tvarkos aprašo, patvirtinto Lietuvos Respublikos Vyriausybės 2014 m. kovo 26 d. nutarimu Nr. 278 „Dėl Valstybės ir savivaldybių institucijų ir įstaigų humanitarinės pagalbos teikimo tvarkos aprašo patvirtinimo“ 94.5 punktu, atsižvelgdama į </w:t>
              </w:r>
              <w:r>
                <w:t>labdaros organizacijos „Avantgard“ 2025 m. birželio 6 d. Nr. 136/25 raštą ir Radviliškio r. Šeduvos gimnazijos direktorės 2025 m. birželio 10 d. Nr. S-159 sutikimą bei į</w:t>
              </w:r>
              <w:r>
                <w:rPr>
                  <w:szCs w:val="24"/>
                  <w:lang w:eastAsia="lt-LT"/>
                </w:rPr>
                <w:t xml:space="preserve"> Rusijos Federacijos karo veiksmus, šiurkščiai pažeidžiančius tarptautinės teisės normas bei tarptautines sutartis, prieš nepriklausomą Ukrainos Respubliką, Radviliškio rajono savivaldybės taryba </w:t>
              </w:r>
              <w:r>
                <w:rPr>
                  <w:spacing w:val="50"/>
                  <w:szCs w:val="24"/>
                  <w:lang w:eastAsia="lt-LT"/>
                </w:rPr>
                <w:t>nusprendži</w:t>
              </w:r>
              <w:r>
                <w:rPr>
                  <w:szCs w:val="24"/>
                  <w:lang w:eastAsia="lt-LT"/>
                </w:rPr>
                <w:t>a</w:t>
              </w:r>
              <w:r>
                <w:rPr>
                  <w:spacing w:val="54"/>
                  <w:szCs w:val="24"/>
                  <w:lang w:eastAsia="lt-LT"/>
                </w:rPr>
                <w:t>:</w:t>
              </w:r>
            </w:p>
            <w:sdt>
              <w:sdtPr>
                <w:alias w:val="1 p."/>
                <w:tag w:val="part_983814db0cb64423bfc638f198812375"/>
                <w:lock w:val="sdtLocked"/>
                <w:richText/>
              </w:sdtPr>
              <w:sdtContent>
                <w:p w14:paraId="22C9F639" w14:textId="486D7418">
                  <w:pPr>
                    <w:shd w:val="clear" w:color="auto" w:fill="FFFFFF"/>
                    <w:tabs>
                      <w:tab w:val="left" w:pos="1134"/>
                    </w:tabs>
                    <w:ind w:firstLine="851"/>
                    <w:jc w:val="both"/>
                    <w:rPr>
                      <w:szCs w:val="24"/>
                      <w:lang w:eastAsia="lt-LT"/>
                    </w:rPr>
                  </w:pPr>
                  <w:sdt>
                    <w:sdtPr>
                      <w:alias w:val="Numeris"/>
                      <w:tag w:val="nr_983814db0cb64423bfc638f198812375"/>
                      <w:lock w:val="sdtLocked"/>
                      <w:richText/>
                    </w:sdtPr>
                    <w:sdtContent>
                      <w:r>
                        <w:rPr>
                          <w:color w:val="000000"/>
                          <w:szCs w:val="24"/>
                          <w:lang w:eastAsia="lt-LT"/>
                        </w:rPr>
                        <w:t>1</w:t>
                      </w:r>
                    </w:sdtContent>
                  </w:sdt>
                  <w:r>
                    <w:rPr>
                      <w:color w:val="000000"/>
                      <w:szCs w:val="24"/>
                      <w:lang w:eastAsia="lt-LT"/>
                    </w:rPr>
                    <w:t>.</w:t>
                    <w:tab/>
                  </w:r>
                  <w:r>
                    <w:rPr>
                      <w:szCs w:val="24"/>
                      <w:lang w:eastAsia="lt-LT"/>
                    </w:rPr>
                    <w:t xml:space="preserve">Skirti humanitarinei pagalbai teikti Ukrainos Respublikos </w:t>
                  </w:r>
                  <w:r>
                    <w:t>labdaros organizacijai „Avantgard“, adresu Zaliznychna g. 26, 29027 Chmelnyckis, Radviliškio rajono savivaldybės nuosavybės teise priklausantį Radviliškio r. Šeduvos gimnazijos patikėjimo teise valdomą ilgalaikį materialųjį turtą:</w:t>
                  </w:r>
                </w:p>
                <w:sdt>
                  <w:sdtPr>
                    <w:alias w:val="1.1 pp."/>
                    <w:tag w:val="part_0bf805fbc1f64f1485c6fee711001896"/>
                    <w:lock w:val="sdtLocked"/>
                    <w:richText/>
                  </w:sdtPr>
                  <w:sdtContent>
                    <w:p w14:paraId="38F7A57A" w14:textId="6C96BD10">
                      <w:pPr>
                        <w:shd w:val="clear" w:color="auto" w:fill="FFFFFF"/>
                        <w:tabs>
                          <w:tab w:val="left" w:pos="1134"/>
                        </w:tabs>
                        <w:ind w:firstLine="851"/>
                        <w:jc w:val="both"/>
                        <w:rPr>
                          <w:szCs w:val="24"/>
                          <w:lang w:eastAsia="lt-LT"/>
                        </w:rPr>
                      </w:pPr>
                      <w:sdt>
                        <w:sdtPr>
                          <w:alias w:val="Numeris"/>
                          <w:tag w:val="nr_0bf805fbc1f64f1485c6fee711001896"/>
                          <w:lock w:val="sdtLocked"/>
                          <w:richText/>
                        </w:sdtPr>
                        <w:sdtContent>
                          <w:r>
                            <w:rPr>
                              <w:szCs w:val="24"/>
                              <w:lang w:eastAsia="lt-LT"/>
                            </w:rPr>
                            <w:t>1.1</w:t>
                          </w:r>
                        </w:sdtContent>
                      </w:sdt>
                      <w:r>
                        <w:rPr>
                          <w:szCs w:val="24"/>
                          <w:lang w:eastAsia="lt-LT"/>
                        </w:rPr>
                        <w:t>.</w:t>
                        <w:tab/>
                        <w:t xml:space="preserve"> Mokyklinį  M2 klasės autobusą „Iveco Daily 50C15“, valstybinis Nr. JZU 102, identifikavimo Nr. ZCFC250B705166999, inventorinis Nr. CA-00001814, įsigijimo kaina 2017 m. – 35 485,67 Eur., likutinė vertė 2025 m. birželio 30 d.– 0,29 Eur.</w:t>
                      </w:r>
                    </w:p>
                  </w:sdtContent>
                </w:sdt>
                <w:sdt>
                  <w:sdtPr>
                    <w:alias w:val="1.2 pp."/>
                    <w:tag w:val="part_32d496c30d274521b93df5b62846186f"/>
                    <w:lock w:val="sdtLocked"/>
                    <w:richText/>
                  </w:sdtPr>
                  <w:sdtContent>
                    <w:p w14:paraId="0F93F8B7" w14:textId="3C28A04C">
                      <w:pPr>
                        <w:shd w:val="clear" w:color="auto" w:fill="FFFFFF"/>
                        <w:tabs>
                          <w:tab w:val="left" w:pos="1134"/>
                        </w:tabs>
                        <w:ind w:firstLine="851"/>
                        <w:jc w:val="both"/>
                        <w:rPr>
                          <w:szCs w:val="24"/>
                          <w:lang w:eastAsia="lt-LT"/>
                        </w:rPr>
                      </w:pPr>
                      <w:sdt>
                        <w:sdtPr>
                          <w:alias w:val="Numeris"/>
                          <w:tag w:val="nr_32d496c30d274521b93df5b62846186f"/>
                          <w:lock w:val="sdtLocked"/>
                          <w:richText/>
                        </w:sdtPr>
                        <w:sdtContent>
                          <w:r>
                            <w:rPr>
                              <w:szCs w:val="24"/>
                              <w:lang w:eastAsia="lt-LT"/>
                            </w:rPr>
                            <w:t>1.2</w:t>
                          </w:r>
                        </w:sdtContent>
                      </w:sdt>
                      <w:r>
                        <w:rPr>
                          <w:szCs w:val="24"/>
                          <w:lang w:eastAsia="lt-LT"/>
                        </w:rPr>
                        <w:t>.</w:t>
                        <w:tab/>
                        <w:t>Mokyklinį M2 klasės autobusą „Volkswagen Crafter“, valstybinis Nr. JHC 648, identifikavimo Nr. WV1ZZZ2EZG6042064, inventorinis Nr. CA-00001720, įsigijimo kaina 2016 m. – 36 149,00 Eur, likutinė vertė 2025 m. birželio 30 d. – 0,00 Eur.</w:t>
                      </w:r>
                    </w:p>
                  </w:sdtContent>
                </w:sdt>
              </w:sdtContent>
            </w:sdt>
            <w:sdt>
              <w:sdtPr>
                <w:alias w:val="2 p."/>
                <w:tag w:val="part_56ee7d256c4b42799deab9104d355d80"/>
                <w:lock w:val="sdtLocked"/>
                <w:richText/>
              </w:sdtPr>
              <w:sdtContent>
                <w:p w14:paraId="3AB92B38" w14:textId="22459800">
                  <w:pPr>
                    <w:shd w:val="clear" w:color="auto" w:fill="FFFFFF"/>
                    <w:tabs>
                      <w:tab w:val="left" w:pos="1134"/>
                    </w:tabs>
                    <w:ind w:firstLine="851"/>
                    <w:jc w:val="both"/>
                    <w:rPr>
                      <w:szCs w:val="24"/>
                      <w:lang w:eastAsia="lt-LT"/>
                    </w:rPr>
                  </w:pPr>
                  <w:sdt>
                    <w:sdtPr>
                      <w:alias w:val="Numeris"/>
                      <w:tag w:val="nr_56ee7d256c4b42799deab9104d355d80"/>
                      <w:lock w:val="sdtLocked"/>
                      <w:richText/>
                    </w:sdtPr>
                    <w:sdtContent>
                      <w:r>
                        <w:rPr>
                          <w:color w:val="000000"/>
                          <w:szCs w:val="24"/>
                          <w:lang w:eastAsia="lt-LT"/>
                        </w:rPr>
                        <w:t>2</w:t>
                      </w:r>
                    </w:sdtContent>
                  </w:sdt>
                  <w:r>
                    <w:rPr>
                      <w:color w:val="000000"/>
                      <w:szCs w:val="24"/>
                      <w:lang w:eastAsia="lt-LT"/>
                    </w:rPr>
                    <w:t>.</w:t>
                    <w:tab/>
                  </w:r>
                  <w:r>
                    <w:rPr>
                      <w:szCs w:val="24"/>
                      <w:lang w:eastAsia="lt-LT"/>
                    </w:rPr>
                    <w:t xml:space="preserve">Pavesti Radviliškio r. Šeduvos gimnazijos direktoriui organizuoti Sprendimo 1 punkto įgyvendinimą teisės aktų nustatyta tvarka. </w:t>
                  </w:r>
                </w:p>
              </w:sdtContent>
            </w:sdt>
            <w:sdt>
              <w:sdtPr>
                <w:alias w:val="3 p."/>
                <w:tag w:val="part_5aff6722e10f4af3a3e452e4061665bf"/>
                <w:lock w:val="sdtLocked"/>
                <w:richText/>
              </w:sdtPr>
              <w:sdtContent>
                <w:p w14:paraId="6CBBD9A9" w14:textId="543B5C58">
                  <w:pPr>
                    <w:shd w:val="clear" w:color="auto" w:fill="FFFFFF"/>
                    <w:tabs>
                      <w:tab w:val="left" w:pos="1134"/>
                    </w:tabs>
                    <w:ind w:firstLine="851"/>
                    <w:jc w:val="both"/>
                    <w:rPr>
                      <w:szCs w:val="24"/>
                      <w:lang w:eastAsia="lt-LT"/>
                    </w:rPr>
                  </w:pPr>
                  <w:sdt>
                    <w:sdtPr>
                      <w:alias w:val="Numeris"/>
                      <w:tag w:val="nr_5aff6722e10f4af3a3e452e4061665bf"/>
                      <w:lock w:val="sdtLocked"/>
                      <w:richText/>
                    </w:sdtPr>
                    <w:sdtContent>
                      <w:r>
                        <w:rPr>
                          <w:color w:val="000000"/>
                          <w:szCs w:val="24"/>
                          <w:lang w:eastAsia="lt-LT"/>
                        </w:rPr>
                        <w:t>3</w:t>
                      </w:r>
                    </w:sdtContent>
                  </w:sdt>
                  <w:r>
                    <w:rPr>
                      <w:color w:val="000000"/>
                      <w:szCs w:val="24"/>
                      <w:lang w:eastAsia="lt-LT"/>
                    </w:rPr>
                    <w:t>.</w:t>
                    <w:tab/>
                  </w:r>
                  <w:r>
                    <w:rPr>
                      <w:szCs w:val="24"/>
                      <w:lang w:eastAsia="lt-LT"/>
                    </w:rPr>
                    <w:t xml:space="preserve">Nurodyti, </w:t>
                  </w:r>
                  <w:r>
                    <w:rPr>
                      <w:szCs w:val="24"/>
                      <w:shd w:val="clear" w:color="auto" w:fill="FFFFFF"/>
                    </w:rPr>
                    <w:t>kad šis sprendimas ne vėliau kaip per vieną mėnesį nuo jo įteikimo dienos gali</w:t>
                  </w:r>
                  <w:r>
                    <w:rPr>
                      <w:szCs w:val="24"/>
                    </w:rPr>
                    <w:t xml:space="preserve"> </w:t>
                  </w:r>
                  <w:r>
                    <w:rPr>
                      <w:szCs w:val="24"/>
                      <w:shd w:val="clear" w:color="auto" w:fill="FFFFFF"/>
                    </w:rPr>
                    <w:t>būti skundžiamas paduodant skundą Lietuvos administracinių ginčų komisijos Šiaulių apygardos skyriui adresu: Dvaro g. 81, Šiauliai, arba Regionų administraciniam teismui bet kuriuose šio teismo</w:t>
                  </w:r>
                  <w:r>
                    <w:rPr>
                      <w:szCs w:val="24"/>
                    </w:rPr>
                    <w:br/>
                  </w:r>
                  <w:r>
                    <w:rPr>
                      <w:szCs w:val="24"/>
                      <w:shd w:val="clear" w:color="auto" w:fill="FFFFFF"/>
                    </w:rPr>
                    <w:t>rūmuose.</w:t>
                  </w:r>
                </w:p>
                <w:p w14:paraId="7D9A0BD2" w14:textId="77777777">
                  <w:pPr>
                    <w:ind w:firstLine="851"/>
                    <w:jc w:val="both"/>
                    <w:rPr>
                      <w:szCs w:val="24"/>
                      <w:lang w:eastAsia="lt-LT"/>
                    </w:rPr>
                  </w:pPr>
                </w:p>
                <w:p w14:paraId="51EDDA69" w14:textId="23BC86AC">
                  <w:pPr>
                    <w:ind w:firstLine="851"/>
                    <w:jc w:val="both"/>
                    <w:rPr>
                      <w:szCs w:val="24"/>
                      <w:lang w:eastAsia="lt-LT"/>
                    </w:rPr>
                  </w:pPr>
                </w:p>
                <w:p w14:paraId="1BFD147E" w14:textId="77777777">
                  <w:pPr>
                    <w:jc w:val="both"/>
                    <w:rPr>
                      <w:szCs w:val="24"/>
                      <w:lang w:eastAsia="lt-LT"/>
                    </w:rPr>
                  </w:pPr>
                </w:p>
                <w:p w14:paraId="5CCE5415" w14:textId="77777777">
                  <w:pPr>
                    <w:jc w:val="both"/>
                    <w:rPr>
                      <w:szCs w:val="24"/>
                      <w:lang w:eastAsia="lt-LT"/>
                    </w:rPr>
                  </w:pPr>
                  <w:r>
                    <w:rPr>
                      <w:szCs w:val="24"/>
                      <w:lang w:eastAsia="lt-LT"/>
                    </w:rPr>
                    <w:t>Savivaldybės meras</w:t>
                    <w:tab/>
                    <w:t xml:space="preserve">                                  </w:t>
                    <w:tab/>
                  </w:r>
                </w:p>
                <w:p w14:paraId="2E451ED6" w14:textId="77777777">
                  <w:pPr>
                    <w:jc w:val="both"/>
                    <w:rPr>
                      <w:szCs w:val="24"/>
                      <w:lang w:eastAsia="lt-LT"/>
                    </w:rPr>
                  </w:pPr>
                </w:p>
                <w:p w14:paraId="0CACABE5" w14:textId="469D744E">
                  <w:pPr>
                    <w:rPr>
                      <w:szCs w:val="24"/>
                      <w:lang w:eastAsia="lt-LT"/>
                    </w:rPr>
                  </w:pPr>
                </w:p>
                <w:p w14:paraId="55F992D0" w14:textId="77777777">
                  <w:pPr>
                    <w:rPr>
                      <w:szCs w:val="24"/>
                      <w:lang w:eastAsia="lt-LT"/>
                    </w:rPr>
                  </w:pPr>
                </w:p>
                <w:p w14:paraId="3444E0B1" w14:textId="77777777">
                  <w:pPr>
                    <w:rPr>
                      <w:szCs w:val="24"/>
                      <w:lang w:eastAsia="lt-LT"/>
                    </w:rPr>
                  </w:pPr>
                </w:p>
                <w:p w14:paraId="16B05364" w14:textId="77777777">
                  <w:pPr>
                    <w:rPr>
                      <w:szCs w:val="24"/>
                      <w:lang w:eastAsia="lt-LT"/>
                    </w:rPr>
                  </w:pPr>
                </w:p>
                <w:p w14:paraId="7E000B12" w14:textId="77777777">
                  <w:pPr>
                    <w:rPr>
                      <w:szCs w:val="24"/>
                      <w:lang w:eastAsia="lt-LT"/>
                    </w:rPr>
                  </w:pPr>
                </w:p>
                <w:p w14:paraId="535BFF07" w14:textId="77777777">
                  <w:pPr>
                    <w:rPr>
                      <w:szCs w:val="24"/>
                      <w:lang w:eastAsia="lt-LT"/>
                    </w:rPr>
                  </w:pPr>
                </w:p>
                <w:p w14:paraId="14F53F62" w14:textId="77777777">
                  <w:pPr>
                    <w:rPr>
                      <w:szCs w:val="24"/>
                      <w:lang w:eastAsia="lt-LT"/>
                    </w:rPr>
                  </w:pPr>
                </w:p>
                <w:p w14:paraId="1E010F54" w14:textId="77777777">
                  <w:pPr>
                    <w:rPr>
                      <w:szCs w:val="24"/>
                      <w:lang w:eastAsia="lt-LT"/>
                    </w:rPr>
                  </w:pPr>
                </w:p>
                <w:p w14:paraId="3F0B8C52" w14:textId="77777777">
                  <w:pPr>
                    <w:rPr>
                      <w:szCs w:val="24"/>
                      <w:lang w:eastAsia="lt-LT"/>
                    </w:rPr>
                  </w:pPr>
                </w:p>
              </w:sdtContent>
            </w:sdt>
          </w:sdtContent>
        </w:sdt>
        <w:sdt>
          <w:sdtPr>
            <w:alias w:val="skirsnis"/>
            <w:tag w:val="part_bd1870aca395468db9769bb53a453717"/>
            <w:lock w:val="sdtLocked"/>
            <w:richText/>
          </w:sdtPr>
          <w:sdtContent>
            <w:sdt>
              <w:sdtPr>
                <w:alias w:val="Pavadinimas"/>
                <w:tag w:val="title_bd1870aca395468db9769bb53a453717"/>
                <w:lock w:val="sdtLocked"/>
                <w:richText/>
              </w:sdtPr>
              <w:sdtContent>
                <w:p w14:paraId="54001CA1" w14:textId="262DD61A">
                  <w:pPr>
                    <w:shd w:val="clear" w:color="auto" w:fill="FFFFFF"/>
                    <w:jc w:val="center"/>
                    <w:rPr>
                      <w:b/>
                      <w:caps/>
                      <w:lang w:eastAsia="ar-SA"/>
                    </w:rPr>
                  </w:pPr>
                  <w:r>
                    <w:rPr>
                      <w:b/>
                      <w:caps/>
                      <w:lang w:eastAsia="ar-SA"/>
                    </w:rPr>
                    <w:t xml:space="preserve">RADVILIŠKIO RAJONO savivaldybės tarybOS </w:t>
                  </w:r>
                  <w:r>
                    <w:rPr>
                      <w:b/>
                      <w:szCs w:val="24"/>
                      <w:lang w:eastAsia="ar-SA"/>
                    </w:rPr>
                    <w:t>SPRENDIMO PROJEKTO</w:t>
                  </w:r>
                  <w:r>
                    <w:rPr>
                      <w:b/>
                      <w:caps/>
                      <w:lang w:eastAsia="ar-SA"/>
                    </w:rPr>
                    <w:t xml:space="preserve"> </w:t>
                  </w:r>
                </w:p>
                <w:p w14:paraId="69C19E85" w14:textId="230B1C38">
                  <w:pPr>
                    <w:shd w:val="clear" w:color="auto" w:fill="FFFFFF"/>
                    <w:jc w:val="center"/>
                    <w:rPr>
                      <w:color w:val="212529"/>
                      <w:szCs w:val="24"/>
                      <w:lang w:eastAsia="lt-LT"/>
                    </w:rPr>
                  </w:pPr>
                  <w:r>
                    <w:rPr>
                      <w:b/>
                      <w:caps/>
                      <w:lang w:eastAsia="ar-SA"/>
                    </w:rPr>
                    <w:t>„</w:t>
                  </w:r>
                  <w:r>
                    <w:rPr>
                      <w:b/>
                      <w:bCs/>
                      <w:color w:val="212529"/>
                      <w:szCs w:val="24"/>
                      <w:lang w:eastAsia="lt-LT"/>
                    </w:rPr>
                    <w:t>DĖL HUMANITARINĖS PAGALBOS SKYRIMO</w:t>
                  </w:r>
                  <w:r>
                    <w:rPr>
                      <w:b/>
                      <w:bCs/>
                      <w:szCs w:val="24"/>
                      <w:lang w:eastAsia="lt-LT"/>
                    </w:rPr>
                    <w:t>“</w:t>
                  </w:r>
                </w:p>
                <w:p w14:paraId="43EB3ECA" w14:textId="77777777">
                  <w:pPr>
                    <w:jc w:val="center"/>
                    <w:rPr>
                      <w:b/>
                      <w:szCs w:val="24"/>
                      <w:lang w:eastAsia="lt-LT"/>
                    </w:rPr>
                  </w:pPr>
                  <w:r>
                    <w:rPr>
                      <w:b/>
                      <w:szCs w:val="24"/>
                      <w:lang w:eastAsia="lt-LT"/>
                    </w:rPr>
                    <w:t>AIŠKINAMASIS RAŠTAS</w:t>
                  </w:r>
                </w:p>
              </w:sdtContent>
            </w:sdt>
            <w:p w14:paraId="32D4A97E" w14:textId="77777777">
              <w:pPr>
                <w:ind w:firstLine="709"/>
                <w:jc w:val="both"/>
                <w:rPr>
                  <w:b/>
                  <w:szCs w:val="24"/>
                  <w:lang w:eastAsia="lt-LT"/>
                </w:rPr>
              </w:pPr>
            </w:p>
            <w:p w14:paraId="23772602" w14:textId="3E9915C7">
              <w:pPr>
                <w:jc w:val="center"/>
                <w:rPr>
                  <w:szCs w:val="24"/>
                  <w:lang w:eastAsia="lt-LT"/>
                </w:rPr>
              </w:pPr>
              <w:r>
                <w:rPr>
                  <w:szCs w:val="24"/>
                  <w:lang w:eastAsia="lt-LT"/>
                </w:rPr>
                <w:t>2025-06-09</w:t>
              </w:r>
            </w:p>
            <w:p w14:paraId="2CF9EF66" w14:textId="77777777">
              <w:pPr>
                <w:jc w:val="center"/>
                <w:rPr>
                  <w:szCs w:val="24"/>
                  <w:lang w:eastAsia="lt-LT"/>
                </w:rPr>
              </w:pPr>
              <w:r>
                <w:rPr>
                  <w:szCs w:val="24"/>
                  <w:lang w:eastAsia="lt-LT"/>
                </w:rPr>
                <w:t>Radviliškis</w:t>
              </w:r>
            </w:p>
            <w:p w14:paraId="0B61D946" w14:textId="77777777">
              <w:pPr>
                <w:ind w:firstLine="709"/>
                <w:jc w:val="both"/>
                <w:rPr>
                  <w:szCs w:val="24"/>
                  <w:lang w:eastAsia="lt-LT"/>
                </w:rPr>
              </w:pPr>
            </w:p>
            <w:sdt>
              <w:sdtPr>
                <w:alias w:val="1 p."/>
                <w:tag w:val="part_93b5f4711d4e4feeb97291faafc53c43"/>
                <w:lock w:val="sdtLocked"/>
                <w:richText/>
              </w:sdtPr>
              <w:sdtContent>
                <w:p w14:paraId="43D91544" w14:textId="77777777">
                  <w:pPr>
                    <w:ind w:firstLine="709"/>
                    <w:jc w:val="both"/>
                    <w:rPr>
                      <w:b/>
                      <w:bCs/>
                      <w:szCs w:val="24"/>
                      <w:lang w:eastAsia="lt-LT"/>
                    </w:rPr>
                  </w:pPr>
                  <w:sdt>
                    <w:sdtPr>
                      <w:alias w:val="Numeris"/>
                      <w:tag w:val="nr_93b5f4711d4e4feeb97291faafc53c43"/>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14:paraId="3FAB4D4E" w14:textId="319737FC">
                  <w:pPr>
                    <w:widowControl w:val="0"/>
                    <w:spacing w:line="100" w:lineRule="atLeast"/>
                    <w:ind w:firstLine="709"/>
                    <w:jc w:val="both"/>
                    <w:rPr>
                      <w:rFonts w:eastAsia="Lucida Sans Unicode"/>
                      <w:bCs/>
                      <w:szCs w:val="24"/>
                      <w:lang w:eastAsia="lt-LT"/>
                    </w:rPr>
                  </w:pPr>
                  <w:r>
                    <w:rPr>
                      <w:rFonts w:eastAsia="Lucida Sans Unicode"/>
                      <w:bCs/>
                      <w:szCs w:val="24"/>
                      <w:lang w:eastAsia="lt-LT"/>
                    </w:rPr>
                    <w:t xml:space="preserve">Parengto sprendimo </w:t>
                  </w:r>
                  <w:r>
                    <w:rPr>
                      <w:rFonts w:eastAsia="Lucida Sans Unicode"/>
                      <w:szCs w:val="24"/>
                      <w:lang w:eastAsia="lt-LT"/>
                    </w:rPr>
                    <w:t>projekto tikslas – skirti Ukrainos Respublikos labdaros organizacijai „Avantgard“ humanitarinei pagalbai teikti du mokyklinius M2 klasės autobusus.</w:t>
                  </w:r>
                </w:p>
              </w:sdtContent>
            </w:sdt>
            <w:sdt>
              <w:sdtPr>
                <w:alias w:val="2 p."/>
                <w:tag w:val="part_12ace98e24474ad4909422cf609c571d"/>
                <w:lock w:val="sdtLocked"/>
                <w:richText/>
              </w:sdtPr>
              <w:sdtContent>
                <w:p w14:paraId="185BD2DA" w14:textId="77777777">
                  <w:pPr>
                    <w:tabs>
                      <w:tab w:val="left" w:pos="1134"/>
                    </w:tabs>
                    <w:ind w:firstLine="709"/>
                    <w:jc w:val="both"/>
                    <w:rPr>
                      <w:szCs w:val="24"/>
                    </w:rPr>
                  </w:pPr>
                  <w:sdt>
                    <w:sdtPr>
                      <w:alias w:val="Numeris"/>
                      <w:tag w:val="nr_12ace98e24474ad4909422cf609c571d"/>
                      <w:lock w:val="sdtLocked"/>
                      <w:richText/>
                    </w:sdtPr>
                    <w:sdtContent>
                      <w:r>
                        <w:rPr>
                          <w:b/>
                          <w:bCs/>
                          <w:szCs w:val="24"/>
                          <w:lang w:eastAsia="lt-LT"/>
                        </w:rPr>
                        <w:t>2</w:t>
                      </w:r>
                    </w:sdtContent>
                  </w:sdt>
                  <w:r>
                    <w:rPr>
                      <w:b/>
                      <w:bCs/>
                      <w:szCs w:val="24"/>
                      <w:lang w:eastAsia="lt-LT"/>
                    </w:rPr>
                    <w:t>. Projekto iniciatoriai (institucija, asmenys ar piliečių atstovai) ir rengėjai.</w:t>
                  </w:r>
                </w:p>
                <w:p w14:paraId="15B4AF7E" w14:textId="48D2BD51">
                  <w:pPr>
                    <w:ind w:firstLine="709"/>
                    <w:jc w:val="both"/>
                    <w:rPr>
                      <w:szCs w:val="24"/>
                      <w:lang w:eastAsia="lt-LT"/>
                    </w:rPr>
                  </w:pPr>
                  <w:r>
                    <w:rPr>
                      <w:szCs w:val="24"/>
                      <w:lang w:eastAsia="lt-LT"/>
                    </w:rPr>
                    <w:t>Sprendimo projekto iniciatorius – Savivaldybės administracijos Švietimo ir sporto skyrius, rengėjai – Savivaldybės administracijos Švietimo ir sporto skyrius.</w:t>
                  </w:r>
                </w:p>
              </w:sdtContent>
            </w:sdt>
            <w:sdt>
              <w:sdtPr>
                <w:alias w:val="3 p."/>
                <w:tag w:val="part_3966c9cb47a94ba59a454aab5b4da52d"/>
                <w:lock w:val="sdtLocked"/>
                <w:richText/>
              </w:sdtPr>
              <w:sdtContent>
                <w:p w14:paraId="4FBD3463" w14:textId="77777777">
                  <w:pPr>
                    <w:ind w:firstLine="709"/>
                    <w:jc w:val="both"/>
                    <w:rPr>
                      <w:b/>
                      <w:bCs/>
                      <w:szCs w:val="24"/>
                      <w:lang w:eastAsia="lt-LT"/>
                    </w:rPr>
                  </w:pPr>
                  <w:sdt>
                    <w:sdtPr>
                      <w:alias w:val="Numeris"/>
                      <w:tag w:val="nr_3966c9cb47a94ba59a454aab5b4da52d"/>
                      <w:lock w:val="sdtLocked"/>
                      <w:richText/>
                    </w:sdtPr>
                    <w:sdtContent>
                      <w:r>
                        <w:rPr>
                          <w:b/>
                          <w:bCs/>
                          <w:szCs w:val="24"/>
                          <w:lang w:eastAsia="lt-LT"/>
                        </w:rPr>
                        <w:t>3</w:t>
                      </w:r>
                    </w:sdtContent>
                  </w:sdt>
                  <w:r>
                    <w:rPr>
                      <w:b/>
                      <w:bCs/>
                      <w:szCs w:val="24"/>
                      <w:lang w:eastAsia="lt-LT"/>
                    </w:rPr>
                    <w:t>. Kaip šiuo metu yra reguliuojami projekte aptarti teisiniai santykiai.</w:t>
                  </w:r>
                </w:p>
                <w:p w14:paraId="71AF2E3B" w14:textId="18231B49">
                  <w:pPr>
                    <w:tabs>
                      <w:tab w:val="left" w:pos="1134"/>
                    </w:tabs>
                    <w:suppressAutoHyphens/>
                    <w:ind w:right="105" w:firstLine="709"/>
                    <w:jc w:val="both"/>
                    <w:rPr>
                      <w:szCs w:val="24"/>
                      <w:lang w:eastAsia="ar-SA"/>
                    </w:rPr>
                  </w:pPr>
                  <w:r>
                    <w:rPr>
                      <w:szCs w:val="24"/>
                      <w:lang w:eastAsia="ar-SA"/>
                    </w:rPr>
                    <w:t>Mokykliniai M2 klasės autobusai nuosavybes teise priklauso Radviliškio rajono savivaldybei, juos pagal patikėjimo teisę valdo Radviliškio r. Šeduvos gimnazija.</w:t>
                  </w:r>
                </w:p>
              </w:sdtContent>
            </w:sdt>
            <w:sdt>
              <w:sdtPr>
                <w:alias w:val="4 p."/>
                <w:tag w:val="part_c65c201b4616462ca5e4e48f31927f1e"/>
                <w:lock w:val="sdtLocked"/>
                <w:richText/>
              </w:sdtPr>
              <w:sdtContent>
                <w:p w14:paraId="285F696A" w14:textId="77777777">
                  <w:pPr>
                    <w:ind w:firstLine="709"/>
                    <w:jc w:val="both"/>
                    <w:rPr>
                      <w:b/>
                      <w:bCs/>
                      <w:szCs w:val="24"/>
                      <w:lang w:eastAsia="lt-LT"/>
                    </w:rPr>
                  </w:pPr>
                  <w:sdt>
                    <w:sdtPr>
                      <w:alias w:val="Numeris"/>
                      <w:tag w:val="nr_c65c201b4616462ca5e4e48f31927f1e"/>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14:paraId="10583884" w14:textId="23908C55">
                  <w:pPr>
                    <w:ind w:firstLine="709"/>
                    <w:jc w:val="both"/>
                  </w:pPr>
                  <w:r>
                    <w:rPr>
                      <w:szCs w:val="24"/>
                      <w:lang w:eastAsia="lt-LT"/>
                    </w:rPr>
                    <w:t>Radviliškio r. Šeduvos gimnazijos direktorius įpareigojamas perduoti Ukrainos Respublikos labdaros fondui „Avantgard“ du mokyklinius autobusus. Pasekmės teigiamos, s</w:t>
                  </w:r>
                  <w:r>
                    <w:rPr>
                      <w:rFonts w:eastAsia="Lucida Sans Unicode"/>
                      <w:szCs w:val="24"/>
                      <w:lang w:eastAsia="lt-LT"/>
                    </w:rPr>
                    <w:t>uteikiama humanitarinė pagalba Ukrainos Respublikai. O</w:t>
                  </w:r>
                  <w:r>
                    <w:t xml:space="preserve">rganizacija „Avantgard“ naudos šiuos autobusus savanoriškai civilių (ypač vaikų su tėvais ir pagyvenusių žmonių) evakuacijai iš pavojingų Ukrainos regionų. </w:t>
                  </w:r>
                </w:p>
              </w:sdtContent>
            </w:sdt>
            <w:sdt>
              <w:sdtPr>
                <w:alias w:val="5 p."/>
                <w:tag w:val="part_77e2562eb0a04e44aad3bca93953e393"/>
                <w:lock w:val="sdtLocked"/>
                <w:richText/>
              </w:sdtPr>
              <w:sdtContent>
                <w:p w14:paraId="053F8F2D" w14:textId="77777777">
                  <w:pPr>
                    <w:ind w:firstLine="709"/>
                    <w:jc w:val="both"/>
                    <w:rPr>
                      <w:b/>
                      <w:bCs/>
                      <w:szCs w:val="24"/>
                      <w:lang w:eastAsia="lt-LT"/>
                    </w:rPr>
                  </w:pPr>
                  <w:sdt>
                    <w:sdtPr>
                      <w:alias w:val="Numeris"/>
                      <w:tag w:val="nr_77e2562eb0a04e44aad3bca93953e393"/>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14:paraId="72646F63" w14:textId="0B9BD299">
                  <w:pPr>
                    <w:ind w:firstLine="709"/>
                    <w:jc w:val="both"/>
                    <w:rPr>
                      <w:kern w:val="2"/>
                      <w:szCs w:val="24"/>
                      <w14:ligatures w14:val="standardContextual"/>
                    </w:rPr>
                  </w:pPr>
                  <w:r>
                    <w:rPr>
                      <w:szCs w:val="24"/>
                      <w:lang w:eastAsia="lt-LT"/>
                    </w:rPr>
                    <w:t xml:space="preserve">Priėmus sprendimą, neigiamų pasekmių </w:t>
                  </w:r>
                  <w:r>
                    <w:rPr>
                      <w:kern w:val="2"/>
                      <w:szCs w:val="24"/>
                      <w14:ligatures w14:val="standardContextual"/>
                    </w:rPr>
                    <w:t xml:space="preserve">nenumatoma. </w:t>
                  </w:r>
                </w:p>
              </w:sdtContent>
            </w:sdt>
            <w:sdt>
              <w:sdtPr>
                <w:alias w:val="6 p."/>
                <w:tag w:val="part_dfbb5fedd77843668a375b538e4f374e"/>
                <w:lock w:val="sdtLocked"/>
                <w:richText/>
              </w:sdtPr>
              <w:sdtContent>
                <w:p w14:paraId="12121218" w14:textId="77777777">
                  <w:pPr>
                    <w:ind w:firstLine="709"/>
                    <w:jc w:val="both"/>
                    <w:rPr>
                      <w:b/>
                      <w:bCs/>
                      <w:szCs w:val="24"/>
                      <w:lang w:eastAsia="lt-LT"/>
                    </w:rPr>
                  </w:pPr>
                  <w:sdt>
                    <w:sdtPr>
                      <w:alias w:val="Numeris"/>
                      <w:tag w:val="nr_dfbb5fedd77843668a375b538e4f374e"/>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14:paraId="5A4CD033" w14:textId="74880603">
                  <w:pPr>
                    <w:tabs>
                      <w:tab w:val="left" w:pos="1134"/>
                    </w:tabs>
                    <w:suppressAutoHyphens/>
                    <w:ind w:right="105" w:firstLine="709"/>
                    <w:jc w:val="both"/>
                    <w:rPr>
                      <w:szCs w:val="24"/>
                      <w:lang w:eastAsia="ar-SA"/>
                    </w:rPr>
                  </w:pPr>
                  <w:r>
                    <w:rPr>
                      <w:color w:val="000000"/>
                      <w:szCs w:val="24"/>
                      <w:lang w:eastAsia="ar-SA"/>
                    </w:rPr>
                    <w:t>Perduodant Savivaldybei priklausantį turtą, bus sudaromi turto perdavimo aktai.</w:t>
                  </w:r>
                </w:p>
              </w:sdtContent>
            </w:sdt>
            <w:sdt>
              <w:sdtPr>
                <w:alias w:val="7 p."/>
                <w:tag w:val="part_035b41e7eb9e4a6c9ab6bbd9be31db4c"/>
                <w:lock w:val="sdtLocked"/>
                <w:richText/>
              </w:sdtPr>
              <w:sdtContent>
                <w:p w14:paraId="4FDC182E" w14:textId="77777777">
                  <w:pPr>
                    <w:ind w:firstLine="709"/>
                    <w:jc w:val="both"/>
                    <w:rPr>
                      <w:b/>
                      <w:bCs/>
                      <w:szCs w:val="24"/>
                      <w:lang w:eastAsia="lt-LT"/>
                    </w:rPr>
                  </w:pPr>
                  <w:sdt>
                    <w:sdtPr>
                      <w:alias w:val="Numeris"/>
                      <w:tag w:val="nr_035b41e7eb9e4a6c9ab6bbd9be31db4c"/>
                      <w:lock w:val="sdtLocked"/>
                      <w:richText/>
                    </w:sdtPr>
                    <w:sdtContent>
                      <w:r>
                        <w:rPr>
                          <w:b/>
                          <w:bCs/>
                          <w:szCs w:val="24"/>
                          <w:lang w:eastAsia="lt-LT"/>
                        </w:rPr>
                        <w:t>7</w:t>
                      </w:r>
                    </w:sdtContent>
                  </w:sdt>
                  <w:r>
                    <w:rPr>
                      <w:b/>
                      <w:bCs/>
                      <w:szCs w:val="24"/>
                      <w:lang w:eastAsia="lt-LT"/>
                    </w:rPr>
                    <w:t>. Sprendimo projektui įgyvendinti reikalingos lėšos, finansavimo šaltiniai.</w:t>
                  </w:r>
                </w:p>
                <w:p w14:paraId="3A1E57F8" w14:textId="77777777">
                  <w:pPr>
                    <w:widowControl w:val="0"/>
                    <w:suppressLineNumbers/>
                    <w:overflowPunct w:val="0"/>
                    <w:spacing w:line="100" w:lineRule="atLeast"/>
                    <w:ind w:firstLine="709"/>
                    <w:jc w:val="both"/>
                    <w:textAlignment w:val="baseline"/>
                    <w:rPr>
                      <w:szCs w:val="24"/>
                      <w:lang w:eastAsia="lt-LT"/>
                    </w:rPr>
                  </w:pPr>
                  <w:r>
                    <w:rPr>
                      <w:szCs w:val="24"/>
                      <w:lang w:eastAsia="lt-LT"/>
                    </w:rPr>
                    <w:t>Sprendimui įgyvendinti papildomos biudžeto lėšos nereikalingos.</w:t>
                  </w:r>
                </w:p>
              </w:sdtContent>
            </w:sdt>
            <w:sdt>
              <w:sdtPr>
                <w:alias w:val="8 p."/>
                <w:tag w:val="part_f5ec1b89e40242dc85cd3f40a7eac4b0"/>
                <w:lock w:val="sdtLocked"/>
                <w:richText/>
              </w:sdtPr>
              <w:sdtContent>
                <w:p w14:paraId="7C616A5A" w14:textId="77777777">
                  <w:pPr>
                    <w:ind w:firstLine="709"/>
                    <w:jc w:val="both"/>
                    <w:rPr>
                      <w:b/>
                      <w:bCs/>
                      <w:szCs w:val="24"/>
                      <w:lang w:eastAsia="lt-LT"/>
                    </w:rPr>
                  </w:pPr>
                  <w:sdt>
                    <w:sdtPr>
                      <w:alias w:val="Numeris"/>
                      <w:tag w:val="nr_f5ec1b89e40242dc85cd3f40a7eac4b0"/>
                      <w:lock w:val="sdtLocked"/>
                      <w:richText/>
                    </w:sdtPr>
                    <w:sdtContent>
                      <w:r>
                        <w:rPr>
                          <w:b/>
                          <w:bCs/>
                          <w:szCs w:val="24"/>
                          <w:lang w:eastAsia="lt-LT"/>
                        </w:rPr>
                        <w:t>8</w:t>
                      </w:r>
                    </w:sdtContent>
                  </w:sdt>
                  <w:r>
                    <w:rPr>
                      <w:b/>
                      <w:bCs/>
                      <w:szCs w:val="24"/>
                      <w:lang w:eastAsia="lt-LT"/>
                    </w:rPr>
                    <w:t>. Sprendimo projekto rengimo metu gauti specialistų vertinimai ir išvados.</w:t>
                  </w:r>
                </w:p>
                <w:p w14:paraId="4039FE00" w14:textId="193BDD6D">
                  <w:pPr>
                    <w:ind w:firstLine="709"/>
                    <w:jc w:val="both"/>
                    <w:rPr>
                      <w:szCs w:val="24"/>
                    </w:rPr>
                  </w:pPr>
                  <w:r>
                    <w:rPr>
                      <w:szCs w:val="24"/>
                    </w:rPr>
                    <w:t>Sprendimo projektas suderintas su savivaldybės administracijos juristu, kalbininku, direktore, vicemerais, meru ir Švietimo ir sporto skyriaus vedėju.</w:t>
                  </w:r>
                </w:p>
              </w:sdtContent>
            </w:sdt>
            <w:sdt>
              <w:sdtPr>
                <w:alias w:val="9 p."/>
                <w:tag w:val="part_ddd2667cf9a34378abf16768a8bb9540"/>
                <w:lock w:val="sdtLocked"/>
                <w:richText/>
              </w:sdtPr>
              <w:sdtContent>
                <w:p w14:paraId="0BD210DB" w14:textId="77777777">
                  <w:pPr>
                    <w:ind w:firstLine="709"/>
                    <w:jc w:val="both"/>
                    <w:rPr>
                      <w:b/>
                      <w:bCs/>
                      <w:szCs w:val="24"/>
                      <w:lang w:eastAsia="lt-LT"/>
                    </w:rPr>
                  </w:pPr>
                  <w:sdt>
                    <w:sdtPr>
                      <w:alias w:val="Numeris"/>
                      <w:tag w:val="nr_ddd2667cf9a34378abf16768a8bb9540"/>
                      <w:lock w:val="sdtLocked"/>
                      <w:richText/>
                    </w:sdtPr>
                    <w:sdtContent>
                      <w:r>
                        <w:rPr>
                          <w:b/>
                          <w:bCs/>
                          <w:szCs w:val="24"/>
                          <w:lang w:eastAsia="lt-LT"/>
                        </w:rPr>
                        <w:t>9</w:t>
                      </w:r>
                    </w:sdtContent>
                  </w:sdt>
                  <w:r>
                    <w:rPr>
                      <w:b/>
                      <w:bCs/>
                      <w:szCs w:val="24"/>
                      <w:lang w:eastAsia="lt-LT"/>
                    </w:rPr>
                    <w:t>. Numatomo teisinio reguliavimo poveikio vertinimo rezultatai.</w:t>
                  </w:r>
                </w:p>
                <w:p w14:paraId="14DD66A5" w14:textId="77777777">
                  <w:pPr>
                    <w:ind w:firstLine="709"/>
                    <w:jc w:val="both"/>
                    <w:rPr>
                      <w:szCs w:val="24"/>
                      <w:lang w:eastAsia="lt-LT"/>
                    </w:rPr>
                  </w:pPr>
                  <w:r>
                    <w:rPr>
                      <w:szCs w:val="24"/>
                      <w:lang w:eastAsia="lt-LT"/>
                    </w:rPr>
                    <w:t>Vertinimas neatliekamas.</w:t>
                  </w:r>
                </w:p>
              </w:sdtContent>
            </w:sdt>
            <w:sdt>
              <w:sdtPr>
                <w:alias w:val="10 p."/>
                <w:tag w:val="part_f02ea2904b234b5f8854b01b0f61e538"/>
                <w:lock w:val="sdtLocked"/>
                <w:richText/>
              </w:sdtPr>
              <w:sdtContent>
                <w:p w14:paraId="0CB78D8E" w14:textId="77777777">
                  <w:pPr>
                    <w:ind w:firstLine="709"/>
                    <w:jc w:val="both"/>
                    <w:rPr>
                      <w:b/>
                      <w:bCs/>
                      <w:szCs w:val="24"/>
                      <w:lang w:eastAsia="lt-LT"/>
                    </w:rPr>
                  </w:pPr>
                  <w:sdt>
                    <w:sdtPr>
                      <w:alias w:val="Numeris"/>
                      <w:tag w:val="nr_f02ea2904b234b5f8854b01b0f61e538"/>
                      <w:lock w:val="sdtLocked"/>
                      <w:richText/>
                    </w:sdtPr>
                    <w:sdtContent>
                      <w:r>
                        <w:rPr>
                          <w:b/>
                          <w:bCs/>
                          <w:szCs w:val="24"/>
                          <w:lang w:eastAsia="lt-LT"/>
                        </w:rPr>
                        <w:t>10</w:t>
                      </w:r>
                    </w:sdtContent>
                  </w:sdt>
                  <w:r>
                    <w:rPr>
                      <w:b/>
                      <w:bCs/>
                      <w:szCs w:val="24"/>
                      <w:lang w:eastAsia="lt-LT"/>
                    </w:rPr>
                    <w:t>. Sprendimo projekto antikorupcinis vertinimas.</w:t>
                  </w:r>
                </w:p>
                <w:p w14:paraId="78BE2A3E" w14:textId="77777777">
                  <w:pPr>
                    <w:tabs>
                      <w:tab w:val="left" w:pos="1276"/>
                    </w:tabs>
                    <w:spacing w:line="259" w:lineRule="auto"/>
                    <w:ind w:firstLine="709"/>
                    <w:jc w:val="both"/>
                    <w:rPr>
                      <w:kern w:val="2"/>
                      <w:szCs w:val="24"/>
                      <w14:ligatures w14:val="standardContextual"/>
                    </w:rPr>
                  </w:pPr>
                  <w:r>
                    <w:rPr>
                      <w:kern w:val="2"/>
                      <w:szCs w:val="24"/>
                      <w14:ligatures w14:val="standardContextual"/>
                    </w:rPr>
                    <w:t>Sprendimo projektas antikorupciniam vertinimui neteikiamas.</w:t>
                  </w:r>
                </w:p>
              </w:sdtContent>
            </w:sdt>
            <w:sdt>
              <w:sdtPr>
                <w:alias w:val="11 p."/>
                <w:tag w:val="part_40e617ca397e4205aea4bb7479e4c872"/>
                <w:lock w:val="sdtLocked"/>
                <w:richText/>
              </w:sdtPr>
              <w:sdtContent>
                <w:p w14:paraId="32678C6D" w14:textId="77777777">
                  <w:pPr>
                    <w:ind w:firstLine="709"/>
                    <w:jc w:val="both"/>
                    <w:rPr>
                      <w:b/>
                      <w:bCs/>
                      <w:szCs w:val="24"/>
                      <w:lang w:eastAsia="lt-LT"/>
                    </w:rPr>
                  </w:pPr>
                  <w:sdt>
                    <w:sdtPr>
                      <w:alias w:val="Numeris"/>
                      <w:tag w:val="nr_40e617ca397e4205aea4bb7479e4c872"/>
                      <w:lock w:val="sdtLocked"/>
                      <w:richText/>
                    </w:sdtPr>
                    <w:sdtContent>
                      <w:r>
                        <w:rPr>
                          <w:b/>
                          <w:bCs/>
                          <w:szCs w:val="24"/>
                          <w:lang w:eastAsia="lt-LT"/>
                        </w:rPr>
                        <w:t>11</w:t>
                      </w:r>
                    </w:sdtContent>
                  </w:sdt>
                  <w:r>
                    <w:rPr>
                      <w:b/>
                      <w:bCs/>
                      <w:szCs w:val="24"/>
                      <w:lang w:eastAsia="lt-LT"/>
                    </w:rPr>
                    <w:t>. Kiti, iniciatoriaus nuomone, reikalingi pagrindimai ir paaiškinimai.</w:t>
                  </w:r>
                </w:p>
                <w:p w14:paraId="3BEE080E" w14:textId="5CCCC3F0">
                  <w:pPr>
                    <w:ind w:firstLine="709"/>
                    <w:jc w:val="both"/>
                    <w:rPr>
                      <w:szCs w:val="24"/>
                      <w:lang w:eastAsia="lt-LT"/>
                    </w:rPr>
                  </w:pPr>
                  <w:r>
                    <w:rPr>
                      <w:szCs w:val="24"/>
                      <w:lang w:eastAsia="lt-LT"/>
                    </w:rPr>
                    <w:t>Radviliškio r. Šeduvos gimnazija 2025 m. balandžio 22 d. gavo 3 naujus mokinių pavėžėjimui skirtus autobusus.</w:t>
                  </w:r>
                </w:p>
              </w:sdtContent>
            </w:sdt>
            <w:sdt>
              <w:sdtPr>
                <w:alias w:val="12 p."/>
                <w:tag w:val="part_f6a23e9abb5f44d1b0aff5181592edd1"/>
                <w:lock w:val="sdtLocked"/>
                <w:richText/>
              </w:sdtPr>
              <w:sdtContent>
                <w:p w14:paraId="35B7DC0D" w14:textId="77777777">
                  <w:pPr>
                    <w:ind w:firstLine="709"/>
                    <w:jc w:val="both"/>
                    <w:rPr>
                      <w:b/>
                      <w:bCs/>
                      <w:szCs w:val="24"/>
                      <w:lang w:eastAsia="lt-LT"/>
                    </w:rPr>
                  </w:pPr>
                  <w:sdt>
                    <w:sdtPr>
                      <w:alias w:val="Numeris"/>
                      <w:tag w:val="nr_f6a23e9abb5f44d1b0aff5181592edd1"/>
                      <w:lock w:val="sdtLocked"/>
                      <w:richText/>
                    </w:sdtPr>
                    <w:sdtContent>
                      <w:r>
                        <w:rPr>
                          <w:b/>
                          <w:bCs/>
                          <w:szCs w:val="24"/>
                          <w:lang w:eastAsia="lt-LT"/>
                        </w:rPr>
                        <w:t>12</w:t>
                      </w:r>
                    </w:sdtContent>
                  </w:sdt>
                  <w:r>
                    <w:rPr>
                      <w:b/>
                      <w:bCs/>
                      <w:szCs w:val="24"/>
                      <w:lang w:eastAsia="lt-LT"/>
                    </w:rPr>
                    <w:t>. Pridedami dokumentai.</w:t>
                  </w:r>
                </w:p>
                <w:p w14:paraId="6981A5D4" w14:textId="666C8D90">
                  <w:pPr>
                    <w:ind w:firstLine="709"/>
                    <w:jc w:val="both"/>
                    <w:rPr>
                      <w:szCs w:val="24"/>
                      <w:lang w:eastAsia="lt-LT"/>
                    </w:rPr>
                  </w:pPr>
                  <w:r>
                    <w:rPr>
                      <w:szCs w:val="24"/>
                      <w:lang w:eastAsia="lt-LT"/>
                    </w:rPr>
                    <w:t>Ukrainos Respublikos labdaros organizacijos „Avantgard“ raštas.</w:t>
                  </w:r>
                </w:p>
                <w:p w14:paraId="5A3B7B4A" w14:textId="15952AAD">
                  <w:pPr>
                    <w:ind w:firstLine="709"/>
                    <w:jc w:val="both"/>
                    <w:rPr>
                      <w:b/>
                      <w:bCs/>
                      <w:szCs w:val="24"/>
                      <w:lang w:eastAsia="lt-LT"/>
                    </w:rPr>
                  </w:pPr>
                  <w:r>
                    <w:rPr>
                      <w:szCs w:val="24"/>
                      <w:lang w:eastAsia="lt-LT"/>
                    </w:rPr>
                    <w:t>Radviliškio r. Šeduvos gimnazijos sutikimas.</w:t>
                  </w:r>
                </w:p>
                <w:p w14:paraId="2DC39E51" w14:textId="77777777">
                  <w:pPr>
                    <w:ind w:firstLine="709"/>
                    <w:jc w:val="both"/>
                    <w:rPr>
                      <w:szCs w:val="24"/>
                      <w:lang w:eastAsia="lt-LT"/>
                    </w:rPr>
                  </w:pPr>
                </w:p>
                <w:p w14:paraId="449D5D45" w14:textId="77777777">
                  <w:pPr>
                    <w:jc w:val="both"/>
                    <w:rPr>
                      <w:szCs w:val="24"/>
                      <w:lang w:eastAsia="lt-LT"/>
                    </w:rPr>
                  </w:pPr>
                </w:p>
                <w:p w14:paraId="556B9A03" w14:textId="77777777">
                  <w:pPr>
                    <w:jc w:val="both"/>
                    <w:rPr>
                      <w:szCs w:val="24"/>
                      <w:lang w:eastAsia="lt-LT"/>
                    </w:rPr>
                  </w:pPr>
                </w:p>
              </w:sdtContent>
            </w:sdt>
          </w:sdtContent>
        </w:sdt>
        <w:sdt>
          <w:sdtPr>
            <w:alias w:val="signatura"/>
            <w:tag w:val="part_66941f7df8b54ef4838ea65e2435e048"/>
            <w:lock w:val="sdtLocked"/>
            <w:richText/>
          </w:sdtPr>
          <w:sdtContent>
            <w:p w14:paraId="36BEB488" w14:textId="2F3E7560">
              <w:pPr>
                <w:jc w:val="both"/>
                <w:rPr>
                  <w:szCs w:val="24"/>
                  <w:lang w:eastAsia="lt-LT"/>
                </w:rPr>
              </w:pPr>
              <w:r>
                <w:rPr>
                  <w:szCs w:val="24"/>
                  <w:lang w:eastAsia="lt-LT"/>
                </w:rPr>
                <w:t>Švietimo ir sporto skyriaus vyriausioji specialistė</w:t>
                <w:tab/>
                <w:t xml:space="preserve">                                                Rūta Šadbarienė</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701" w:header="72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3E78D" w14:textId="77777777">
      <w:pPr>
        <w:suppressAutoHyphens/>
        <w:rPr>
          <w:szCs w:val="24"/>
          <w:lang w:eastAsia="ar-SA"/>
        </w:rPr>
      </w:pPr>
      <w:r>
        <w:rPr>
          <w:szCs w:val="24"/>
          <w:lang w:eastAsia="ar-SA"/>
        </w:rPr>
        <w:separator/>
      </w:r>
    </w:p>
  </w:endnote>
  <w:endnote w:type="continuationSeparator" w:id="0">
    <w:p w14:paraId="618D909B"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65B6D" w14:textId="77777777">
    <w:pPr>
      <w:tabs>
        <w:tab w:val="center" w:pos="4320"/>
        <w:tab w:val="right" w:pos="8640"/>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EAD4A" w14:textId="77777777">
    <w:pPr>
      <w:tabs>
        <w:tab w:val="center" w:pos="4320"/>
        <w:tab w:val="right" w:pos="8640"/>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CB683" w14:textId="77777777">
    <w:pPr>
      <w:tabs>
        <w:tab w:val="center" w:pos="4320"/>
        <w:tab w:val="right" w:pos="8640"/>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15D278" w14:textId="77777777">
      <w:pPr>
        <w:suppressAutoHyphens/>
        <w:rPr>
          <w:szCs w:val="24"/>
          <w:lang w:eastAsia="ar-SA"/>
        </w:rPr>
      </w:pPr>
      <w:r>
        <w:rPr>
          <w:szCs w:val="24"/>
          <w:lang w:eastAsia="ar-SA"/>
        </w:rPr>
        <w:separator/>
      </w:r>
    </w:p>
  </w:footnote>
  <w:footnote w:type="continuationSeparator" w:id="0">
    <w:p w14:paraId="5AA078A3"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5" w14:textId="77777777">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14:paraId="63BFA496" w14:textId="77777777">
    <w:pPr>
      <w:tabs>
        <w:tab w:val="center" w:pos="4153"/>
        <w:tab w:val="right" w:pos="8306"/>
      </w:tabs>
      <w:suppressAutoHyphens/>
      <w:rPr>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7" w14:textId="77777777">
    <w:pPr>
      <w:framePr w:wrap="auto" w:vAnchor="text" w:hAnchor="margin" w:xAlign="center" w:y="1"/>
      <w:tabs>
        <w:tab w:val="center" w:pos="4153"/>
        <w:tab w:val="right" w:pos="8306"/>
      </w:tabs>
      <w:suppressAutoHyphens/>
      <w:rPr>
        <w:sz w:val="20"/>
        <w:lang w:eastAsia="ar-SA"/>
      </w:rPr>
    </w:pPr>
  </w:p>
  <w:p w14:paraId="63BFA498" w14:textId="77777777">
    <w:pPr>
      <w:tabs>
        <w:tab w:val="center" w:pos="4153"/>
        <w:tab w:val="right" w:pos="8306"/>
      </w:tabs>
      <w:suppressAutoHyphens/>
      <w:jc w:val="right"/>
      <w:rPr>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C" w14:textId="7C50FFBA">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4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FA483"/>
  <w15:docId w15:val="{34E4043D-0C46-403F-8F53-7A508170BA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623669">
      <w:bodyDiv w:val="1"/>
      <w:marLeft w:val="0"/>
      <w:marRight w:val="0"/>
      <w:marTop w:val="0"/>
      <w:marBottom w:val="0"/>
      <w:divBdr>
        <w:top w:val="none" w:sz="0" w:space="0" w:color="auto"/>
        <w:left w:val="none" w:sz="0" w:space="0" w:color="auto"/>
        <w:bottom w:val="none" w:sz="0" w:space="0" w:color="auto"/>
        <w:right w:val="none" w:sz="0" w:space="0" w:color="auto"/>
      </w:divBdr>
    </w:div>
    <w:div w:id="153376682">
      <w:bodyDiv w:val="1"/>
      <w:marLeft w:val="0"/>
      <w:marRight w:val="0"/>
      <w:marTop w:val="0"/>
      <w:marBottom w:val="0"/>
      <w:divBdr>
        <w:top w:val="none" w:sz="0" w:space="0" w:color="auto"/>
        <w:left w:val="none" w:sz="0" w:space="0" w:color="auto"/>
        <w:bottom w:val="none" w:sz="0" w:space="0" w:color="auto"/>
        <w:right w:val="none" w:sz="0" w:space="0" w:color="auto"/>
      </w:divBdr>
    </w:div>
    <w:div w:id="349988527">
      <w:bodyDiv w:val="1"/>
      <w:marLeft w:val="0"/>
      <w:marRight w:val="0"/>
      <w:marTop w:val="0"/>
      <w:marBottom w:val="0"/>
      <w:divBdr>
        <w:top w:val="none" w:sz="0" w:space="0" w:color="auto"/>
        <w:left w:val="none" w:sz="0" w:space="0" w:color="auto"/>
        <w:bottom w:val="none" w:sz="0" w:space="0" w:color="auto"/>
        <w:right w:val="none" w:sz="0" w:space="0" w:color="auto"/>
      </w:divBdr>
    </w:div>
    <w:div w:id="606428707">
      <w:bodyDiv w:val="1"/>
      <w:marLeft w:val="0"/>
      <w:marRight w:val="0"/>
      <w:marTop w:val="0"/>
      <w:marBottom w:val="0"/>
      <w:divBdr>
        <w:top w:val="none" w:sz="0" w:space="0" w:color="auto"/>
        <w:left w:val="none" w:sz="0" w:space="0" w:color="auto"/>
        <w:bottom w:val="none" w:sz="0" w:space="0" w:color="auto"/>
        <w:right w:val="none" w:sz="0" w:space="0" w:color="auto"/>
      </w:divBdr>
    </w:div>
    <w:div w:id="877164646">
      <w:bodyDiv w:val="1"/>
      <w:marLeft w:val="0"/>
      <w:marRight w:val="0"/>
      <w:marTop w:val="0"/>
      <w:marBottom w:val="0"/>
      <w:divBdr>
        <w:top w:val="none" w:sz="0" w:space="0" w:color="auto"/>
        <w:left w:val="none" w:sz="0" w:space="0" w:color="auto"/>
        <w:bottom w:val="none" w:sz="0" w:space="0" w:color="auto"/>
        <w:right w:val="none" w:sz="0" w:space="0" w:color="auto"/>
      </w:divBdr>
      <w:divsChild>
        <w:div w:id="167252848">
          <w:marLeft w:val="0"/>
          <w:marRight w:val="0"/>
          <w:marTop w:val="0"/>
          <w:marBottom w:val="0"/>
          <w:divBdr>
            <w:top w:val="none" w:sz="0" w:space="0" w:color="auto"/>
            <w:left w:val="none" w:sz="0" w:space="0" w:color="auto"/>
            <w:bottom w:val="none" w:sz="0" w:space="0" w:color="auto"/>
            <w:right w:val="none" w:sz="0" w:space="0" w:color="auto"/>
          </w:divBdr>
          <w:divsChild>
            <w:div w:id="98916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804807">
      <w:bodyDiv w:val="1"/>
      <w:marLeft w:val="0"/>
      <w:marRight w:val="0"/>
      <w:marTop w:val="0"/>
      <w:marBottom w:val="0"/>
      <w:divBdr>
        <w:top w:val="none" w:sz="0" w:space="0" w:color="auto"/>
        <w:left w:val="none" w:sz="0" w:space="0" w:color="auto"/>
        <w:bottom w:val="none" w:sz="0" w:space="0" w:color="auto"/>
        <w:right w:val="none" w:sz="0" w:space="0" w:color="auto"/>
      </w:divBdr>
    </w:div>
    <w:div w:id="1000816390">
      <w:bodyDiv w:val="1"/>
      <w:marLeft w:val="0"/>
      <w:marRight w:val="0"/>
      <w:marTop w:val="0"/>
      <w:marBottom w:val="0"/>
      <w:divBdr>
        <w:top w:val="none" w:sz="0" w:space="0" w:color="auto"/>
        <w:left w:val="none" w:sz="0" w:space="0" w:color="auto"/>
        <w:bottom w:val="none" w:sz="0" w:space="0" w:color="auto"/>
        <w:right w:val="none" w:sz="0" w:space="0" w:color="auto"/>
      </w:divBdr>
    </w:div>
    <w:div w:id="1371103620">
      <w:bodyDiv w:val="1"/>
      <w:marLeft w:val="0"/>
      <w:marRight w:val="0"/>
      <w:marTop w:val="0"/>
      <w:marBottom w:val="0"/>
      <w:divBdr>
        <w:top w:val="none" w:sz="0" w:space="0" w:color="auto"/>
        <w:left w:val="none" w:sz="0" w:space="0" w:color="auto"/>
        <w:bottom w:val="none" w:sz="0" w:space="0" w:color="auto"/>
        <w:right w:val="none" w:sz="0" w:space="0" w:color="auto"/>
      </w:divBdr>
    </w:div>
    <w:div w:id="187357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9b485bdbd640d997a835460144e175" PartId="69771c3f5bea4adba03834c5312b51b4">
    <Part Type="preambule" DocPartId="9b5f8ee96e514a3394bab66ded58a6a7" PartId="ab8d1745c09e4039b4bc7fce863dbb59"/>
    <Part Type="skirsnis" Title="RADVILIŠKIO RAJONO SAVIVALDYBĖS TARYBA" DocPartId="73870ad60c5642b1aaecaca622bbcd28" PartId="76f97958d0d54725a1f11a2cd70fb085"/>
    <Part Type="skirsnis" Title="SPRENDIMAS DĖL HUMANITARINĖS PAGALBOS SKYRIMO" DocPartId="f9a35ca4fb0c4f9aa0f059752c359ddf" PartId="3a32c06eb19840ec8435c71b525b51c3">
      <Part Type="punktas" Nr="1" Abbr="1 p." DocPartId="510139521a07472da9b367ae1ec11de3" PartId="983814db0cb64423bfc638f198812375">
        <Part Type="papunktis" Nr="1.1" Abbr="1.1 pp." DocPartId="517016b5174140bb9854764dd0c6c5fc" PartId="0bf805fbc1f64f1485c6fee711001896"/>
        <Part Type="papunktis" Nr="1.2" Abbr="1.2 pp." DocPartId="dc157e39c51b415c9edc847277d65228" PartId="32d496c30d274521b93df5b62846186f"/>
      </Part>
      <Part Type="punktas" Nr="2" Abbr="2 p." DocPartId="d258d96039184c79b3aecf5c386d7d59" PartId="56ee7d256c4b42799deab9104d355d80"/>
      <Part Type="punktas" Nr="3" Abbr="3 p." DocPartId="a2b9bcafaa06453a8e71db2b04ffbfa9" PartId="5aff6722e10f4af3a3e452e4061665bf"/>
    </Part>
    <Part Type="skirsnis" Title="RADVILIŠKIO RAJONO SAVIVALDYBĖS TARYBOS SPRENDIMO PROJEKTO „DĖL HUMANITARINĖS PAGALBOS SKYRIMO“ AIŠKINAMASIS RAŠTAS" DocPartId="14c78f54355342eba2659d2cfcb21cae" PartId="bd1870aca395468db9769bb53a453717">
      <Part Type="punktas" Nr="1" Abbr="1 p." DocPartId="9b15083355a6468fbb389ae58db21fe5" PartId="93b5f4711d4e4feeb97291faafc53c43"/>
      <Part Type="punktas" Nr="2" Abbr="2 p." DocPartId="c90c74fa86e143eab76201388d8dc901" PartId="12ace98e24474ad4909422cf609c571d"/>
      <Part Type="punktas" Nr="3" Abbr="3 p." DocPartId="4871864e8fc142a898abbb9dfeacbc02" PartId="3966c9cb47a94ba59a454aab5b4da52d"/>
      <Part Type="punktas" Nr="4" Abbr="4 p." DocPartId="ae7ea013062b4b10a12d0b4115a218d7" PartId="c65c201b4616462ca5e4e48f31927f1e"/>
      <Part Type="punktas" Nr="5" Abbr="5 p." DocPartId="ce97863488674b148651e0a41d2c0919" PartId="77e2562eb0a04e44aad3bca93953e393"/>
      <Part Type="punktas" Nr="6" Abbr="6 p." DocPartId="8ee2e065ff24470a8526fbd9e539ff69" PartId="dfbb5fedd77843668a375b538e4f374e"/>
      <Part Type="punktas" Nr="7" Abbr="7 p." DocPartId="36282656916344d0b6d2ad75409d6138" PartId="035b41e7eb9e4a6c9ab6bbd9be31db4c"/>
      <Part Type="punktas" Nr="8" Abbr="8 p." DocPartId="203ecf5cd18b4d18ba6b811a9eaff193" PartId="f5ec1b89e40242dc85cd3f40a7eac4b0"/>
      <Part Type="punktas" Nr="9" Abbr="9 p." DocPartId="9d6d99c131e14d1c8d81a7dd2d7feafd" PartId="ddd2667cf9a34378abf16768a8bb9540"/>
      <Part Type="punktas" Nr="10" Abbr="10 p." DocPartId="91ae7b6e7841438a88648bb85ab487b3" PartId="f02ea2904b234b5f8854b01b0f61e538"/>
      <Part Type="punktas" Nr="11" Abbr="11 p." DocPartId="5a3545c10fc74840a2db8012453bf4dd" PartId="40e617ca397e4205aea4bb7479e4c872"/>
      <Part Type="punktas" Nr="12" Abbr="12 p." DocPartId="4b915e70ea834be28fa9d175c2c066ce" PartId="f6a23e9abb5f44d1b0aff5181592edd1"/>
    </Part>
    <Part Type="signatura" DocPartId="cbe1e8b8c6574a7bb271a696a24f8cba" PartId="66941f7df8b54ef4838ea65e2435e048"/>
  </Part>
</Parts>
</file>

<file path=customXml/itemProps1.xml><?xml version="1.0" encoding="utf-8"?>
<ds:datastoreItem xmlns:ds="http://schemas.openxmlformats.org/officeDocument/2006/customXml" ds:itemID="{AC4C7E29-0DCD-44DA-ABC9-94316EE7077F}">
  <ds:schemaRefs>
    <ds:schemaRef ds:uri="http://schemas.openxmlformats.org/officeDocument/2006/bibliography"/>
  </ds:schemaRefs>
</ds:datastoreItem>
</file>

<file path=customXml/itemProps2.xml><?xml version="1.0" encoding="utf-8"?>
<ds:datastoreItem xmlns:ds="http://schemas.openxmlformats.org/officeDocument/2006/customXml" ds:itemID="{5A837D4C-6FC9-4BBB-A8EE-C9ADF40906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627</Words>
  <Characters>4581</Characters>
  <Application>Microsoft Office Word</Application>
  <DocSecurity>4</DocSecurity>
  <Lines>104</Lines>
  <Paragraphs>52</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vt:i4>
      </vt:variant>
    </vt:vector>
  </HeadingPairs>
  <TitlesOfParts>
    <vt:vector size="3" baseType="lpstr">
      <vt:lpstr>ŠIAULIŲ MIESTO SAVIVALDYBĖS TARYBA</vt:lpstr>
      <vt:lpstr>ŠIAULIŲ MIESTO SAVIVALDYBĖS TARYBA</vt:lpstr>
      <vt:lpstr>Šiaulių miesto savivaldybės taryba</vt:lpstr>
    </vt:vector>
  </TitlesOfParts>
  <Company>Svietimo ir Mokslo Ministerija</Company>
  <LinksUpToDate>false</LinksUpToDate>
  <CharactersWithSpaces>5156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2025-06-16T07:37:00Z</dcterms:created>
  <dc:creator>Brigita Dubauskaitė</dc:creator>
  <lastModifiedBy>adlibuser</lastModifiedBy>
  <lastPrinted>2025-06-10T09:59:00Z</lastPrinted>
  <dcterms:modified xsi:type="dcterms:W3CDTF">2025-06-16T07:37:00Z</dcterms:modified>
  <revision>2</revision>
  <dc:title>ŠIAULIŲ MIESTO SAVIVALDYBĖS TARYBA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57702704-C4EA-4F91-B5B2-22382451A049</vt:lpwstr>
  </property>
</Properties>
</file>