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43178fd13ca4c938d47f6b45d8bb9ef"/>
        <w:lock w:val="sdtLocked"/>
        <w:richText/>
      </w:sdtPr>
      <w:sdtContent>
        <w:p w14:paraId="219D5093" w14:textId="63D76DBE">
          <w:pPr>
            <w:tabs>
              <w:tab w:val="center" w:pos="4153"/>
              <w:tab w:val="right" w:pos="9100"/>
            </w:tabs>
            <w:suppressAutoHyphens/>
            <w:ind w:firstLine="6804"/>
            <w:jc w:val="right"/>
            <w:rPr>
              <w:b/>
              <w:spacing w:val="10"/>
              <w:szCs w:val="24"/>
              <w:lang w:eastAsia="lt-LT"/>
            </w:rPr>
          </w:pPr>
          <w:r>
            <w:rPr>
              <w:b/>
              <w:spacing w:val="10"/>
              <w:szCs w:val="24"/>
              <w:lang w:eastAsia="lt-LT"/>
            </w:rPr>
            <w:t>Projektas</w:t>
          </w:r>
        </w:p>
        <w:p w14:paraId="6C3D7630" w14:textId="2B28EC26">
          <w:pPr>
            <w:tabs>
              <w:tab w:val="center" w:pos="4153"/>
              <w:tab w:val="right" w:pos="9100"/>
            </w:tabs>
            <w:suppressAutoHyphens/>
            <w:ind w:firstLine="6804"/>
            <w:rPr>
              <w:b/>
              <w:spacing w:val="10"/>
              <w:szCs w:val="24"/>
              <w:lang w:eastAsia="lt-LT"/>
            </w:rPr>
          </w:pPr>
        </w:p>
        <w:p w14:paraId="52B44B47" w14:textId="77777777">
          <w:pPr>
            <w:rPr>
              <w:sz w:val="10"/>
              <w:szCs w:val="10"/>
            </w:rPr>
          </w:pPr>
        </w:p>
        <w:p w14:paraId="69B8CF96" w14:textId="77777777">
          <w:pPr>
            <w:suppressAutoHyphens/>
            <w:jc w:val="center"/>
            <w:rPr>
              <w:b/>
              <w:bCs/>
              <w:lang w:eastAsia="lt-LT"/>
            </w:rPr>
          </w:pPr>
          <w:r>
            <w:rPr>
              <w:b/>
              <w:bCs/>
              <w:lang w:eastAsia="lt-LT"/>
            </w:rPr>
            <w:t>LIETUVOS RESPUBLIKOS APLINKOS MINISTRAS</w:t>
          </w:r>
        </w:p>
        <w:p w14:paraId="7200A3CD" w14:textId="77777777">
          <w:pPr>
            <w:suppressAutoHyphens/>
            <w:jc w:val="center"/>
            <w:rPr>
              <w:b/>
              <w:bCs/>
              <w:lang w:eastAsia="lt-LT"/>
            </w:rPr>
          </w:pPr>
        </w:p>
        <w:p w14:paraId="1D98E869" w14:textId="77777777">
          <w:pPr>
            <w:suppressAutoHyphens/>
            <w:jc w:val="center"/>
            <w:rPr>
              <w:b/>
              <w:bCs/>
              <w:lang w:eastAsia="lt-LT"/>
            </w:rPr>
          </w:pPr>
          <w:r>
            <w:rPr>
              <w:b/>
              <w:bCs/>
              <w:lang w:eastAsia="lt-LT"/>
            </w:rPr>
            <w:t>ĮSAKYMAS</w:t>
          </w:r>
        </w:p>
        <w:p w14:paraId="0A65796E" w14:textId="6A417E56">
          <w:pPr>
            <w:suppressAutoHyphens/>
            <w:jc w:val="center"/>
            <w:rPr>
              <w:b/>
              <w:bCs/>
              <w:lang w:eastAsia="lt-LT"/>
            </w:rPr>
          </w:pPr>
          <w:r>
            <w:rPr>
              <w:b/>
              <w:bCs/>
              <w:caps/>
              <w:color w:val="000000"/>
            </w:rPr>
            <w:t>DĖL LIETUVOS RESPUBLIKOS APLINKOS MINISTRO 2009 M. GEGUŽĖS 27 D. ĮSAKYMO NR. D1-291 „DĖL GAMINTOJŲ IR IMPORTUOTOJŲ REGISTRAVIMO TAISYKLIŲ PATVIRTINIMO“ PAKEITIMO</w:t>
          </w:r>
        </w:p>
        <w:p w14:paraId="23C234DC" w14:textId="77777777">
          <w:pPr>
            <w:suppressAutoHyphens/>
            <w:jc w:val="center"/>
            <w:rPr>
              <w:lang w:eastAsia="lt-LT"/>
            </w:rPr>
          </w:pPr>
        </w:p>
        <w:p w14:paraId="29A28218" w14:textId="37C80B17">
          <w:pPr>
            <w:suppressAutoHyphens/>
            <w:jc w:val="center"/>
            <w:rPr>
              <w:lang w:eastAsia="lt-LT"/>
            </w:rPr>
          </w:pPr>
          <w:r>
            <w:rPr>
              <w:lang w:eastAsia="lt-LT"/>
            </w:rPr>
            <w:t xml:space="preserve">2022 m.                 d. Nr.      </w:t>
          </w:r>
        </w:p>
        <w:p w14:paraId="5A659B8C" w14:textId="77777777">
          <w:pPr>
            <w:suppressAutoHyphens/>
            <w:jc w:val="center"/>
            <w:rPr>
              <w:rFonts w:ascii="Tahoma" w:hAnsi="Tahoma"/>
              <w:spacing w:val="10"/>
              <w:sz w:val="20"/>
              <w:lang w:eastAsia="lt-LT"/>
            </w:rPr>
          </w:pPr>
          <w:r>
            <w:rPr>
              <w:lang w:eastAsia="lt-LT"/>
            </w:rPr>
            <w:t>Vilnius</w:t>
            <w:br/>
          </w:r>
        </w:p>
        <w:p w14:paraId="070D38FB" w14:textId="77777777">
          <w:pPr>
            <w:suppressAutoHyphens/>
            <w:jc w:val="center"/>
            <w:rPr>
              <w:rFonts w:ascii="Tahoma" w:hAnsi="Tahoma"/>
              <w:spacing w:val="10"/>
              <w:sz w:val="20"/>
              <w:lang w:eastAsia="lt-LT"/>
            </w:rPr>
          </w:pPr>
        </w:p>
        <w:sdt>
          <w:sdtPr>
            <w:alias w:val="preambule"/>
            <w:tag w:val="part_9320a87f17444f37be044ff8ee636832"/>
            <w:lock w:val="sdtLocked"/>
            <w:richText/>
          </w:sdtPr>
          <w:sdtContent>
            <w:p w14:paraId="15B9FAF1" w14:textId="63825DC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szCs w:val="24"/>
                  <w:lang w:eastAsia="lt-LT"/>
                </w:rPr>
              </w:pPr>
              <w:r>
                <w:rPr>
                  <w:rFonts w:eastAsia="Calibri"/>
                  <w:szCs w:val="24"/>
                  <w:lang w:eastAsia="lt-LT"/>
                </w:rPr>
                <w:t xml:space="preserve">P a k e i č i u Lietuvos Respublikos aplinkos ministro </w:t>
              </w:r>
              <w:r>
                <w:rPr>
                  <w:color w:val="000000"/>
                  <w:szCs w:val="24"/>
                </w:rPr>
                <w:t>2009 m. gegužės 27 d. įsakymą Nr. D1-291 „Dėl Gamintojų ir importuotojų registravimo taisyklių patvirtinimo“</w:t>
              </w:r>
              <w:r>
                <w:rPr>
                  <w:rFonts w:eastAsia="Calibri"/>
                  <w:szCs w:val="24"/>
                  <w:lang w:eastAsia="lt-LT"/>
                </w:rPr>
                <w:t xml:space="preserve">: </w:t>
              </w:r>
            </w:p>
          </w:sdtContent>
        </w:sdt>
        <w:sdt>
          <w:sdtPr>
            <w:alias w:val="1 p."/>
            <w:tag w:val="part_8cc29d83c7db4e14ad91d4ef7e1e44ee"/>
            <w:lock w:val="sdtLocked"/>
            <w:richText/>
          </w:sdtPr>
          <w:sdtContent>
            <w:p w14:paraId="2DB5A2A9" w14:textId="783AEF9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8cc29d83c7db4e14ad91d4ef7e1e44ee"/>
                  <w:lock w:val="sdtLocked"/>
                  <w:richText/>
                </w:sdtPr>
                <w:sdtContent>
                  <w:r>
                    <w:rPr>
                      <w:rFonts w:eastAsia="Calibri"/>
                      <w:szCs w:val="24"/>
                      <w:lang w:eastAsia="lt-LT"/>
                    </w:rPr>
                    <w:t>1</w:t>
                  </w:r>
                </w:sdtContent>
              </w:sdt>
              <w:r>
                <w:rPr>
                  <w:rFonts w:eastAsia="Calibri"/>
                  <w:szCs w:val="24"/>
                  <w:lang w:eastAsia="lt-LT"/>
                </w:rPr>
                <w:t>. Pakeičiu preambulę ir ją išdėstau taip</w:t>
              </w:r>
              <w:r>
                <w:rPr>
                  <w:color w:val="000000"/>
                  <w:szCs w:val="24"/>
                </w:rPr>
                <w:t>:</w:t>
              </w:r>
            </w:p>
            <w:sdt>
              <w:sdtPr>
                <w:alias w:val="citata"/>
                <w:tag w:val="part_6d47cbaa5cf64886ad232288576d7365"/>
                <w:lock w:val="sdtLocked"/>
                <w:richText/>
              </w:sdtPr>
              <w:sdtContent>
                <w:sdt>
                  <w:sdtPr>
                    <w:alias w:val="pastraipa"/>
                    <w:tag w:val="part_345bac5d114b4c1e8525ff673a354028"/>
                    <w:lock w:val="sdtLocked"/>
                    <w:richText/>
                  </w:sdtPr>
                  <w:sdtContent>
                    <w:p w14:paraId="2FE8EC0F" w14:textId="7CD3EC5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color w:val="000000"/>
                          <w:szCs w:val="24"/>
                          <w:lang w:eastAsia="lt-LT"/>
                        </w:rPr>
                      </w:pPr>
                      <w:r>
                        <w:rPr>
                          <w:color w:val="000000"/>
                          <w:szCs w:val="24"/>
                        </w:rPr>
                        <w:t>„Vadovaudamasis Lietuvos Respublikos atliekų tvarkymo įstatymo 34</w:t>
                      </w:r>
                      <w:r>
                        <w:rPr>
                          <w:color w:val="000000"/>
                          <w:szCs w:val="24"/>
                          <w:vertAlign w:val="superscript"/>
                        </w:rPr>
                        <w:t>1</w:t>
                      </w:r>
                      <w:r>
                        <w:rPr>
                          <w:color w:val="000000"/>
                          <w:szCs w:val="24"/>
                        </w:rPr>
                        <w:t> straipsnio 1 dalies 1 punktu, 34</w:t>
                      </w:r>
                      <w:r>
                        <w:rPr>
                          <w:color w:val="000000"/>
                          <w:szCs w:val="24"/>
                          <w:vertAlign w:val="superscript"/>
                        </w:rPr>
                        <w:t>4</w:t>
                      </w:r>
                      <w:r>
                        <w:rPr>
                          <w:color w:val="000000"/>
                          <w:szCs w:val="24"/>
                        </w:rPr>
                        <w:t> straipsnio 1 dalies 1 punktu, 34</w:t>
                      </w:r>
                      <w:r>
                        <w:rPr>
                          <w:color w:val="000000"/>
                          <w:szCs w:val="24"/>
                          <w:vertAlign w:val="superscript"/>
                        </w:rPr>
                        <w:t>7</w:t>
                      </w:r>
                      <w:r>
                        <w:rPr>
                          <w:color w:val="000000"/>
                          <w:szCs w:val="24"/>
                        </w:rPr>
                        <w:t> straipsnio 1 dalies 1 punktu, 34</w:t>
                      </w:r>
                      <w:r>
                        <w:rPr>
                          <w:color w:val="000000"/>
                          <w:szCs w:val="24"/>
                          <w:vertAlign w:val="superscript"/>
                        </w:rPr>
                        <w:t>15</w:t>
                      </w:r>
                      <w:r>
                        <w:rPr>
                          <w:color w:val="000000"/>
                          <w:szCs w:val="24"/>
                        </w:rPr>
                        <w:t> straipsnio 1 dalies 1 punktu, 34</w:t>
                      </w:r>
                      <w:r>
                        <w:rPr>
                          <w:color w:val="000000"/>
                          <w:szCs w:val="24"/>
                          <w:vertAlign w:val="superscript"/>
                        </w:rPr>
                        <w:t>18</w:t>
                      </w:r>
                      <w:r>
                        <w:rPr>
                          <w:color w:val="000000"/>
                          <w:szCs w:val="24"/>
                        </w:rPr>
                        <w:t xml:space="preserve"> straipsnio 1 dalies 1 punktu, Lietuvos Respublikos pakuočių ir pakuočių atliekų tvarkymo įstatymo 7 straipsnio 1 dalies 1 punktu </w:t>
                      </w:r>
                      <w:r>
                        <w:rPr>
                          <w:bCs/>
                          <w:color w:val="000000"/>
                          <w:szCs w:val="24"/>
                          <w:lang w:eastAsia="lt-LT"/>
                        </w:rPr>
                        <w:t xml:space="preserve">ir įgyvendindamas 2008 m. lapkričio 19 d. Europos Parlamento ir Tarybos direktyvos </w:t>
                      </w:r>
                      <w:fldSimple w:instr="HYPERLINK http://eur-lex.europa.eu/legal-content/LIT/TXT/?uri=CELEX:32008L0098&amp;locale=lt \t _blank">
                        <w:r>
                          <w:rPr>
                            <w:bCs/>
                            <w:color w:val="0000FF" w:themeColor="hyperlink"/>
                            <w:szCs w:val="24"/>
                            <w:lang w:eastAsia="lt-LT"/>
                            <w:u w:val="single"/>
                          </w:rPr>
                          <w:t>2008/98/EB</w:t>
                        </w:r>
                      </w:fldSimple>
                      <w:r>
                        <w:rPr>
                          <w:bCs/>
                          <w:color w:val="000000"/>
                          <w:szCs w:val="24"/>
                          <w:lang w:eastAsia="lt-LT"/>
                        </w:rPr>
                        <w:t xml:space="preserve"> dėl atliekų </w:t>
                      </w:r>
                      <w:r>
                        <w:rPr>
                          <w:bCs/>
                          <w:szCs w:val="24"/>
                          <w:shd w:val="clear" w:color="auto" w:fill="FFFFFF"/>
                        </w:rPr>
                        <w:t>ir panaikinanti kai kurias direktyvas</w:t>
                      </w:r>
                      <w:r>
                        <w:rPr>
                          <w:bCs/>
                          <w:szCs w:val="24"/>
                          <w:lang w:eastAsia="lt-LT"/>
                        </w:rPr>
                        <w:t xml:space="preserve"> su </w:t>
                      </w:r>
                      <w:r>
                        <w:rPr>
                          <w:bCs/>
                          <w:color w:val="000000"/>
                          <w:szCs w:val="24"/>
                          <w:lang w:eastAsia="lt-LT"/>
                        </w:rPr>
                        <w:t xml:space="preserve">paskutiniais pakeitimais, padarytais 2018 m. gegužės 30 d. Europos Parlamento ir Tarybos direktyva (ES) 2018/851 bei </w:t>
                      </w:r>
                      <w:r>
                        <w:rPr>
                          <w:bCs/>
                          <w:color w:val="000000"/>
                          <w:szCs w:val="24"/>
                        </w:rPr>
                        <w:t xml:space="preserve">2019 m. birželio 7 d. Komisijos įgyvendinimo sprendimo (ES) 2019/1044, kuriuo pagal Europos Parlamento ir Tarybos direktyvą </w:t>
                      </w:r>
                      <w:fldSimple w:instr="HYPERLINK http://eur-lex.europa.eu/legal-content/LIT/TXT/?uri=CELEX:32008L0098&amp;locale=lt \t _blank">
                        <w:r>
                          <w:rPr>
                            <w:bCs/>
                            <w:color w:val="0000FF" w:themeColor="hyperlink"/>
                            <w:szCs w:val="24"/>
                            <w:u w:val="single"/>
                          </w:rPr>
                          <w:t>2008/98/EB</w:t>
                        </w:r>
                      </w:fldSimple>
                      <w:r>
                        <w:rPr>
                          <w:bCs/>
                          <w:color w:val="000000"/>
                          <w:szCs w:val="24"/>
                        </w:rPr>
                        <w:t xml:space="preserve"> nustatomos duomenų apie atliekas skaičiavimo, tikrinimo ir teikimo taisyklės ir panaikinamas Komisijos įgyvendinimo sprendimas C(2012) 2384</w:t>
                      </w:r>
                      <w:r>
                        <w:rPr>
                          <w:bCs/>
                          <w:color w:val="000000"/>
                          <w:szCs w:val="24"/>
                          <w:lang w:eastAsia="lt-LT"/>
                        </w:rPr>
                        <w:t>, nuostatas:“.</w:t>
                      </w:r>
                    </w:p>
                  </w:sdtContent>
                </w:sdt>
              </w:sdtContent>
            </w:sdt>
          </w:sdtContent>
        </w:sdt>
        <w:sdt>
          <w:sdtPr>
            <w:alias w:val="2 p."/>
            <w:tag w:val="part_d90ba353681b481aa1282f1d1ef6f85f"/>
            <w:lock w:val="sdtLocked"/>
            <w:richText/>
          </w:sdtPr>
          <w:sdtContent>
            <w:p w14:paraId="4B11A772" w14:textId="5ACD8648">
              <w:pPr>
                <w:spacing w:line="276" w:lineRule="auto"/>
                <w:ind w:firstLine="709"/>
                <w:jc w:val="both"/>
                <w:rPr>
                  <w:color w:val="000000"/>
                  <w:szCs w:val="24"/>
                </w:rPr>
              </w:pPr>
              <w:sdt>
                <w:sdtPr>
                  <w:alias w:val="Numeris"/>
                  <w:tag w:val="nr_d90ba353681b481aa1282f1d1ef6f85f"/>
                  <w:lock w:val="sdtLocked"/>
                  <w:richText/>
                </w:sdtPr>
                <w:sdtContent>
                  <w:r>
                    <w:rPr>
                      <w:color w:val="000000"/>
                      <w:szCs w:val="24"/>
                      <w:lang w:eastAsia="lt-LT"/>
                    </w:rPr>
                    <w:t>2</w:t>
                  </w:r>
                </w:sdtContent>
              </w:sdt>
              <w:r>
                <w:rPr>
                  <w:color w:val="000000"/>
                  <w:szCs w:val="24"/>
                  <w:lang w:eastAsia="lt-LT"/>
                </w:rPr>
                <w:t xml:space="preserve">. </w:t>
              </w:r>
              <w:r>
                <w:rPr>
                  <w:color w:val="000000"/>
                  <w:szCs w:val="24"/>
                </w:rPr>
                <w:t>Pakeičiu nurodytu įsakymu patvirtintas Gamintojų ir importuotojų registravimo taisykles:</w:t>
              </w:r>
            </w:p>
            <w:sdt>
              <w:sdtPr>
                <w:alias w:val="2.1 pp."/>
                <w:tag w:val="part_4ffd3fe8ab474a799e016f0271706903"/>
                <w:lock w:val="sdtLocked"/>
                <w:richText/>
              </w:sdtPr>
              <w:sdtContent>
                <w:p w14:paraId="7D6C0FB2" w14:textId="4C9D49B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4ffd3fe8ab474a799e016f0271706903"/>
                      <w:lock w:val="sdtLocked"/>
                      <w:richText/>
                    </w:sdtPr>
                    <w:sdtContent>
                      <w:r>
                        <w:rPr>
                          <w:rFonts w:eastAsia="Calibri"/>
                          <w:szCs w:val="24"/>
                          <w:lang w:eastAsia="lt-LT"/>
                        </w:rPr>
                        <w:t>2.1</w:t>
                      </w:r>
                    </w:sdtContent>
                  </w:sdt>
                  <w:r>
                    <w:rPr>
                      <w:rFonts w:eastAsia="Calibri"/>
                      <w:szCs w:val="24"/>
                      <w:lang w:eastAsia="lt-LT"/>
                    </w:rPr>
                    <w:t xml:space="preserve">. </w:t>
                  </w:r>
                  <w:r>
                    <w:rPr>
                      <w:color w:val="000000"/>
                      <w:szCs w:val="24"/>
                    </w:rPr>
                    <w:t>Pakeičiu 1 punktą ir jį išdėstau taip:</w:t>
                  </w:r>
                </w:p>
                <w:sdt>
                  <w:sdtPr>
                    <w:alias w:val="citata"/>
                    <w:tag w:val="part_e70ce108c9d44e5b910ba9b1dbb84da6"/>
                    <w:lock w:val="sdtLocked"/>
                    <w:richText/>
                  </w:sdtPr>
                  <w:sdtContent>
                    <w:sdt>
                      <w:sdtPr>
                        <w:alias w:val="1 p."/>
                        <w:tag w:val="part_930ab138b85d4a528bd4cdb729df7446"/>
                        <w:lock w:val="sdtLocked"/>
                        <w:richText/>
                      </w:sdtPr>
                      <w:sdtContent>
                        <w:p w14:paraId="19A56F85" w14:textId="38445E7F">
                          <w:pPr>
                            <w:spacing w:line="276" w:lineRule="auto"/>
                            <w:ind w:firstLine="709"/>
                            <w:jc w:val="both"/>
                            <w:rPr>
                              <w:color w:val="000000"/>
                              <w:szCs w:val="24"/>
                            </w:rPr>
                          </w:pPr>
                          <w:r>
                            <w:rPr>
                              <w:color w:val="000000"/>
                              <w:szCs w:val="24"/>
                            </w:rPr>
                            <w:t>„</w:t>
                          </w:r>
                          <w:sdt>
                            <w:sdtPr>
                              <w:alias w:val="Numeris"/>
                              <w:tag w:val="nr_930ab138b85d4a528bd4cdb729df7446"/>
                              <w:lock w:val="sdtLocked"/>
                              <w:richText/>
                            </w:sdtPr>
                            <w:sdtContent>
                              <w:r>
                                <w:rPr>
                                  <w:color w:val="000000"/>
                                  <w:szCs w:val="24"/>
                                </w:rPr>
                                <w:t>1</w:t>
                              </w:r>
                            </w:sdtContent>
                          </w:sdt>
                          <w:r>
                            <w:rPr>
                              <w:color w:val="000000"/>
                              <w:szCs w:val="24"/>
                            </w:rPr>
                            <w:t xml:space="preserve">. Gamintojų ir importuotojų registravimo taisyklės (toliau – Taisyklės) nustato Lietuvos Respublikos vidaus rinkai tiekiančių baterijas ar akumuliatorius, elektros ir elektroninę įrangą, transporto priemones, alyvą, apmokestinamuosius gaminius (išskyrus baterijas ir akumuliatorius), pripildytas pakuotes ir (ar) </w:t>
                          </w:r>
                          <w:r>
                            <w:rPr>
                              <w:szCs w:val="24"/>
                            </w:rPr>
                            <w:t>vykdančių alyvos, apmokestinamųjų gaminių (išskyrus baterijas ir akumuliatorius), gaminiais pripildytų pakuočių išvežimą iš Lietuvos Respublikos vidaus rinkos ir (ar) išvežimą iš Lietuvos Respublikos vidaus rinkos per trečiuosius asmenis, vykdančių transporto priemonių, elektros ir elektroninės įrangos, baterijų ir akumuliatorių išvežimą iš Lietuvos Respublikos vidaus rinkos per trečiuosius asmenis</w:t>
                          </w:r>
                          <w:r>
                            <w:rPr>
                              <w:color w:val="000000"/>
                              <w:szCs w:val="24"/>
                            </w:rPr>
                            <w:t xml:space="preserve"> gamintojų ir importuotojų, Lietuvos Respublikos vidaus rinkai tuščias pakuotes tiekiančių pakuočių gamintojų registravimo Gamintojų ir importuotojų sąvade (toliau – Sąvadas) tvarką.“</w:t>
                          </w:r>
                        </w:p>
                      </w:sdtContent>
                    </w:sdt>
                  </w:sdtContent>
                </w:sdt>
              </w:sdtContent>
            </w:sdt>
            <w:sdt>
              <w:sdtPr>
                <w:alias w:val="2.2 pp."/>
                <w:tag w:val="part_847b134207cf4965bfedaa3a7ecb9311"/>
                <w:lock w:val="sdtLocked"/>
                <w:richText/>
              </w:sdtPr>
              <w:sdtContent>
                <w:p w14:paraId="0A86AA28" w14:textId="02E60B6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847b134207cf4965bfedaa3a7ecb9311"/>
                      <w:lock w:val="sdtLocked"/>
                      <w:richText/>
                    </w:sdtPr>
                    <w:sdtContent>
                      <w:r>
                        <w:rPr>
                          <w:rFonts w:eastAsia="Calibri"/>
                          <w:szCs w:val="24"/>
                          <w:lang w:eastAsia="lt-LT"/>
                        </w:rPr>
                        <w:t>2.2</w:t>
                      </w:r>
                    </w:sdtContent>
                  </w:sdt>
                  <w:r>
                    <w:rPr>
                      <w:rFonts w:eastAsia="Calibri"/>
                      <w:szCs w:val="24"/>
                      <w:lang w:eastAsia="lt-LT"/>
                    </w:rPr>
                    <w:t xml:space="preserve">. </w:t>
                  </w:r>
                  <w:r>
                    <w:rPr>
                      <w:color w:val="000000"/>
                      <w:szCs w:val="24"/>
                    </w:rPr>
                    <w:t>Pakeičiu 5 punktą ir jį išdėstau taip:</w:t>
                  </w:r>
                </w:p>
                <w:sdt>
                  <w:sdtPr>
                    <w:alias w:val="citata"/>
                    <w:tag w:val="part_ba7dad15843d407cbb16f42ab5f0005d"/>
                    <w:lock w:val="sdtLocked"/>
                    <w:richText/>
                  </w:sdtPr>
                  <w:sdtContent>
                    <w:sdt>
                      <w:sdtPr>
                        <w:alias w:val="5 p."/>
                        <w:tag w:val="part_36e8f3c757d742699e4b71b18716839d"/>
                        <w:lock w:val="sdtLocked"/>
                        <w:richText/>
                      </w:sdtPr>
                      <w:sdtContent>
                        <w:p w14:paraId="4052DFF3" w14:textId="6F7F814D">
                          <w:pPr>
                            <w:spacing w:line="276" w:lineRule="auto"/>
                            <w:ind w:firstLine="709"/>
                            <w:jc w:val="both"/>
                            <w:rPr>
                              <w:color w:val="000000"/>
                              <w:szCs w:val="24"/>
                            </w:rPr>
                          </w:pPr>
                          <w:r>
                            <w:rPr>
                              <w:color w:val="000000"/>
                              <w:szCs w:val="24"/>
                            </w:rPr>
                            <w:t>„</w:t>
                          </w:r>
                          <w:sdt>
                            <w:sdtPr>
                              <w:alias w:val="Numeris"/>
                              <w:tag w:val="nr_36e8f3c757d742699e4b71b18716839d"/>
                              <w:lock w:val="sdtLocked"/>
                              <w:richText/>
                            </w:sdtPr>
                            <w:sdtContent>
                              <w:r>
                                <w:rPr>
                                  <w:color w:val="000000"/>
                                  <w:szCs w:val="24"/>
                                </w:rPr>
                                <w:t>5</w:t>
                              </w:r>
                            </w:sdtContent>
                          </w:sdt>
                          <w:r>
                            <w:rPr>
                              <w:color w:val="000000"/>
                              <w:szCs w:val="24"/>
                            </w:rPr>
                            <w:t>. Užsiregistruoti Sąvade ne vėliau kaip 1 darbo dieną prieš pirmą kartą Lietuvos Respublikos vidaus rinkai patiekiant atitinkamus gaminius ir (ar) juos išvežant iš Lietuvos Respublikos teritorijos privalo:</w:t>
                          </w:r>
                        </w:p>
                        <w:sdt>
                          <w:sdtPr>
                            <w:alias w:val="5.1 pp."/>
                            <w:tag w:val="part_de3c1a893e7c414188bc6c4263cb00c5"/>
                            <w:lock w:val="sdtLocked"/>
                            <w:richText/>
                          </w:sdtPr>
                          <w:sdtContent>
                            <w:p w14:paraId="4666561A" w14:textId="77777777">
                              <w:pPr>
                                <w:spacing w:line="276" w:lineRule="auto"/>
                                <w:ind w:firstLine="709"/>
                                <w:jc w:val="both"/>
                                <w:rPr>
                                  <w:color w:val="000000"/>
                                  <w:szCs w:val="24"/>
                                </w:rPr>
                              </w:pPr>
                              <w:sdt>
                                <w:sdtPr>
                                  <w:alias w:val="Numeris"/>
                                  <w:tag w:val="nr_de3c1a893e7c414188bc6c4263cb00c5"/>
                                  <w:lock w:val="sdtLocked"/>
                                  <w:richText/>
                                </w:sdtPr>
                                <w:sdtContent>
                                  <w:r>
                                    <w:rPr>
                                      <w:color w:val="000000"/>
                                      <w:szCs w:val="24"/>
                                    </w:rPr>
                                    <w:t>5.1</w:t>
                                  </w:r>
                                </w:sdtContent>
                              </w:sdt>
                              <w:r>
                                <w:rPr>
                                  <w:color w:val="000000"/>
                                  <w:szCs w:val="24"/>
                                </w:rPr>
                                <w:t>. gamintojai, importuotojai, kurie Lietuvos Respublikos vidaus rinkai tiekia alyvas, apmokestinamuosius gaminius, baterijas ar akumuliatorius, elektros ir elektroninę įrangą, transporto priemones, pripildytas pakuotes;</w:t>
                              </w:r>
                            </w:p>
                          </w:sdtContent>
                        </w:sdt>
                        <w:sdt>
                          <w:sdtPr>
                            <w:alias w:val="5.2 pp."/>
                            <w:tag w:val="part_4ee3cbb6993d49d3aa3f274802318176"/>
                            <w:lock w:val="sdtLocked"/>
                            <w:richText/>
                          </w:sdtPr>
                          <w:sdtContent>
                            <w:p w14:paraId="5F0201B4" w14:textId="09904AEE">
                              <w:pPr>
                                <w:spacing w:line="276" w:lineRule="auto"/>
                                <w:ind w:firstLine="709"/>
                                <w:jc w:val="both"/>
                                <w:rPr>
                                  <w:color w:val="000000"/>
                                  <w:szCs w:val="24"/>
                                </w:rPr>
                              </w:pPr>
                              <w:sdt>
                                <w:sdtPr>
                                  <w:alias w:val="Numeris"/>
                                  <w:tag w:val="nr_4ee3cbb6993d49d3aa3f274802318176"/>
                                  <w:lock w:val="sdtLocked"/>
                                  <w:richText/>
                                </w:sdtPr>
                                <w:sdtContent>
                                  <w:r>
                                    <w:rPr>
                                      <w:color w:val="000000"/>
                                      <w:szCs w:val="24"/>
                                    </w:rPr>
                                    <w:t>5.2</w:t>
                                  </w:r>
                                </w:sdtContent>
                              </w:sdt>
                              <w:r>
                                <w:rPr>
                                  <w:color w:val="000000"/>
                                  <w:szCs w:val="24"/>
                                </w:rPr>
                                <w:t>. pakuočių gamintojai, kurie Lietuvos Respublikos vidaus rinkai tiekia tuščias pakuotes;</w:t>
                              </w:r>
                            </w:p>
                          </w:sdtContent>
                        </w:sdt>
                        <w:sdt>
                          <w:sdtPr>
                            <w:alias w:val="5.3 pp."/>
                            <w:tag w:val="part_e32ce14181fd46a9a95761f66a0075fa"/>
                            <w:lock w:val="sdtLocked"/>
                            <w:richText/>
                          </w:sdtPr>
                          <w:sdtContent>
                            <w:p w14:paraId="2643D9D5" w14:textId="5C95E08A">
                              <w:pPr>
                                <w:spacing w:line="276" w:lineRule="auto"/>
                                <w:ind w:firstLine="709"/>
                                <w:jc w:val="both"/>
                                <w:rPr>
                                  <w:color w:val="000000"/>
                                  <w:szCs w:val="24"/>
                                </w:rPr>
                              </w:pPr>
                              <w:sdt>
                                <w:sdtPr>
                                  <w:alias w:val="Numeris"/>
                                  <w:tag w:val="nr_e32ce14181fd46a9a95761f66a0075fa"/>
                                  <w:lock w:val="sdtLocked"/>
                                  <w:richText/>
                                </w:sdtPr>
                                <w:sdtContent>
                                  <w:r>
                                    <w:rPr>
                                      <w:color w:val="000000"/>
                                      <w:szCs w:val="24"/>
                                    </w:rPr>
                                    <w:t>5.3</w:t>
                                  </w:r>
                                </w:sdtContent>
                              </w:sdt>
                              <w:r>
                                <w:rPr>
                                  <w:color w:val="000000"/>
                                  <w:szCs w:val="24"/>
                                </w:rPr>
                                <w:t>. gamintojai, importuotojai, kurie</w:t>
                              </w:r>
                              <w:r>
                                <w:rPr>
                                  <w:b/>
                                  <w:bCs/>
                                  <w:color w:val="000000"/>
                                  <w:szCs w:val="24"/>
                                </w:rPr>
                                <w:t xml:space="preserve"> </w:t>
                              </w:r>
                              <w:r>
                                <w:rPr>
                                  <w:color w:val="000000"/>
                                  <w:szCs w:val="24"/>
                                </w:rPr>
                                <w:t>iš Lietuvos Respublikos teritorijos išveža alyvas, apmokestinamuosius gaminius (išskyrus baterijas ir akumuliatorius), pripildytas pakuotes;</w:t>
                              </w:r>
                            </w:p>
                          </w:sdtContent>
                        </w:sdt>
                        <w:sdt>
                          <w:sdtPr>
                            <w:alias w:val="5.4 pp."/>
                            <w:tag w:val="part_4b49a751547a4af6939bd682d90ed816"/>
                            <w:lock w:val="sdtLocked"/>
                            <w:richText/>
                          </w:sdtPr>
                          <w:sdtContent>
                            <w:p w14:paraId="3898D344" w14:textId="14EFAC63">
                              <w:pPr>
                                <w:spacing w:line="276" w:lineRule="auto"/>
                                <w:ind w:firstLine="709"/>
                                <w:jc w:val="both"/>
                                <w:rPr>
                                  <w:szCs w:val="24"/>
                                  <w:lang w:eastAsia="en-GB"/>
                                </w:rPr>
                              </w:pPr>
                              <w:sdt>
                                <w:sdtPr>
                                  <w:alias w:val="Numeris"/>
                                  <w:tag w:val="nr_4b49a751547a4af6939bd682d90ed816"/>
                                  <w:lock w:val="sdtLocked"/>
                                  <w:richText/>
                                </w:sdtPr>
                                <w:sdtContent>
                                  <w:r>
                                    <w:rPr>
                                      <w:szCs w:val="24"/>
                                      <w:lang w:eastAsia="en-GB"/>
                                    </w:rPr>
                                    <w:t>5.4</w:t>
                                  </w:r>
                                </w:sdtContent>
                              </w:sdt>
                              <w:r>
                                <w:rPr>
                                  <w:szCs w:val="24"/>
                                  <w:lang w:eastAsia="en-GB"/>
                                </w:rPr>
                                <w:t>. gamintojai, importuotojai, kurie per trečiuosius asmenis iš Lietuvos Respublikos teritorijos išveža alyvą, transporto priemones, elektros ir elektroninę įrangą, baterijas ir akumuliatorius, apmokestinamuosius gaminius (išskyrus baterijas ir akumuliatorius), pripildytas pakuotes.“</w:t>
                              </w:r>
                            </w:p>
                          </w:sdtContent>
                        </w:sdt>
                      </w:sdtContent>
                    </w:sdt>
                  </w:sdtContent>
                </w:sdt>
              </w:sdtContent>
            </w:sdt>
            <w:sdt>
              <w:sdtPr>
                <w:alias w:val="2.3 pp."/>
                <w:tag w:val="part_88e20581c68f47b1b7af9f41b8153b98"/>
                <w:lock w:val="sdtLocked"/>
                <w:richText/>
              </w:sdtPr>
              <w:sdtContent>
                <w:p w14:paraId="6B3A8517" w14:textId="44F1353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88e20581c68f47b1b7af9f41b8153b98"/>
                      <w:lock w:val="sdtLocked"/>
                      <w:richText/>
                    </w:sdtPr>
                    <w:sdtContent>
                      <w:r>
                        <w:rPr>
                          <w:rFonts w:eastAsia="Calibri"/>
                          <w:szCs w:val="24"/>
                          <w:lang w:eastAsia="lt-LT"/>
                        </w:rPr>
                        <w:t>2.3</w:t>
                      </w:r>
                    </w:sdtContent>
                  </w:sdt>
                  <w:r>
                    <w:rPr>
                      <w:rFonts w:eastAsia="Calibri"/>
                      <w:szCs w:val="24"/>
                      <w:lang w:eastAsia="lt-LT"/>
                    </w:rPr>
                    <w:t xml:space="preserve">. </w:t>
                  </w:r>
                  <w:r>
                    <w:rPr>
                      <w:color w:val="000000"/>
                      <w:szCs w:val="24"/>
                    </w:rPr>
                    <w:t>Pakeičiu 7 punktą ir jį išdėstau taip:</w:t>
                  </w:r>
                </w:p>
                <w:sdt>
                  <w:sdtPr>
                    <w:alias w:val="citata"/>
                    <w:tag w:val="part_94e2e3f56f50467e8c124310d551818d"/>
                    <w:lock w:val="sdtLocked"/>
                    <w:richText/>
                  </w:sdtPr>
                  <w:sdtContent>
                    <w:sdt>
                      <w:sdtPr>
                        <w:alias w:val="7 p."/>
                        <w:tag w:val="part_c43771694fd140a28ee6146ad5bb38ad"/>
                        <w:lock w:val="sdtLocked"/>
                        <w:richText/>
                      </w:sdtPr>
                      <w:sdtContent>
                        <w:p w14:paraId="28481A78" w14:textId="5B9F680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r>
                            <w:rPr>
                              <w:color w:val="000000"/>
                              <w:szCs w:val="24"/>
                            </w:rPr>
                            <w:t>„</w:t>
                          </w:r>
                          <w:sdt>
                            <w:sdtPr>
                              <w:alias w:val="Numeris"/>
                              <w:tag w:val="nr_c43771694fd140a28ee6146ad5bb38ad"/>
                              <w:lock w:val="sdtLocked"/>
                              <w:richText/>
                            </w:sdtPr>
                            <w:sdtContent>
                              <w:r>
                                <w:rPr>
                                  <w:color w:val="000000"/>
                                  <w:szCs w:val="24"/>
                                </w:rPr>
                                <w:t>7</w:t>
                              </w:r>
                            </w:sdtContent>
                          </w:sdt>
                          <w:r>
                            <w:rPr>
                              <w:color w:val="000000"/>
                              <w:szCs w:val="24"/>
                            </w:rPr>
                            <w:t xml:space="preserve">. Sąvado subjektas Prašyme nurodęs, kad jis individualiai organizuoja buitinės elektros ir elektroninės įrangos atliekų tvarkymą, kartu su užpildytu Prašymu naudodamasis GPAIS pateikia pagal Dokumentų, įrodančių, kad elektros ir elektroninės įrangos atliekų tvarkymas bus finansuojamas, sudarymo ir jų reikalavimų vykdymo, lėšų, gautų pagal šiuos dokumentus, kaupimo, naudojimo ir grąžinimo taisykles, patvirtintas Lietuvos Respublikos Vyriausybės </w:t>
                          </w:r>
                          <w:r>
                            <w:rPr>
                              <w:bCs/>
                              <w:color w:val="000000"/>
                              <w:szCs w:val="24"/>
                            </w:rPr>
                            <w:t>2006 m. sausio 19 d.</w:t>
                          </w:r>
                          <w:r>
                            <w:rPr>
                              <w:color w:val="000000"/>
                              <w:szCs w:val="24"/>
                            </w:rPr>
                            <w:t xml:space="preserve"> nutarimu Nr. 61 „Dėl Dokumentų, įrodančių, kad elektros ir elektroninės įrangos atliekų tvarkymas bus finansuojamas, sudarymo ir jų reikalavimų vykdymo, lėšų, gautų pagal šiuos dokumentus, kaupimo, naudojimo ir grąžinimo taisyklių patvirtinimo ir elektros ir elektroninės įrangos atliekų tvarkymo užduočių nustatymo“ (toliau – Dokumentų sudarymo taisyklės), sudaryto dokumento, įrodančio, kad elektros ir elektroninės įrangos atliekų tvarkymas bus finansuojamas (toliau – Dokumentas), skenuotą kopiją.“</w:t>
                          </w:r>
                        </w:p>
                      </w:sdtContent>
                    </w:sdt>
                  </w:sdtContent>
                </w:sdt>
              </w:sdtContent>
            </w:sdt>
            <w:sdt>
              <w:sdtPr>
                <w:alias w:val="2.4 pp."/>
                <w:tag w:val="part_423f7cb8fdf54e7c8be8c16d8bd3b66b"/>
                <w:lock w:val="sdtLocked"/>
                <w:richText/>
              </w:sdtPr>
              <w:sdtContent>
                <w:p w14:paraId="6DE2E23A" w14:textId="147C8A5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423f7cb8fdf54e7c8be8c16d8bd3b66b"/>
                      <w:lock w:val="sdtLocked"/>
                      <w:richText/>
                    </w:sdtPr>
                    <w:sdtContent>
                      <w:r>
                        <w:rPr>
                          <w:color w:val="000000"/>
                          <w:szCs w:val="24"/>
                        </w:rPr>
                        <w:t>2.4</w:t>
                      </w:r>
                    </w:sdtContent>
                  </w:sdt>
                  <w:r>
                    <w:rPr>
                      <w:color w:val="000000"/>
                      <w:szCs w:val="24"/>
                    </w:rPr>
                    <w:t>. Pripažįstu netekusiu galios 15.4 papunktį.</w:t>
                  </w:r>
                </w:p>
              </w:sdtContent>
            </w:sdt>
            <w:sdt>
              <w:sdtPr>
                <w:alias w:val="2.5 pp."/>
                <w:tag w:val="part_61680464a5164810a136ce72e8240ebe"/>
                <w:lock w:val="sdtLocked"/>
                <w:richText/>
              </w:sdtPr>
              <w:sdtContent>
                <w:p w14:paraId="58B3232D" w14:textId="69DB3C7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61680464a5164810a136ce72e8240ebe"/>
                      <w:lock w:val="sdtLocked"/>
                      <w:richText/>
                    </w:sdtPr>
                    <w:sdtContent>
                      <w:r>
                        <w:rPr>
                          <w:color w:val="000000"/>
                          <w:szCs w:val="24"/>
                        </w:rPr>
                        <w:t>2.5</w:t>
                      </w:r>
                    </w:sdtContent>
                  </w:sdt>
                  <w:r>
                    <w:rPr>
                      <w:color w:val="000000"/>
                      <w:szCs w:val="24"/>
                    </w:rPr>
                    <w:t>. Pakeičiu 16 punktą ir jį išdėstau taip:</w:t>
                  </w:r>
                </w:p>
                <w:sdt>
                  <w:sdtPr>
                    <w:alias w:val="citata"/>
                    <w:tag w:val="part_3df6ffeb8ad34991873c224b73d828cf"/>
                    <w:lock w:val="sdtLocked"/>
                    <w:richText/>
                  </w:sdtPr>
                  <w:sdtContent>
                    <w:sdt>
                      <w:sdtPr>
                        <w:alias w:val="16 p."/>
                        <w:tag w:val="part_9db3235d3bbf4f328997f704fad341a9"/>
                        <w:lock w:val="sdtLocked"/>
                        <w:richText/>
                      </w:sdtPr>
                      <w:sdtContent>
                        <w:p w14:paraId="48675FD9" w14:textId="5545D589">
                          <w:pPr>
                            <w:spacing w:line="276" w:lineRule="auto"/>
                            <w:ind w:firstLine="709"/>
                            <w:jc w:val="both"/>
                            <w:rPr>
                              <w:szCs w:val="24"/>
                            </w:rPr>
                          </w:pPr>
                          <w:r>
                            <w:rPr>
                              <w:color w:val="000000"/>
                              <w:szCs w:val="24"/>
                            </w:rPr>
                            <w:t>„</w:t>
                          </w:r>
                          <w:sdt>
                            <w:sdtPr>
                              <w:alias w:val="Numeris"/>
                              <w:tag w:val="nr_9db3235d3bbf4f328997f704fad341a9"/>
                              <w:lock w:val="sdtLocked"/>
                              <w:richText/>
                            </w:sdtPr>
                            <w:sdtContent>
                              <w:r>
                                <w:rPr>
                                  <w:color w:val="000000"/>
                                  <w:szCs w:val="24"/>
                                </w:rPr>
                                <w:t>16</w:t>
                              </w:r>
                            </w:sdtContent>
                          </w:sdt>
                          <w:r>
                            <w:rPr>
                              <w:color w:val="000000"/>
                              <w:szCs w:val="24"/>
                            </w:rPr>
                            <w:t xml:space="preserve">. Sąvado subjektas, nustojęs vykdyti vieno </w:t>
                          </w:r>
                          <w:r>
                            <w:rPr>
                              <w:szCs w:val="24"/>
                              <w:lang w:eastAsia="lt-LT"/>
                            </w:rPr>
                            <w:t xml:space="preserve">gaminių srauto ar kelių </w:t>
                          </w:r>
                          <w:r>
                            <w:rPr>
                              <w:color w:val="000000"/>
                              <w:szCs w:val="24"/>
                            </w:rPr>
                            <w:t>gaminių srautų</w:t>
                          </w:r>
                          <w:r>
                            <w:rPr>
                              <w:szCs w:val="24"/>
                              <w:lang w:eastAsia="lt-LT"/>
                            </w:rPr>
                            <w:t xml:space="preserve"> arba </w:t>
                          </w:r>
                          <w:r>
                            <w:rPr>
                              <w:color w:val="000000"/>
                              <w:szCs w:val="24"/>
                            </w:rPr>
                            <w:t xml:space="preserve">visų gaminių srautų, nurodytų Taisyklių priedo 2 punkte, tiekimo Lietuvos Respublikos vidaus rinkai veiklą, per GPAIS pateikia prašymą nutraukti registraciją Sąvade įrašytam gaminių srautui arba gaminių srautams, nurodydamas išregistravimo priežastis ir datą, nuo kurios pageidauja būti išregistruotas iš Sąvado. </w:t>
                          </w:r>
                          <w:r>
                            <w:rPr>
                              <w:szCs w:val="24"/>
                            </w:rPr>
                            <w:t>Prašymo dėl išregistravimo iš Sąvado pateikimo momentu Sąvado subjektas naudodamasis GPAIS turi būti pateikęs prašyme nurodyto gaminio (-ių) apskaitos metines ataskaitas už visus ataskaitinius metus, skaičiuojant nuo Sąvade nurodytos gaminio (-ių) tiekimo Lietuvos Respublikos vidaus rinkai datos, taip pat turi būti nutraukta sutartis (-ys) su licencijuota gamintojų ir importuotojų organizacija arba užstato už vienkartines pakuotes sistemos administratoriumi dėl gaminio (-ių) atliekų tvarkymo organizavimo, jei Sąvado subjektas tokią sutartį (-is) turėjo. Prašymas nagrinėjamas Taisyklių 17–19 punktuose nustatyta tvarka.“</w:t>
                          </w:r>
                        </w:p>
                      </w:sdtContent>
                    </w:sdt>
                  </w:sdtContent>
                </w:sdt>
              </w:sdtContent>
            </w:sdt>
            <w:sdt>
              <w:sdtPr>
                <w:alias w:val="2.6 pp."/>
                <w:tag w:val="part_d02f9355cf27467287cf8276ad4c9404"/>
                <w:lock w:val="sdtLocked"/>
                <w:richText/>
              </w:sdtPr>
              <w:sdtContent>
                <w:p w14:paraId="46E15EEA" w14:textId="372014F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d02f9355cf27467287cf8276ad4c9404"/>
                      <w:lock w:val="sdtLocked"/>
                      <w:richText/>
                    </w:sdtPr>
                    <w:sdtContent>
                      <w:r>
                        <w:rPr>
                          <w:color w:val="000000"/>
                          <w:szCs w:val="24"/>
                        </w:rPr>
                        <w:t>2.6</w:t>
                      </w:r>
                    </w:sdtContent>
                  </w:sdt>
                  <w:r>
                    <w:rPr>
                      <w:color w:val="000000"/>
                      <w:szCs w:val="24"/>
                    </w:rPr>
                    <w:t>. Pakeičiu 17 punktą ir jį išdėstau taip:</w:t>
                  </w:r>
                </w:p>
                <w:sdt>
                  <w:sdtPr>
                    <w:alias w:val="citata"/>
                    <w:tag w:val="part_1c11b8c6fcab45888a5a3fc6fc799d85"/>
                    <w:lock w:val="sdtLocked"/>
                    <w:richText/>
                  </w:sdtPr>
                  <w:sdtContent>
                    <w:sdt>
                      <w:sdtPr>
                        <w:alias w:val="17 p."/>
                        <w:tag w:val="part_04de5463a81949ac9f73d9c4f6155bfb"/>
                        <w:lock w:val="sdtLocked"/>
                        <w:richText/>
                      </w:sdtPr>
                      <w:sdtContent>
                        <w:p w14:paraId="5A06270D" w14:textId="731DC54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r>
                            <w:rPr>
                              <w:color w:val="000000"/>
                              <w:szCs w:val="24"/>
                            </w:rPr>
                            <w:t>„</w:t>
                          </w:r>
                          <w:sdt>
                            <w:sdtPr>
                              <w:alias w:val="Numeris"/>
                              <w:tag w:val="nr_04de5463a81949ac9f73d9c4f6155bfb"/>
                              <w:lock w:val="sdtLocked"/>
                              <w:richText/>
                            </w:sdtPr>
                            <w:sdtContent>
                              <w:r>
                                <w:rPr>
                                  <w:color w:val="000000"/>
                                  <w:szCs w:val="24"/>
                                </w:rPr>
                                <w:t>17</w:t>
                              </w:r>
                            </w:sdtContent>
                          </w:sdt>
                          <w:r>
                            <w:rPr>
                              <w:color w:val="000000"/>
                              <w:szCs w:val="24"/>
                            </w:rPr>
                            <w:t>. Sąvado subjektui pateikus Taisyklių 16 punkte nurodytą prašymą, apie pateiktą prašymą GPAIS išsiunčiamas pranešimas Agentūrai.“</w:t>
                          </w:r>
                        </w:p>
                      </w:sdtContent>
                    </w:sdt>
                  </w:sdtContent>
                </w:sdt>
              </w:sdtContent>
            </w:sdt>
            <w:sdt>
              <w:sdtPr>
                <w:alias w:val="2.7 pp."/>
                <w:tag w:val="part_7e5ba995906c40dda8d4803348116579"/>
                <w:lock w:val="sdtLocked"/>
                <w:richText/>
              </w:sdtPr>
              <w:sdtContent>
                <w:p w14:paraId="4D69FEE8" w14:textId="7CE0E40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7e5ba995906c40dda8d4803348116579"/>
                      <w:lock w:val="sdtLocked"/>
                      <w:richText/>
                    </w:sdtPr>
                    <w:sdtContent>
                      <w:r>
                        <w:rPr>
                          <w:color w:val="000000"/>
                          <w:szCs w:val="24"/>
                        </w:rPr>
                        <w:t>2.7</w:t>
                      </w:r>
                    </w:sdtContent>
                  </w:sdt>
                  <w:r>
                    <w:rPr>
                      <w:color w:val="000000"/>
                      <w:szCs w:val="24"/>
                    </w:rPr>
                    <w:t>. Pripažįstu netekusiu galios 18 punktą.</w:t>
                  </w:r>
                </w:p>
              </w:sdtContent>
            </w:sdt>
            <w:sdt>
              <w:sdtPr>
                <w:alias w:val="2.8 pp."/>
                <w:tag w:val="part_fcbeaa3132854cdbbeed6224b76fbfb8"/>
                <w:lock w:val="sdtLocked"/>
                <w:richText/>
              </w:sdtPr>
              <w:sdtContent>
                <w:p w14:paraId="76CE2A45" w14:textId="66BC876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fcbeaa3132854cdbbeed6224b76fbfb8"/>
                      <w:lock w:val="sdtLocked"/>
                      <w:richText/>
                    </w:sdtPr>
                    <w:sdtContent>
                      <w:r>
                        <w:rPr>
                          <w:color w:val="000000"/>
                          <w:szCs w:val="24"/>
                        </w:rPr>
                        <w:t>2.8</w:t>
                      </w:r>
                    </w:sdtContent>
                  </w:sdt>
                  <w:r>
                    <w:rPr>
                      <w:color w:val="000000"/>
                      <w:szCs w:val="24"/>
                    </w:rPr>
                    <w:t>. Pakeičiu 19 punktą ir jį išdėstau taip:</w:t>
                  </w:r>
                </w:p>
                <w:sdt>
                  <w:sdtPr>
                    <w:alias w:val="citata"/>
                    <w:tag w:val="part_0b584f5700614ff1b534ded4ebc2f5dd"/>
                    <w:lock w:val="sdtLocked"/>
                    <w:richText/>
                  </w:sdtPr>
                  <w:sdtContent>
                    <w:sdt>
                      <w:sdtPr>
                        <w:alias w:val="19 p."/>
                        <w:tag w:val="part_0d960510bb7344098c207227aa04676d"/>
                        <w:lock w:val="sdtLocked"/>
                        <w:richText/>
                      </w:sdtPr>
                      <w:sdtContent>
                        <w:p w14:paraId="727A1E67" w14:textId="10B63A2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r>
                            <w:rPr>
                              <w:color w:val="000000"/>
                              <w:szCs w:val="24"/>
                            </w:rPr>
                            <w:t>„</w:t>
                          </w:r>
                          <w:sdt>
                            <w:sdtPr>
                              <w:alias w:val="Numeris"/>
                              <w:tag w:val="nr_0d960510bb7344098c207227aa04676d"/>
                              <w:lock w:val="sdtLocked"/>
                              <w:richText/>
                            </w:sdtPr>
                            <w:sdtContent>
                              <w:r>
                                <w:rPr>
                                  <w:color w:val="000000"/>
                                  <w:szCs w:val="24"/>
                                </w:rPr>
                                <w:t>19</w:t>
                              </w:r>
                            </w:sdtContent>
                          </w:sdt>
                          <w:r>
                            <w:rPr>
                              <w:color w:val="000000"/>
                              <w:szCs w:val="24"/>
                            </w:rPr>
                            <w:t>. Agentūra per 10 darbo dienų nuo Taisyklių 16 punkte nurodyto prašymo gavimo dienos patikrina Taisyklių 16 punkte nurodytame prašyme pateiktus duomenis</w:t>
                          </w:r>
                          <w:r>
                            <w:rPr>
                              <w:szCs w:val="24"/>
                            </w:rPr>
                            <w:t xml:space="preserve"> ir kitų reikalavimų įvykdymą</w:t>
                          </w:r>
                          <w:r>
                            <w:rPr>
                              <w:color w:val="000000"/>
                              <w:szCs w:val="24"/>
                            </w:rPr>
                            <w:t xml:space="preserve"> ir:</w:t>
                          </w:r>
                        </w:p>
                        <w:sdt>
                          <w:sdtPr>
                            <w:alias w:val="19.1 pp."/>
                            <w:tag w:val="part_887718b7e2204f50bee1a39fc8bb8144"/>
                            <w:lock w:val="sdtLocked"/>
                            <w:richText/>
                          </w:sdtPr>
                          <w:sdtContent>
                            <w:p w14:paraId="6C3CF174" w14:textId="5F31BB6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887718b7e2204f50bee1a39fc8bb8144"/>
                                  <w:lock w:val="sdtLocked"/>
                                  <w:richText/>
                                </w:sdtPr>
                                <w:sdtContent>
                                  <w:r>
                                    <w:rPr>
                                      <w:color w:val="000000"/>
                                      <w:szCs w:val="24"/>
                                    </w:rPr>
                                    <w:t>19.1</w:t>
                                  </w:r>
                                </w:sdtContent>
                              </w:sdt>
                              <w:r>
                                <w:rPr>
                                  <w:color w:val="000000"/>
                                  <w:szCs w:val="24"/>
                                </w:rPr>
                                <w:t xml:space="preserve">. nenustačiusi trūkumų pateiktame prašyme </w:t>
                              </w:r>
                              <w:r>
                                <w:rPr>
                                  <w:szCs w:val="24"/>
                                </w:rPr>
                                <w:t>ir patikrinusi Taisyklių 16 punkte nurodytų kitų reikalavimų įvykdymą</w:t>
                              </w:r>
                              <w:r>
                                <w:rPr>
                                  <w:color w:val="000000"/>
                                  <w:szCs w:val="24"/>
                                </w:rPr>
                                <w:t>, patvirtina Sąvado subjekto prašymą. Apie Sąvado subjekto išregistravimą per GPAIS išsiunčiamas pranešimas išregistruotam Sąvado subjektui ir Aplinkos apsaugos departamentui prie Aplinkos ministerijos (toliau – AAD);</w:t>
                              </w:r>
                            </w:p>
                          </w:sdtContent>
                        </w:sdt>
                        <w:sdt>
                          <w:sdtPr>
                            <w:alias w:val="19.2 pp."/>
                            <w:tag w:val="part_61962f46fa274146872ea9021dc3b300"/>
                            <w:lock w:val="sdtLocked"/>
                            <w:richText/>
                          </w:sdtPr>
                          <w:sdtContent>
                            <w:p w14:paraId="5B60C3E3" w14:textId="3479ED6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61962f46fa274146872ea9021dc3b300"/>
                                  <w:lock w:val="sdtLocked"/>
                                  <w:richText/>
                                </w:sdtPr>
                                <w:sdtContent>
                                  <w:r>
                                    <w:rPr>
                                      <w:color w:val="000000"/>
                                      <w:szCs w:val="24"/>
                                    </w:rPr>
                                    <w:t>19.2</w:t>
                                  </w:r>
                                </w:sdtContent>
                              </w:sdt>
                              <w:r>
                                <w:rPr>
                                  <w:color w:val="000000"/>
                                  <w:szCs w:val="24"/>
                                </w:rPr>
                                <w:t>. nustačiusi trūkumų prašyme</w:t>
                              </w:r>
                              <w:r>
                                <w:rPr>
                                  <w:szCs w:val="24"/>
                                </w:rPr>
                                <w:t xml:space="preserve"> ar neįvykdytus Taisyklių 16 punkte nurodytus kitus reikalavimus</w:t>
                              </w:r>
                              <w:r>
                                <w:rPr>
                                  <w:color w:val="000000"/>
                                  <w:szCs w:val="24"/>
                                </w:rPr>
                                <w:t>, atmeta prašymą išregistruoti iš Sąvado. Apie prašymo atmetimą ir atmetimo priežastis per GPAIS išsiunčiamas pranešimas prašymą pateikusiam Sąvado subjektui.“</w:t>
                              </w:r>
                            </w:p>
                          </w:sdtContent>
                        </w:sdt>
                      </w:sdtContent>
                    </w:sdt>
                  </w:sdtContent>
                </w:sdt>
              </w:sdtContent>
            </w:sdt>
            <w:sdt>
              <w:sdtPr>
                <w:alias w:val="2.9 pp."/>
                <w:tag w:val="part_7332c594245f46698d837ab600ba0f29"/>
                <w:lock w:val="sdtLocked"/>
                <w:richText/>
              </w:sdtPr>
              <w:sdtContent>
                <w:p w14:paraId="61DA51FD" w14:textId="57531BD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7332c594245f46698d837ab600ba0f29"/>
                      <w:lock w:val="sdtLocked"/>
                      <w:richText/>
                    </w:sdtPr>
                    <w:sdtContent>
                      <w:r>
                        <w:rPr>
                          <w:color w:val="000000"/>
                          <w:szCs w:val="24"/>
                        </w:rPr>
                        <w:t>2.9</w:t>
                      </w:r>
                    </w:sdtContent>
                  </w:sdt>
                  <w:r>
                    <w:rPr>
                      <w:color w:val="000000"/>
                      <w:szCs w:val="24"/>
                    </w:rPr>
                    <w:t>. Pakeičiu 20 punktą ir jį išdėstau taip:</w:t>
                  </w:r>
                </w:p>
                <w:sdt>
                  <w:sdtPr>
                    <w:alias w:val="citata"/>
                    <w:tag w:val="part_d40bebe31ae34ceca233fefb2771680d"/>
                    <w:lock w:val="sdtLocked"/>
                    <w:richText/>
                  </w:sdtPr>
                  <w:sdtContent>
                    <w:sdt>
                      <w:sdtPr>
                        <w:alias w:val="20 p."/>
                        <w:tag w:val="part_c17cd04cc4ba49239a8014dd38c75a81"/>
                        <w:lock w:val="sdtLocked"/>
                        <w:richText/>
                      </w:sdtPr>
                      <w:sdtContent>
                        <w:p w14:paraId="7A18C102" w14:textId="5200AEB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r>
                            <w:rPr>
                              <w:color w:val="000000"/>
                              <w:szCs w:val="24"/>
                            </w:rPr>
                            <w:t>„</w:t>
                          </w:r>
                          <w:sdt>
                            <w:sdtPr>
                              <w:alias w:val="Numeris"/>
                              <w:tag w:val="nr_c17cd04cc4ba49239a8014dd38c75a81"/>
                              <w:lock w:val="sdtLocked"/>
                              <w:richText/>
                            </w:sdtPr>
                            <w:sdtContent>
                              <w:r>
                                <w:rPr>
                                  <w:color w:val="000000"/>
                                  <w:szCs w:val="24"/>
                                </w:rPr>
                                <w:t>20</w:t>
                              </w:r>
                            </w:sdtContent>
                          </w:sdt>
                          <w:r>
                            <w:rPr>
                              <w:color w:val="000000"/>
                              <w:szCs w:val="24"/>
                            </w:rPr>
                            <w:t>. Jei Sąvado subjekto prašymo išregistruoti jį iš Sąvado nėra, paaiškėjus Taisyklių 15.3 papunktyje nurodytoms aplinkybėms arba gavus Taisyklių 15.1 ar 15.2 papunkčiuose nurodytą informaciją, Agentūra per 5 darbo dienas nuo šių aplinkybių paaiškėjimo ar šios informacijos gavimo per GPAIS išregistruoja Sąvado subjektą iš Sąvado. Apie išregistravimą GPAIS išsiunčiamas pranešimas išregistruotam Sąvado subjektui ir AAD.“</w:t>
                          </w:r>
                        </w:p>
                      </w:sdtContent>
                    </w:sdt>
                  </w:sdtContent>
                </w:sdt>
              </w:sdtContent>
            </w:sdt>
            <w:sdt>
              <w:sdtPr>
                <w:alias w:val="2.10 pp."/>
                <w:tag w:val="part_8ac11fde29574d31a8bc78263ac5fd77"/>
                <w:lock w:val="sdtLocked"/>
                <w:richText/>
              </w:sdtPr>
              <w:sdtContent>
                <w:p w14:paraId="1D3864DC" w14:textId="42B533E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8ac11fde29574d31a8bc78263ac5fd77"/>
                      <w:lock w:val="sdtLocked"/>
                      <w:richText/>
                    </w:sdtPr>
                    <w:sdtContent>
                      <w:r>
                        <w:rPr>
                          <w:color w:val="000000"/>
                          <w:szCs w:val="24"/>
                        </w:rPr>
                        <w:t>2.10</w:t>
                      </w:r>
                    </w:sdtContent>
                  </w:sdt>
                  <w:r>
                    <w:rPr>
                      <w:color w:val="000000"/>
                      <w:szCs w:val="24"/>
                    </w:rPr>
                    <w:t>. Pripažįstu netekusiu galios 21 punktą.</w:t>
                  </w:r>
                </w:p>
              </w:sdtContent>
            </w:sdt>
            <w:sdt>
              <w:sdtPr>
                <w:alias w:val="2.11 pp."/>
                <w:tag w:val="part_2050a6bcdd984424bde1dee64787e7d2"/>
                <w:lock w:val="sdtLocked"/>
                <w:richText/>
              </w:sdtPr>
              <w:sdtContent>
                <w:p w14:paraId="4630B782" w14:textId="5FB55BB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2050a6bcdd984424bde1dee64787e7d2"/>
                      <w:lock w:val="sdtLocked"/>
                      <w:richText/>
                    </w:sdtPr>
                    <w:sdtContent>
                      <w:r>
                        <w:rPr>
                          <w:color w:val="000000"/>
                          <w:szCs w:val="24"/>
                        </w:rPr>
                        <w:t>2.11</w:t>
                      </w:r>
                    </w:sdtContent>
                  </w:sdt>
                  <w:r>
                    <w:rPr>
                      <w:color w:val="000000"/>
                      <w:szCs w:val="24"/>
                    </w:rPr>
                    <w:t>. Pakeičiu 22 punktą ir jį išdėstau taip:</w:t>
                  </w:r>
                </w:p>
                <w:sdt>
                  <w:sdtPr>
                    <w:alias w:val="citata"/>
                    <w:tag w:val="part_0f3c025ead084cc7adef3a759c2b334a"/>
                    <w:lock w:val="sdtLocked"/>
                    <w:richText/>
                  </w:sdtPr>
                  <w:sdtContent>
                    <w:sdt>
                      <w:sdtPr>
                        <w:alias w:val="22 p."/>
                        <w:tag w:val="part_2969629cba5b40f4afb216eaab59408e"/>
                        <w:lock w:val="sdtLocked"/>
                        <w:richText/>
                      </w:sdtPr>
                      <w:sdtContent>
                        <w:p w14:paraId="61FD1C3A" w14:textId="1D9F7963">
                          <w:pPr>
                            <w:spacing w:line="276" w:lineRule="auto"/>
                            <w:ind w:firstLine="709"/>
                            <w:jc w:val="both"/>
                            <w:rPr>
                              <w:color w:val="000000"/>
                              <w:szCs w:val="24"/>
                            </w:rPr>
                          </w:pPr>
                          <w:r>
                            <w:rPr>
                              <w:color w:val="000000"/>
                              <w:szCs w:val="24"/>
                            </w:rPr>
                            <w:t>„</w:t>
                          </w:r>
                          <w:sdt>
                            <w:sdtPr>
                              <w:alias w:val="Numeris"/>
                              <w:tag w:val="nr_2969629cba5b40f4afb216eaab59408e"/>
                              <w:lock w:val="sdtLocked"/>
                              <w:richText/>
                            </w:sdtPr>
                            <w:sdtContent>
                              <w:r>
                                <w:rPr>
                                  <w:color w:val="000000"/>
                                  <w:szCs w:val="24"/>
                                </w:rPr>
                                <w:t>22</w:t>
                              </w:r>
                            </w:sdtContent>
                          </w:sdt>
                          <w:r>
                            <w:rPr>
                              <w:color w:val="000000"/>
                              <w:szCs w:val="24"/>
                            </w:rPr>
                            <w:t>. Sąvado subjektas, nustojęs vykdyti atitinkamo gaminių srauto, nurodyto Taisyklių priedo 2 punkte, tam tikrų rūšių gaminių tiekimo Lietuvos Respublikos vidaus rinkai veiklą (pavyzdžiui, Sąvado subjektas registruotas kaip vykdantis apmokestinamųjų gaminių tiekimo Lietuvos Respublikos vidaus rinkai veiklą, nustoja vykdyti padangų tiekimo rinkai veiklą, bet tebevykdo kitų rūšių apmokestinamųjų gaminių tiekimo rinkai veiklą), per GPAIS pakeičia registracijos Sąvade duomenis pateikdamas Prašymą Taisyklių III skyriuje nustatyta tvarka.“</w:t>
                          </w:r>
                        </w:p>
                      </w:sdtContent>
                    </w:sdt>
                  </w:sdtContent>
                </w:sdt>
              </w:sdtContent>
            </w:sdt>
            <w:sdt>
              <w:sdtPr>
                <w:alias w:val="2.12 pp."/>
                <w:tag w:val="part_6af74ad835334e4f978addb58dba42c4"/>
                <w:lock w:val="sdtLocked"/>
                <w:richText/>
              </w:sdtPr>
              <w:sdtContent>
                <w:p w14:paraId="0F2363D0" w14:textId="541BD8F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6af74ad835334e4f978addb58dba42c4"/>
                      <w:lock w:val="sdtLocked"/>
                      <w:richText/>
                    </w:sdtPr>
                    <w:sdtContent>
                      <w:r>
                        <w:rPr>
                          <w:color w:val="000000"/>
                          <w:szCs w:val="24"/>
                        </w:rPr>
                        <w:t>2.12</w:t>
                      </w:r>
                    </w:sdtContent>
                  </w:sdt>
                  <w:r>
                    <w:rPr>
                      <w:color w:val="000000"/>
                      <w:szCs w:val="24"/>
                    </w:rPr>
                    <w:t>. Pakeičiu 25 punktą ir jį išdėstau taip:</w:t>
                  </w:r>
                </w:p>
                <w:sdt>
                  <w:sdtPr>
                    <w:alias w:val="citata"/>
                    <w:tag w:val="part_2fa9c57ade924be196273674d66173ea"/>
                    <w:lock w:val="sdtLocked"/>
                    <w:richText/>
                  </w:sdtPr>
                  <w:sdtContent>
                    <w:sdt>
                      <w:sdtPr>
                        <w:alias w:val="25 p."/>
                        <w:tag w:val="part_9ea8047a50be4904afaa321922c0686f"/>
                        <w:lock w:val="sdtLocked"/>
                        <w:richText/>
                      </w:sdtPr>
                      <w:sdtContent>
                        <w:p w14:paraId="4D95C80F" w14:textId="0A0098BE">
                          <w:pPr>
                            <w:spacing w:line="276" w:lineRule="auto"/>
                            <w:ind w:firstLine="709"/>
                            <w:jc w:val="both"/>
                            <w:rPr>
                              <w:color w:val="000000"/>
                              <w:szCs w:val="24"/>
                            </w:rPr>
                          </w:pPr>
                          <w:r>
                            <w:rPr>
                              <w:color w:val="000000"/>
                              <w:szCs w:val="24"/>
                            </w:rPr>
                            <w:t>„</w:t>
                          </w:r>
                          <w:sdt>
                            <w:sdtPr>
                              <w:alias w:val="Numeris"/>
                              <w:tag w:val="nr_9ea8047a50be4904afaa321922c0686f"/>
                              <w:lock w:val="sdtLocked"/>
                              <w:richText/>
                            </w:sdtPr>
                            <w:sdtContent>
                              <w:r>
                                <w:rPr>
                                  <w:color w:val="000000"/>
                                  <w:szCs w:val="24"/>
                                </w:rPr>
                                <w:t>25</w:t>
                              </w:r>
                            </w:sdtContent>
                          </w:sdt>
                          <w:r>
                            <w:rPr>
                              <w:color w:val="000000"/>
                              <w:szCs w:val="24"/>
                            </w:rPr>
                            <w:t xml:space="preserve">. Asmenys, pažeidę Taisyklių reikalavimus, atsako Lietuvos Respublikos </w:t>
                          </w:r>
                          <w:r>
                            <w:rPr>
                              <w:szCs w:val="24"/>
                            </w:rPr>
                            <w:t xml:space="preserve">aplinkos apsaugos įstatymo 95 ir (ar) 96 straipsniuose, </w:t>
                          </w:r>
                          <w:r>
                            <w:rPr>
                              <w:color w:val="000000"/>
                              <w:szCs w:val="24"/>
                            </w:rPr>
                            <w:t xml:space="preserve">Lietuvos Respublikos </w:t>
                          </w:r>
                          <w:r>
                            <w:rPr>
                              <w:szCs w:val="24"/>
                            </w:rPr>
                            <w:t>administracinių nusižengimų kodekso 248, 249, 250, 252 ir (ar) 255 straipsniuose</w:t>
                          </w:r>
                          <w:r>
                            <w:rPr>
                              <w:color w:val="000000"/>
                              <w:szCs w:val="24"/>
                            </w:rPr>
                            <w:t xml:space="preserve"> nustatyta tvarka.“</w:t>
                          </w:r>
                        </w:p>
                      </w:sdtContent>
                    </w:sdt>
                  </w:sdtContent>
                </w:sdt>
              </w:sdtContent>
            </w:sdt>
            <w:sdt>
              <w:sdtPr>
                <w:alias w:val="2.13 pp."/>
                <w:tag w:val="part_c8300c86a4da4521ba4748829691c0ef"/>
                <w:lock w:val="sdtLocked"/>
                <w:richText/>
              </w:sdtPr>
              <w:sdtContent>
                <w:p w14:paraId="4D02EB25" w14:textId="6FE9B17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c8300c86a4da4521ba4748829691c0ef"/>
                      <w:lock w:val="sdtLocked"/>
                      <w:richText/>
                    </w:sdtPr>
                    <w:sdtContent>
                      <w:r>
                        <w:rPr>
                          <w:color w:val="000000"/>
                          <w:szCs w:val="24"/>
                        </w:rPr>
                        <w:t>2.13</w:t>
                      </w:r>
                    </w:sdtContent>
                  </w:sdt>
                  <w:r>
                    <w:rPr>
                      <w:color w:val="000000"/>
                      <w:szCs w:val="24"/>
                    </w:rPr>
                    <w:t>. Pakeičiu priedo 5 punktą ir jį išdėstau taip:</w:t>
                  </w:r>
                </w:p>
                <w:sdt>
                  <w:sdtPr>
                    <w:alias w:val="citata"/>
                    <w:tag w:val="part_a243ff8af2ec4cab94482e0a10da10a5"/>
                    <w:lock w:val="sdtLocked"/>
                    <w:richText/>
                  </w:sdtPr>
                  <w:sdtContent>
                    <w:sdt>
                      <w:sdtPr>
                        <w:alias w:val="5 p."/>
                        <w:tag w:val="part_6418b686e9f844b5879b578fa05bf2ce"/>
                        <w:lock w:val="sdtLocked"/>
                        <w:richText/>
                      </w:sdtPr>
                      <w:sdtContent>
                        <w:p w14:paraId="2927412B" w14:textId="79B3331E">
                          <w:pPr>
                            <w:spacing w:line="276" w:lineRule="auto"/>
                            <w:ind w:firstLine="709"/>
                            <w:jc w:val="both"/>
                            <w:rPr>
                              <w:color w:val="000000"/>
                              <w:szCs w:val="24"/>
                            </w:rPr>
                          </w:pPr>
                          <w:r>
                            <w:rPr>
                              <w:color w:val="000000"/>
                              <w:szCs w:val="24"/>
                            </w:rPr>
                            <w:t>„</w:t>
                          </w:r>
                          <w:sdt>
                            <w:sdtPr>
                              <w:alias w:val="Numeris"/>
                              <w:tag w:val="nr_6418b686e9f844b5879b578fa05bf2ce"/>
                              <w:lock w:val="sdtLocked"/>
                              <w:richText/>
                            </w:sdtPr>
                            <w:sdtContent>
                              <w:r>
                                <w:rPr>
                                  <w:color w:val="000000"/>
                                  <w:szCs w:val="24"/>
                                </w:rPr>
                                <w:t>5</w:t>
                              </w:r>
                            </w:sdtContent>
                          </w:sdt>
                          <w:r>
                            <w:rPr>
                              <w:color w:val="000000"/>
                              <w:szCs w:val="24"/>
                            </w:rPr>
                            <w:t>. Gaminių rūšis:</w:t>
                          </w:r>
                        </w:p>
                        <w:sdt>
                          <w:sdtPr>
                            <w:alias w:val="5.1 pp."/>
                            <w:tag w:val="part_4d34635b43a84d1a812f17152afc6876"/>
                            <w:lock w:val="sdtLocked"/>
                            <w:richText/>
                          </w:sdtPr>
                          <w:sdtContent>
                            <w:p w14:paraId="5535EE3B" w14:textId="53F0795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4d34635b43a84d1a812f17152afc6876"/>
                                  <w:lock w:val="sdtLocked"/>
                                  <w:richText/>
                                </w:sdtPr>
                                <w:sdtContent>
                                  <w:r>
                                    <w:rPr>
                                      <w:color w:val="000000"/>
                                      <w:szCs w:val="24"/>
                                      <w:lang w:eastAsia="lt-LT"/>
                                    </w:rPr>
                                    <w:t>5.1</w:t>
                                  </w:r>
                                </w:sdtContent>
                              </w:sdt>
                              <w:r>
                                <w:rPr>
                                  <w:color w:val="000000"/>
                                  <w:szCs w:val="24"/>
                                  <w:lang w:eastAsia="lt-LT"/>
                                </w:rPr>
                                <w:t>. alyvos rūšis:</w:t>
                              </w:r>
                            </w:p>
                            <w:sdt>
                              <w:sdtPr>
                                <w:alias w:val="5.1.1 pp."/>
                                <w:tag w:val="part_d7e639e858de434199188b6486168418"/>
                                <w:lock w:val="sdtLocked"/>
                                <w:richText/>
                              </w:sdtPr>
                              <w:sdtContent>
                                <w:p w14:paraId="110136F0" w14:textId="60E0EBB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d7e639e858de434199188b6486168418"/>
                                      <w:lock w:val="sdtLocked"/>
                                      <w:richText/>
                                    </w:sdtPr>
                                    <w:sdtContent>
                                      <w:r>
                                        <w:rPr>
                                          <w:color w:val="000000"/>
                                          <w:szCs w:val="24"/>
                                          <w:lang w:eastAsia="lt-LT"/>
                                        </w:rPr>
                                        <w:t>5.1.1</w:t>
                                      </w:r>
                                    </w:sdtContent>
                                  </w:sdt>
                                  <w:r>
                                    <w:rPr>
                                      <w:color w:val="000000"/>
                                      <w:szCs w:val="24"/>
                                      <w:lang w:eastAsia="lt-LT"/>
                                    </w:rPr>
                                    <w:t>. variklio ir pavarų dėžės alyva (</w:t>
                                  </w:r>
                                  <w:r>
                                    <w:rPr>
                                      <w:szCs w:val="24"/>
                                      <w:lang w:eastAsia="lt-LT"/>
                                    </w:rPr>
                                    <w:t>automobilių, aviacijos, jūrų, pramonės ir kitų sektorių alyva), išskyrus tepalus, triumų alyvą, biologiškai suyrančią alyvą ir dvitakčių variklių alyvą</w:t>
                                  </w:r>
                                  <w:r>
                                    <w:rPr>
                                      <w:color w:val="000000"/>
                                      <w:szCs w:val="24"/>
                                      <w:lang w:eastAsia="lt-LT"/>
                                    </w:rPr>
                                    <w:t>;</w:t>
                                  </w:r>
                                </w:p>
                              </w:sdtContent>
                            </w:sdt>
                            <w:sdt>
                              <w:sdtPr>
                                <w:alias w:val="5.1.2 pp."/>
                                <w:tag w:val="part_f3c066976e5c4a2f8afc7043833f34a7"/>
                                <w:lock w:val="sdtLocked"/>
                                <w:richText/>
                              </w:sdtPr>
                              <w:sdtContent>
                                <w:p w14:paraId="76A53F12"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f3c066976e5c4a2f8afc7043833f34a7"/>
                                      <w:lock w:val="sdtLocked"/>
                                      <w:richText/>
                                    </w:sdtPr>
                                    <w:sdtContent>
                                      <w:r>
                                        <w:rPr>
                                          <w:color w:val="000000"/>
                                          <w:szCs w:val="24"/>
                                          <w:lang w:eastAsia="lt-LT"/>
                                        </w:rPr>
                                        <w:t>5.1.2</w:t>
                                      </w:r>
                                    </w:sdtContent>
                                  </w:sdt>
                                  <w:r>
                                    <w:rPr>
                                      <w:color w:val="000000"/>
                                      <w:szCs w:val="24"/>
                                      <w:lang w:eastAsia="lt-LT"/>
                                    </w:rPr>
                                    <w:t>. pramoninė alyva (</w:t>
                                  </w:r>
                                  <w:r>
                                    <w:rPr>
                                      <w:szCs w:val="24"/>
                                      <w:lang w:eastAsia="lt-LT"/>
                                    </w:rPr>
                                    <w:t>mašininė alyva, hidraulinė alyva, turbinų alyva, transformatorių alyva, šilumą perduodanti alyva, kompresorių alyva, bazinė alyva), išskyrus tepalus, emulsijoms naudojamą alyvą, biologiškai suyrančią alyvą ir dvitakčių variklių alyvą</w:t>
                                  </w:r>
                                  <w:r>
                                    <w:rPr>
                                      <w:color w:val="000000"/>
                                      <w:szCs w:val="24"/>
                                      <w:lang w:eastAsia="lt-LT"/>
                                    </w:rPr>
                                    <w:t>;</w:t>
                                  </w:r>
                                </w:p>
                              </w:sdtContent>
                            </w:sdt>
                            <w:sdt>
                              <w:sdtPr>
                                <w:alias w:val="5.1.3 pp."/>
                                <w:tag w:val="part_ea2de6c5cf3c40b1b1bfd5d728566cee"/>
                                <w:lock w:val="sdtLocked"/>
                                <w:richText/>
                              </w:sdtPr>
                              <w:sdtContent>
                                <w:p w14:paraId="3C7183F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ea2de6c5cf3c40b1b1bfd5d728566cee"/>
                                      <w:lock w:val="sdtLocked"/>
                                      <w:richText/>
                                    </w:sdtPr>
                                    <w:sdtContent>
                                      <w:r>
                                        <w:rPr>
                                          <w:color w:val="000000"/>
                                          <w:szCs w:val="24"/>
                                          <w:lang w:eastAsia="lt-LT"/>
                                        </w:rPr>
                                        <w:t>5.1.3</w:t>
                                      </w:r>
                                    </w:sdtContent>
                                  </w:sdt>
                                  <w:r>
                                    <w:rPr>
                                      <w:color w:val="000000"/>
                                      <w:szCs w:val="24"/>
                                      <w:lang w:eastAsia="lt-LT"/>
                                    </w:rPr>
                                    <w:t>. pramoninė alyva (tik emulsija) (</w:t>
                                  </w:r>
                                  <w:r>
                                    <w:rPr>
                                      <w:szCs w:val="24"/>
                                      <w:lang w:eastAsia="lt-LT"/>
                                    </w:rPr>
                                    <w:t>metalo apdirbimo alyva), išskyrus biologiškai suyrančią alyvą ir dvitakčių variklių alyvą</w:t>
                                  </w:r>
                                  <w:r>
                                    <w:rPr>
                                      <w:color w:val="000000"/>
                                      <w:szCs w:val="24"/>
                                      <w:lang w:eastAsia="lt-LT"/>
                                    </w:rPr>
                                    <w:t>;</w:t>
                                  </w:r>
                                </w:p>
                              </w:sdtContent>
                            </w:sdt>
                            <w:sdt>
                              <w:sdtPr>
                                <w:alias w:val="5.1.4 pp."/>
                                <w:tag w:val="part_e81729b5308b4d0991901bd17cf5f46a"/>
                                <w:lock w:val="sdtLocked"/>
                                <w:richText/>
                              </w:sdtPr>
                              <w:sdtContent>
                                <w:p w14:paraId="69E12A7E" w14:textId="36BA3EF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e81729b5308b4d0991901bd17cf5f46a"/>
                                      <w:lock w:val="sdtLocked"/>
                                      <w:richText/>
                                    </w:sdtPr>
                                    <w:sdtContent>
                                      <w:r>
                                        <w:rPr>
                                          <w:color w:val="000000"/>
                                          <w:szCs w:val="24"/>
                                          <w:lang w:eastAsia="lt-LT"/>
                                        </w:rPr>
                                        <w:t>5.1.4</w:t>
                                      </w:r>
                                    </w:sdtContent>
                                  </w:sdt>
                                  <w:r>
                                    <w:rPr>
                                      <w:color w:val="000000"/>
                                      <w:szCs w:val="24"/>
                                      <w:lang w:eastAsia="lt-LT"/>
                                    </w:rPr>
                                    <w:t>. biologiškai suyranti alyva (</w:t>
                                  </w:r>
                                  <w:r>
                                    <w:rPr>
                                      <w:szCs w:val="24"/>
                                      <w:lang w:eastAsia="lt-LT"/>
                                    </w:rPr>
                                    <w:t>pagaminta augalinio aliejaus pagrindu), išskyrus dvitakčių variklių alyvą</w:t>
                                  </w:r>
                                  <w:r>
                                    <w:rPr>
                                      <w:color w:val="000000"/>
                                      <w:szCs w:val="24"/>
                                      <w:lang w:eastAsia="lt-LT"/>
                                    </w:rPr>
                                    <w:t>;</w:t>
                                  </w:r>
                                </w:p>
                              </w:sdtContent>
                            </w:sdt>
                            <w:sdt>
                              <w:sdtPr>
                                <w:alias w:val="5.1.5 pp."/>
                                <w:tag w:val="part_ca8755972436464eb1b6b45a0a0e131a"/>
                                <w:lock w:val="sdtLocked"/>
                                <w:richText/>
                              </w:sdtPr>
                              <w:sdtContent>
                                <w:p w14:paraId="7E281CB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rPr>
                                  </w:pPr>
                                  <w:sdt>
                                    <w:sdtPr>
                                      <w:alias w:val="Numeris"/>
                                      <w:tag w:val="nr_ca8755972436464eb1b6b45a0a0e131a"/>
                                      <w:lock w:val="sdtLocked"/>
                                      <w:richText/>
                                    </w:sdtPr>
                                    <w:sdtContent>
                                      <w:r>
                                        <w:rPr>
                                          <w:color w:val="000000"/>
                                          <w:szCs w:val="24"/>
                                          <w:lang w:eastAsia="lt-LT"/>
                                        </w:rPr>
                                        <w:t>5.1.5</w:t>
                                      </w:r>
                                    </w:sdtContent>
                                  </w:sdt>
                                  <w:r>
                                    <w:rPr>
                                      <w:color w:val="000000"/>
                                      <w:szCs w:val="24"/>
                                      <w:lang w:eastAsia="lt-LT"/>
                                    </w:rPr>
                                    <w:t>. dvitakčių variklių alyva (</w:t>
                                  </w:r>
                                  <w:r>
                                    <w:rPr>
                                      <w:szCs w:val="24"/>
                                      <w:lang w:eastAsia="lt-LT"/>
                                    </w:rPr>
                                    <w:t>naudojimo procese sudeganti alyva)</w:t>
                                  </w:r>
                                  <w:r>
                                    <w:rPr>
                                      <w:color w:val="000000"/>
                                      <w:szCs w:val="24"/>
                                      <w:lang w:eastAsia="lt-LT"/>
                                    </w:rPr>
                                    <w:t>;</w:t>
                                  </w:r>
                                </w:p>
                              </w:sdtContent>
                            </w:sdt>
                            <w:sdt>
                              <w:sdtPr>
                                <w:alias w:val="5.1.6 pp."/>
                                <w:tag w:val="part_bea8a6ad130841f1a12eb483a55c62a4"/>
                                <w:lock w:val="sdtLocked"/>
                                <w:richText/>
                              </w:sdtPr>
                              <w:sdtContent>
                                <w:p w14:paraId="554C89C9" w14:textId="4B07632F">
                                  <w:pPr>
                                    <w:spacing w:line="276" w:lineRule="auto"/>
                                    <w:ind w:firstLine="709"/>
                                    <w:jc w:val="both"/>
                                    <w:rPr>
                                      <w:color w:val="000000"/>
                                      <w:szCs w:val="24"/>
                                      <w:lang w:eastAsia="lt-LT"/>
                                    </w:rPr>
                                  </w:pPr>
                                  <w:sdt>
                                    <w:sdtPr>
                                      <w:alias w:val="Numeris"/>
                                      <w:tag w:val="nr_bea8a6ad130841f1a12eb483a55c62a4"/>
                                      <w:lock w:val="sdtLocked"/>
                                      <w:richText/>
                                    </w:sdtPr>
                                    <w:sdtContent>
                                      <w:r>
                                        <w:rPr>
                                          <w:color w:val="000000"/>
                                          <w:szCs w:val="24"/>
                                          <w:lang w:eastAsia="lt-LT"/>
                                        </w:rPr>
                                        <w:t>5.1.6</w:t>
                                      </w:r>
                                    </w:sdtContent>
                                  </w:sdt>
                                  <w:r>
                                    <w:rPr>
                                      <w:color w:val="000000"/>
                                      <w:szCs w:val="24"/>
                                      <w:lang w:eastAsia="lt-LT"/>
                                    </w:rPr>
                                    <w:t>. kita alyva (</w:t>
                                  </w:r>
                                  <w:r>
                                    <w:rPr>
                                      <w:szCs w:val="24"/>
                                      <w:lang w:eastAsia="lt-LT"/>
                                    </w:rPr>
                                    <w:t>alyva, nepatenkanti į išvardintas alyvos rūšis)</w:t>
                                  </w:r>
                                  <w:r>
                                    <w:rPr>
                                      <w:color w:val="000000"/>
                                      <w:szCs w:val="24"/>
                                      <w:lang w:eastAsia="lt-LT"/>
                                    </w:rPr>
                                    <w:t>;</w:t>
                                  </w:r>
                                </w:p>
                              </w:sdtContent>
                            </w:sdt>
                          </w:sdtContent>
                        </w:sdt>
                        <w:sdt>
                          <w:sdtPr>
                            <w:alias w:val="5.2 pp."/>
                            <w:tag w:val="part_0edeb1cc95c44939bacb52b032b4ecf2"/>
                            <w:lock w:val="sdtLocked"/>
                            <w:richText/>
                          </w:sdtPr>
                          <w:sdtContent>
                            <w:p w14:paraId="210F3D6B" w14:textId="78144705">
                              <w:pPr>
                                <w:spacing w:line="276" w:lineRule="auto"/>
                                <w:ind w:firstLine="709"/>
                                <w:jc w:val="both"/>
                                <w:rPr>
                                  <w:color w:val="000000"/>
                                  <w:szCs w:val="24"/>
                                </w:rPr>
                              </w:pPr>
                              <w:sdt>
                                <w:sdtPr>
                                  <w:alias w:val="Numeris"/>
                                  <w:tag w:val="nr_0edeb1cc95c44939bacb52b032b4ecf2"/>
                                  <w:lock w:val="sdtLocked"/>
                                  <w:richText/>
                                </w:sdtPr>
                                <w:sdtContent>
                                  <w:r>
                                    <w:rPr>
                                      <w:color w:val="000000"/>
                                      <w:szCs w:val="24"/>
                                    </w:rPr>
                                    <w:t>5.2</w:t>
                                  </w:r>
                                </w:sdtContent>
                              </w:sdt>
                              <w:r>
                                <w:rPr>
                                  <w:color w:val="000000"/>
                                  <w:szCs w:val="24"/>
                                </w:rPr>
                                <w:t>. transporto priemonės klasė;</w:t>
                              </w:r>
                            </w:p>
                          </w:sdtContent>
                        </w:sdt>
                        <w:sdt>
                          <w:sdtPr>
                            <w:alias w:val="5.3 pp."/>
                            <w:tag w:val="part_e77d5491fb4744349d7247253559b53a"/>
                            <w:lock w:val="sdtLocked"/>
                            <w:richText/>
                          </w:sdtPr>
                          <w:sdtContent>
                            <w:p w14:paraId="60B3E86B" w14:textId="4B6B7038">
                              <w:pPr>
                                <w:spacing w:line="276" w:lineRule="auto"/>
                                <w:ind w:firstLine="709"/>
                                <w:jc w:val="both"/>
                                <w:rPr>
                                  <w:color w:val="000000"/>
                                  <w:szCs w:val="24"/>
                                </w:rPr>
                              </w:pPr>
                              <w:sdt>
                                <w:sdtPr>
                                  <w:alias w:val="Numeris"/>
                                  <w:tag w:val="nr_e77d5491fb4744349d7247253559b53a"/>
                                  <w:lock w:val="sdtLocked"/>
                                  <w:richText/>
                                </w:sdtPr>
                                <w:sdtContent>
                                  <w:r>
                                    <w:rPr>
                                      <w:color w:val="000000"/>
                                      <w:szCs w:val="24"/>
                                    </w:rPr>
                                    <w:t>5.3</w:t>
                                  </w:r>
                                </w:sdtContent>
                              </w:sdt>
                              <w:r>
                                <w:rPr>
                                  <w:color w:val="000000"/>
                                  <w:szCs w:val="24"/>
                                </w:rPr>
                                <w:t>. elektros ir elektronin</w:t>
                              </w:r>
                              <w:r>
                                <w:rPr>
                                  <w:bCs/>
                                  <w:color w:val="000000"/>
                                  <w:szCs w:val="24"/>
                                </w:rPr>
                                <w:t>ė</w:t>
                              </w:r>
                              <w:r>
                                <w:rPr>
                                  <w:color w:val="000000"/>
                                  <w:szCs w:val="24"/>
                                </w:rPr>
                                <w:t xml:space="preserve"> įranga:</w:t>
                              </w:r>
                            </w:p>
                            <w:sdt>
                              <w:sdtPr>
                                <w:alias w:val="5.3.1 pp."/>
                                <w:tag w:val="part_f341081521c744f39583d04f6702c01a"/>
                                <w:lock w:val="sdtLocked"/>
                                <w:richText/>
                              </w:sdtPr>
                              <w:sdtContent>
                                <w:p w14:paraId="70E833B3" w14:textId="77777777">
                                  <w:pPr>
                                    <w:spacing w:line="276" w:lineRule="auto"/>
                                    <w:ind w:firstLine="709"/>
                                    <w:jc w:val="both"/>
                                    <w:rPr>
                                      <w:color w:val="000000"/>
                                      <w:szCs w:val="24"/>
                                    </w:rPr>
                                  </w:pPr>
                                  <w:sdt>
                                    <w:sdtPr>
                                      <w:alias w:val="Numeris"/>
                                      <w:tag w:val="nr_f341081521c744f39583d04f6702c01a"/>
                                      <w:lock w:val="sdtLocked"/>
                                      <w:richText/>
                                    </w:sdtPr>
                                    <w:sdtContent>
                                      <w:r>
                                        <w:rPr>
                                          <w:color w:val="000000"/>
                                          <w:szCs w:val="24"/>
                                        </w:rPr>
                                        <w:t>5.3.1</w:t>
                                      </w:r>
                                    </w:sdtContent>
                                  </w:sdt>
                                  <w:r>
                                    <w:rPr>
                                      <w:color w:val="000000"/>
                                      <w:szCs w:val="24"/>
                                    </w:rPr>
                                    <w:t>. buitinė ar nebuitinė;</w:t>
                                  </w:r>
                                </w:p>
                              </w:sdtContent>
                            </w:sdt>
                            <w:sdt>
                              <w:sdtPr>
                                <w:alias w:val="5.3.2 pp."/>
                                <w:tag w:val="part_3bc10a39208848c2b683312ec8004ff7"/>
                                <w:lock w:val="sdtLocked"/>
                                <w:richText/>
                              </w:sdtPr>
                              <w:sdtContent>
                                <w:p w14:paraId="17144A46" w14:textId="77777777">
                                  <w:pPr>
                                    <w:spacing w:line="276" w:lineRule="auto"/>
                                    <w:ind w:firstLine="709"/>
                                    <w:jc w:val="both"/>
                                    <w:rPr>
                                      <w:color w:val="000000"/>
                                      <w:szCs w:val="24"/>
                                    </w:rPr>
                                  </w:pPr>
                                  <w:sdt>
                                    <w:sdtPr>
                                      <w:alias w:val="Numeris"/>
                                      <w:tag w:val="nr_3bc10a39208848c2b683312ec8004ff7"/>
                                      <w:lock w:val="sdtLocked"/>
                                      <w:richText/>
                                    </w:sdtPr>
                                    <w:sdtContent>
                                      <w:r>
                                        <w:rPr>
                                          <w:color w:val="000000"/>
                                          <w:szCs w:val="24"/>
                                        </w:rPr>
                                        <w:t>5.3.2</w:t>
                                      </w:r>
                                    </w:sdtContent>
                                  </w:sdt>
                                  <w:r>
                                    <w:rPr>
                                      <w:color w:val="000000"/>
                                      <w:szCs w:val="24"/>
                                    </w:rPr>
                                    <w:t>. kategorija pagal Elektros ir elektroninės įrangos bei jos atliekų tvarkymo taisykles, patvirtintas Lietuvos Respublikos aplinkos ministro 2004 m. rugsėjo 10 d. įsakymu Nr. D1-481 „Dėl Elektros ir elektroninės įrangos bei jos atliekų tvarkymo taisyklių patvirtinimo“;</w:t>
                                  </w:r>
                                </w:p>
                              </w:sdtContent>
                            </w:sdt>
                            <w:sdt>
                              <w:sdtPr>
                                <w:alias w:val="5.3.3 pp."/>
                                <w:tag w:val="part_bfe5e907492442f3b960235966f78201"/>
                                <w:lock w:val="sdtLocked"/>
                                <w:richText/>
                              </w:sdtPr>
                              <w:sdtContent>
                                <w:p w14:paraId="007216CE" w14:textId="77777777">
                                  <w:pPr>
                                    <w:spacing w:line="276" w:lineRule="auto"/>
                                    <w:ind w:firstLine="709"/>
                                    <w:jc w:val="both"/>
                                    <w:rPr>
                                      <w:color w:val="000000"/>
                                      <w:szCs w:val="24"/>
                                    </w:rPr>
                                  </w:pPr>
                                  <w:sdt>
                                    <w:sdtPr>
                                      <w:alias w:val="Numeris"/>
                                      <w:tag w:val="nr_bfe5e907492442f3b960235966f78201"/>
                                      <w:lock w:val="sdtLocked"/>
                                      <w:richText/>
                                    </w:sdtPr>
                                    <w:sdtContent>
                                      <w:r>
                                        <w:rPr>
                                          <w:color w:val="000000"/>
                                          <w:szCs w:val="24"/>
                                        </w:rPr>
                                        <w:t>5.3.3</w:t>
                                      </w:r>
                                    </w:sdtContent>
                                  </w:sdt>
                                  <w:r>
                                    <w:rPr>
                                      <w:color w:val="000000"/>
                                      <w:szCs w:val="24"/>
                                    </w:rPr>
                                    <w:t>. prekės ženklo pavadinimas;</w:t>
                                  </w:r>
                                </w:p>
                              </w:sdtContent>
                            </w:sdt>
                            <w:sdt>
                              <w:sdtPr>
                                <w:alias w:val="5.3.4 pp."/>
                                <w:tag w:val="part_de73c04ef81f43cdaf477df98ee168ab"/>
                                <w:lock w:val="sdtLocked"/>
                                <w:richText/>
                              </w:sdtPr>
                              <w:sdtContent>
                                <w:p w14:paraId="33E1993B" w14:textId="77777777">
                                  <w:pPr>
                                    <w:spacing w:line="276" w:lineRule="auto"/>
                                    <w:ind w:firstLine="709"/>
                                    <w:jc w:val="both"/>
                                    <w:rPr>
                                      <w:color w:val="000000"/>
                                      <w:szCs w:val="24"/>
                                    </w:rPr>
                                  </w:pPr>
                                  <w:sdt>
                                    <w:sdtPr>
                                      <w:alias w:val="Numeris"/>
                                      <w:tag w:val="nr_de73c04ef81f43cdaf477df98ee168ab"/>
                                      <w:lock w:val="sdtLocked"/>
                                      <w:richText/>
                                    </w:sdtPr>
                                    <w:sdtContent>
                                      <w:r>
                                        <w:rPr>
                                          <w:color w:val="000000"/>
                                          <w:szCs w:val="24"/>
                                        </w:rPr>
                                        <w:t>5.3.4</w:t>
                                      </w:r>
                                    </w:sdtContent>
                                  </w:sdt>
                                  <w:r>
                                    <w:rPr>
                                      <w:color w:val="000000"/>
                                      <w:szCs w:val="24"/>
                                    </w:rPr>
                                    <w:t>. einamaisiais metais planuojamas tiekti Lietuvos Respublikos vidaus rinkai kiekis (tonomis 6 skaitmenų po kablelio tikslumu);</w:t>
                                  </w:r>
                                </w:p>
                              </w:sdtContent>
                            </w:sdt>
                          </w:sdtContent>
                        </w:sdt>
                        <w:sdt>
                          <w:sdtPr>
                            <w:alias w:val="5.4 pp."/>
                            <w:tag w:val="part_2dc9282b856642acb98b2363485b8faf"/>
                            <w:lock w:val="sdtLocked"/>
                            <w:richText/>
                          </w:sdtPr>
                          <w:sdtContent>
                            <w:p w14:paraId="70C02F58" w14:textId="77777777">
                              <w:pPr>
                                <w:spacing w:line="276" w:lineRule="auto"/>
                                <w:ind w:firstLine="709"/>
                                <w:jc w:val="both"/>
                                <w:rPr>
                                  <w:color w:val="000000"/>
                                  <w:szCs w:val="24"/>
                                </w:rPr>
                              </w:pPr>
                              <w:sdt>
                                <w:sdtPr>
                                  <w:alias w:val="Numeris"/>
                                  <w:tag w:val="nr_2dc9282b856642acb98b2363485b8faf"/>
                                  <w:lock w:val="sdtLocked"/>
                                  <w:richText/>
                                </w:sdtPr>
                                <w:sdtContent>
                                  <w:r>
                                    <w:rPr>
                                      <w:color w:val="000000"/>
                                      <w:szCs w:val="24"/>
                                    </w:rPr>
                                    <w:t>5.4</w:t>
                                  </w:r>
                                </w:sdtContent>
                              </w:sdt>
                              <w:r>
                                <w:rPr>
                                  <w:color w:val="000000"/>
                                  <w:szCs w:val="24"/>
                                </w:rPr>
                                <w:t>. baterijos ir akumuliatoriai:</w:t>
                              </w:r>
                            </w:p>
                            <w:sdt>
                              <w:sdtPr>
                                <w:alias w:val="5.4.1 pp."/>
                                <w:tag w:val="part_d8e0bce70c39471aa7976bc1a2336fe8"/>
                                <w:lock w:val="sdtLocked"/>
                                <w:richText/>
                              </w:sdtPr>
                              <w:sdtContent>
                                <w:p w14:paraId="17E5302E" w14:textId="77777777">
                                  <w:pPr>
                                    <w:spacing w:line="276" w:lineRule="auto"/>
                                    <w:ind w:firstLine="709"/>
                                    <w:jc w:val="both"/>
                                    <w:rPr>
                                      <w:color w:val="000000"/>
                                      <w:szCs w:val="24"/>
                                    </w:rPr>
                                  </w:pPr>
                                  <w:sdt>
                                    <w:sdtPr>
                                      <w:alias w:val="Numeris"/>
                                      <w:tag w:val="nr_d8e0bce70c39471aa7976bc1a2336fe8"/>
                                      <w:lock w:val="sdtLocked"/>
                                      <w:richText/>
                                    </w:sdtPr>
                                    <w:sdtContent>
                                      <w:r>
                                        <w:rPr>
                                          <w:color w:val="000000"/>
                                          <w:szCs w:val="24"/>
                                        </w:rPr>
                                        <w:t>5.4.1</w:t>
                                      </w:r>
                                    </w:sdtContent>
                                  </w:sdt>
                                  <w:r>
                                    <w:rPr>
                                      <w:color w:val="000000"/>
                                      <w:szCs w:val="24"/>
                                    </w:rPr>
                                    <w:t>. tipas (baterija ar akumuliatorius);</w:t>
                                  </w:r>
                                </w:p>
                              </w:sdtContent>
                            </w:sdt>
                            <w:sdt>
                              <w:sdtPr>
                                <w:alias w:val="5.4.2 pp."/>
                                <w:tag w:val="part_5a7fe73d41ba4c19903ba1551203a321"/>
                                <w:lock w:val="sdtLocked"/>
                                <w:richText/>
                              </w:sdtPr>
                              <w:sdtContent>
                                <w:p w14:paraId="4E76117A" w14:textId="4FB7FDAC">
                                  <w:pPr>
                                    <w:spacing w:line="276" w:lineRule="auto"/>
                                    <w:ind w:firstLine="709"/>
                                    <w:jc w:val="both"/>
                                    <w:rPr>
                                      <w:color w:val="000000"/>
                                      <w:szCs w:val="24"/>
                                    </w:rPr>
                                  </w:pPr>
                                  <w:sdt>
                                    <w:sdtPr>
                                      <w:alias w:val="Numeris"/>
                                      <w:tag w:val="nr_5a7fe73d41ba4c19903ba1551203a321"/>
                                      <w:lock w:val="sdtLocked"/>
                                      <w:richText/>
                                    </w:sdtPr>
                                    <w:sdtContent>
                                      <w:r>
                                        <w:rPr>
                                          <w:color w:val="000000"/>
                                          <w:szCs w:val="24"/>
                                        </w:rPr>
                                        <w:t>5.4.2</w:t>
                                      </w:r>
                                    </w:sdtContent>
                                  </w:sdt>
                                  <w:r>
                                    <w:rPr>
                                      <w:color w:val="000000"/>
                                      <w:szCs w:val="24"/>
                                    </w:rPr>
                                    <w:t>. rūšis pagal Baterijų ir akumuliatorių bei baterijų ir akumuliatorių atliekų tvarkymo taisykles, patvirtintas Lietuvos Respublikos aplinkos ministro 2001 m. gruodžio 21 d. įsakymu Nr. 625 „Dėl Baterijų ir akumuliatorių bei baterijų ir akumuliatorių atliekų tvarkymo taisyklių patvirtinimo“;</w:t>
                                  </w:r>
                                </w:p>
                              </w:sdtContent>
                            </w:sdt>
                            <w:sdt>
                              <w:sdtPr>
                                <w:alias w:val="5.4.3 pp."/>
                                <w:tag w:val="part_24824acae3d9484caff4e542faef3c49"/>
                                <w:lock w:val="sdtLocked"/>
                                <w:richText/>
                              </w:sdtPr>
                              <w:sdtContent>
                                <w:p w14:paraId="22895B13" w14:textId="77777777">
                                  <w:pPr>
                                    <w:spacing w:line="276" w:lineRule="auto"/>
                                    <w:ind w:firstLine="709"/>
                                    <w:jc w:val="both"/>
                                    <w:rPr>
                                      <w:color w:val="000000"/>
                                      <w:szCs w:val="24"/>
                                    </w:rPr>
                                  </w:pPr>
                                  <w:sdt>
                                    <w:sdtPr>
                                      <w:alias w:val="Numeris"/>
                                      <w:tag w:val="nr_24824acae3d9484caff4e542faef3c49"/>
                                      <w:lock w:val="sdtLocked"/>
                                      <w:richText/>
                                    </w:sdtPr>
                                    <w:sdtContent>
                                      <w:r>
                                        <w:rPr>
                                          <w:color w:val="000000"/>
                                          <w:szCs w:val="24"/>
                                        </w:rPr>
                                        <w:t>5.4.3</w:t>
                                      </w:r>
                                    </w:sdtContent>
                                  </w:sdt>
                                  <w:r>
                                    <w:rPr>
                                      <w:color w:val="000000"/>
                                      <w:szCs w:val="24"/>
                                    </w:rPr>
                                    <w:t>. cheminė sudėtis;</w:t>
                                  </w:r>
                                </w:p>
                              </w:sdtContent>
                            </w:sdt>
                            <w:sdt>
                              <w:sdtPr>
                                <w:alias w:val="5.4.4 pp."/>
                                <w:tag w:val="part_3b9254c1e6ad46549f9f94c14656e8a1"/>
                                <w:lock w:val="sdtLocked"/>
                                <w:richText/>
                              </w:sdtPr>
                              <w:sdtContent>
                                <w:p w14:paraId="0A77B502" w14:textId="6B8A5777">
                                  <w:pPr>
                                    <w:spacing w:line="276" w:lineRule="auto"/>
                                    <w:ind w:firstLine="709"/>
                                    <w:jc w:val="both"/>
                                    <w:rPr>
                                      <w:color w:val="000000"/>
                                      <w:szCs w:val="24"/>
                                    </w:rPr>
                                  </w:pPr>
                                  <w:sdt>
                                    <w:sdtPr>
                                      <w:alias w:val="Numeris"/>
                                      <w:tag w:val="nr_3b9254c1e6ad46549f9f94c14656e8a1"/>
                                      <w:lock w:val="sdtLocked"/>
                                      <w:richText/>
                                    </w:sdtPr>
                                    <w:sdtContent>
                                      <w:r>
                                        <w:rPr>
                                          <w:color w:val="000000"/>
                                          <w:szCs w:val="24"/>
                                        </w:rPr>
                                        <w:t>5.4.4</w:t>
                                      </w:r>
                                    </w:sdtContent>
                                  </w:sdt>
                                  <w:r>
                                    <w:rPr>
                                      <w:color w:val="000000"/>
                                      <w:szCs w:val="24"/>
                                    </w:rPr>
                                    <w:t>. įmontuota ar neįmontuota;</w:t>
                                  </w:r>
                                </w:p>
                              </w:sdtContent>
                            </w:sdt>
                            <w:sdt>
                              <w:sdtPr>
                                <w:alias w:val="5.4.5 pp."/>
                                <w:tag w:val="part_c09baa2c292d4179b8054c73fe591db8"/>
                                <w:lock w:val="sdtLocked"/>
                                <w:richText/>
                              </w:sdtPr>
                              <w:sdtContent>
                                <w:p w14:paraId="2D67BDAF" w14:textId="77777777">
                                  <w:pPr>
                                    <w:spacing w:line="276" w:lineRule="auto"/>
                                    <w:ind w:firstLine="709"/>
                                    <w:jc w:val="both"/>
                                    <w:rPr>
                                      <w:color w:val="000000"/>
                                      <w:szCs w:val="24"/>
                                    </w:rPr>
                                  </w:pPr>
                                  <w:sdt>
                                    <w:sdtPr>
                                      <w:alias w:val="Numeris"/>
                                      <w:tag w:val="nr_c09baa2c292d4179b8054c73fe591db8"/>
                                      <w:lock w:val="sdtLocked"/>
                                      <w:richText/>
                                    </w:sdtPr>
                                    <w:sdtContent>
                                      <w:r>
                                        <w:rPr>
                                          <w:color w:val="000000"/>
                                          <w:szCs w:val="24"/>
                                        </w:rPr>
                                        <w:t>5.4.5</w:t>
                                      </w:r>
                                    </w:sdtContent>
                                  </w:sdt>
                                  <w:r>
                                    <w:rPr>
                                      <w:color w:val="000000"/>
                                      <w:szCs w:val="24"/>
                                    </w:rPr>
                                    <w:t>. prekės ženklo pavadinimas;</w:t>
                                  </w:r>
                                </w:p>
                              </w:sdtContent>
                            </w:sdt>
                          </w:sdtContent>
                        </w:sdt>
                        <w:sdt>
                          <w:sdtPr>
                            <w:alias w:val="5.5 pp."/>
                            <w:tag w:val="part_e5bf50433bb9467a828d6b22b23678b5"/>
                            <w:lock w:val="sdtLocked"/>
                            <w:richText/>
                          </w:sdtPr>
                          <w:sdtContent>
                            <w:p w14:paraId="2E1FAB6A" w14:textId="32C24A78">
                              <w:pPr>
                                <w:spacing w:line="276" w:lineRule="auto"/>
                                <w:ind w:firstLine="709"/>
                                <w:jc w:val="both"/>
                                <w:rPr>
                                  <w:color w:val="000000"/>
                                  <w:szCs w:val="24"/>
                                </w:rPr>
                              </w:pPr>
                              <w:sdt>
                                <w:sdtPr>
                                  <w:alias w:val="Numeris"/>
                                  <w:tag w:val="nr_e5bf50433bb9467a828d6b22b23678b5"/>
                                  <w:lock w:val="sdtLocked"/>
                                  <w:richText/>
                                </w:sdtPr>
                                <w:sdtContent>
                                  <w:r>
                                    <w:rPr>
                                      <w:color w:val="000000"/>
                                      <w:szCs w:val="24"/>
                                    </w:rPr>
                                    <w:t>5.5</w:t>
                                  </w:r>
                                </w:sdtContent>
                              </w:sdt>
                              <w:r>
                                <w:rPr>
                                  <w:color w:val="000000"/>
                                  <w:szCs w:val="24"/>
                                </w:rPr>
                                <w:t>. apmokestinamojo gaminio (išskyrus baterijas ar akumuliatorius) rūšis:</w:t>
                              </w:r>
                            </w:p>
                            <w:sdt>
                              <w:sdtPr>
                                <w:alias w:val="5.5.1 pp."/>
                                <w:tag w:val="part_50b629b7c419495a93ac2b1474882929"/>
                                <w:lock w:val="sdtLocked"/>
                                <w:richText/>
                              </w:sdtPr>
                              <w:sdtContent>
                                <w:p w14:paraId="0FFFC3AC" w14:textId="77777777">
                                  <w:pPr>
                                    <w:spacing w:line="276" w:lineRule="auto"/>
                                    <w:ind w:firstLine="709"/>
                                    <w:jc w:val="both"/>
                                    <w:rPr>
                                      <w:color w:val="000000"/>
                                      <w:szCs w:val="24"/>
                                    </w:rPr>
                                  </w:pPr>
                                  <w:sdt>
                                    <w:sdtPr>
                                      <w:alias w:val="Numeris"/>
                                      <w:tag w:val="nr_50b629b7c419495a93ac2b1474882929"/>
                                      <w:lock w:val="sdtLocked"/>
                                      <w:richText/>
                                    </w:sdtPr>
                                    <w:sdtContent>
                                      <w:r>
                                        <w:rPr>
                                          <w:szCs w:val="24"/>
                                        </w:rPr>
                                        <w:t>5.5.1</w:t>
                                      </w:r>
                                    </w:sdtContent>
                                  </w:sdt>
                                  <w:r>
                                    <w:rPr>
                                      <w:szCs w:val="24"/>
                                    </w:rPr>
                                    <w:t>. motociklų ir lengvųjų automobilių padangos;</w:t>
                                  </w:r>
                                </w:p>
                              </w:sdtContent>
                            </w:sdt>
                            <w:sdt>
                              <w:sdtPr>
                                <w:alias w:val="5.5.2 pp."/>
                                <w:tag w:val="part_a3257a3cfc1d436c8a8d8b6b05e1fe73"/>
                                <w:lock w:val="sdtLocked"/>
                                <w:richText/>
                              </w:sdtPr>
                              <w:sdtContent>
                                <w:p w14:paraId="62025FDE" w14:textId="77777777">
                                  <w:pPr>
                                    <w:spacing w:line="276" w:lineRule="auto"/>
                                    <w:ind w:firstLine="709"/>
                                    <w:jc w:val="both"/>
                                    <w:rPr>
                                      <w:color w:val="000000"/>
                                      <w:szCs w:val="24"/>
                                    </w:rPr>
                                  </w:pPr>
                                  <w:sdt>
                                    <w:sdtPr>
                                      <w:alias w:val="Numeris"/>
                                      <w:tag w:val="nr_a3257a3cfc1d436c8a8d8b6b05e1fe73"/>
                                      <w:lock w:val="sdtLocked"/>
                                      <w:richText/>
                                    </w:sdtPr>
                                    <w:sdtContent>
                                      <w:r>
                                        <w:rPr>
                                          <w:szCs w:val="24"/>
                                        </w:rPr>
                                        <w:t>5.5.2</w:t>
                                      </w:r>
                                    </w:sdtContent>
                                  </w:sdt>
                                  <w:r>
                                    <w:rPr>
                                      <w:szCs w:val="24"/>
                                    </w:rPr>
                                    <w:t>. autobusų, krovininių automobilių, žemės ūkio, miško ūkio, orlaivių, statybos ir pramonės paskirties transporto priemonių padangos ir kitos padangos, sveriančios daugiau kaip 3 kg;</w:t>
                                  </w:r>
                                </w:p>
                              </w:sdtContent>
                            </w:sdt>
                            <w:sdt>
                              <w:sdtPr>
                                <w:alias w:val="5.5.3 pp."/>
                                <w:tag w:val="part_6589845bbeba419db691428f3a4f0719"/>
                                <w:lock w:val="sdtLocked"/>
                                <w:richText/>
                              </w:sdtPr>
                              <w:sdtContent>
                                <w:p w14:paraId="1024C54E" w14:textId="77777777">
                                  <w:pPr>
                                    <w:spacing w:line="276" w:lineRule="auto"/>
                                    <w:ind w:firstLine="709"/>
                                    <w:jc w:val="both"/>
                                    <w:rPr>
                                      <w:color w:val="000000"/>
                                      <w:szCs w:val="24"/>
                                    </w:rPr>
                                  </w:pPr>
                                  <w:sdt>
                                    <w:sdtPr>
                                      <w:alias w:val="Numeris"/>
                                      <w:tag w:val="nr_6589845bbeba419db691428f3a4f0719"/>
                                      <w:lock w:val="sdtLocked"/>
                                      <w:richText/>
                                    </w:sdtPr>
                                    <w:sdtContent>
                                      <w:r>
                                        <w:rPr>
                                          <w:szCs w:val="24"/>
                                        </w:rPr>
                                        <w:t>5.5.3</w:t>
                                      </w:r>
                                    </w:sdtContent>
                                  </w:sdt>
                                  <w:r>
                                    <w:rPr>
                                      <w:szCs w:val="24"/>
                                    </w:rPr>
                                    <w:t>. vidaus degimo variklių degalų arba tepalų filtrai, jų dalys ir komponentai;</w:t>
                                  </w:r>
                                </w:p>
                              </w:sdtContent>
                            </w:sdt>
                            <w:sdt>
                              <w:sdtPr>
                                <w:alias w:val="5.5.4 pp."/>
                                <w:tag w:val="part_22332592b7a34b2fbb8d56b628a24893"/>
                                <w:lock w:val="sdtLocked"/>
                                <w:richText/>
                              </w:sdtPr>
                              <w:sdtContent>
                                <w:p w14:paraId="6DB20C43" w14:textId="77777777">
                                  <w:pPr>
                                    <w:spacing w:line="276" w:lineRule="auto"/>
                                    <w:ind w:firstLine="709"/>
                                    <w:jc w:val="both"/>
                                    <w:rPr>
                                      <w:color w:val="000000"/>
                                      <w:szCs w:val="24"/>
                                    </w:rPr>
                                  </w:pPr>
                                  <w:sdt>
                                    <w:sdtPr>
                                      <w:alias w:val="Numeris"/>
                                      <w:tag w:val="nr_22332592b7a34b2fbb8d56b628a24893"/>
                                      <w:lock w:val="sdtLocked"/>
                                      <w:richText/>
                                    </w:sdtPr>
                                    <w:sdtContent>
                                      <w:r>
                                        <w:rPr>
                                          <w:szCs w:val="24"/>
                                        </w:rPr>
                                        <w:t>5.5.4</w:t>
                                      </w:r>
                                    </w:sdtContent>
                                  </w:sdt>
                                  <w:r>
                                    <w:rPr>
                                      <w:szCs w:val="24"/>
                                    </w:rPr>
                                    <w:t>. vidaus degimo variklių įsiurbiamo oro filtrai, jų dalys ir komponentai;</w:t>
                                  </w:r>
                                </w:p>
                              </w:sdtContent>
                            </w:sdt>
                            <w:sdt>
                              <w:sdtPr>
                                <w:alias w:val="5.5.5 pp."/>
                                <w:tag w:val="part_4140068c29324855b9c06d06c9313f8b"/>
                                <w:lock w:val="sdtLocked"/>
                                <w:richText/>
                              </w:sdtPr>
                              <w:sdtContent>
                                <w:p w14:paraId="7FE49FA3" w14:textId="62AFBBED">
                                  <w:pPr>
                                    <w:spacing w:line="276" w:lineRule="auto"/>
                                    <w:ind w:firstLine="709"/>
                                    <w:jc w:val="both"/>
                                    <w:rPr>
                                      <w:color w:val="000000"/>
                                      <w:szCs w:val="24"/>
                                    </w:rPr>
                                  </w:pPr>
                                  <w:sdt>
                                    <w:sdtPr>
                                      <w:alias w:val="Numeris"/>
                                      <w:tag w:val="nr_4140068c29324855b9c06d06c9313f8b"/>
                                      <w:lock w:val="sdtLocked"/>
                                      <w:richText/>
                                    </w:sdtPr>
                                    <w:sdtContent>
                                      <w:r>
                                        <w:rPr>
                                          <w:szCs w:val="24"/>
                                        </w:rPr>
                                        <w:t>5.5.5</w:t>
                                      </w:r>
                                    </w:sdtContent>
                                  </w:sdt>
                                  <w:r>
                                    <w:rPr>
                                      <w:szCs w:val="24"/>
                                    </w:rPr>
                                    <w:t>. autotransporto priemonių amortizatoriai</w:t>
                                  </w:r>
                                  <w:r>
                                    <w:rPr>
                                      <w:color w:val="000000"/>
                                      <w:szCs w:val="24"/>
                                    </w:rPr>
                                    <w:t>;</w:t>
                                  </w:r>
                                </w:p>
                              </w:sdtContent>
                            </w:sdt>
                          </w:sdtContent>
                        </w:sdt>
                        <w:sdt>
                          <w:sdtPr>
                            <w:alias w:val="5.6 pp."/>
                            <w:tag w:val="part_704c0cd7719e43c5b3cfebc3295d9473"/>
                            <w:lock w:val="sdtLocked"/>
                            <w:richText/>
                          </w:sdtPr>
                          <w:sdtContent>
                            <w:p w14:paraId="00CD31D8" w14:textId="77777777">
                              <w:pPr>
                                <w:spacing w:line="276" w:lineRule="auto"/>
                                <w:ind w:firstLine="709"/>
                                <w:jc w:val="both"/>
                                <w:rPr>
                                  <w:color w:val="000000"/>
                                  <w:szCs w:val="24"/>
                                </w:rPr>
                              </w:pPr>
                              <w:sdt>
                                <w:sdtPr>
                                  <w:alias w:val="Numeris"/>
                                  <w:tag w:val="nr_704c0cd7719e43c5b3cfebc3295d9473"/>
                                  <w:lock w:val="sdtLocked"/>
                                  <w:richText/>
                                </w:sdtPr>
                                <w:sdtContent>
                                  <w:r>
                                    <w:rPr>
                                      <w:color w:val="000000"/>
                                      <w:szCs w:val="24"/>
                                    </w:rPr>
                                    <w:t>5.6</w:t>
                                  </w:r>
                                </w:sdtContent>
                              </w:sdt>
                              <w:r>
                                <w:rPr>
                                  <w:color w:val="000000"/>
                                  <w:szCs w:val="24"/>
                                </w:rPr>
                                <w:t>. pakuotės:</w:t>
                              </w:r>
                            </w:p>
                            <w:sdt>
                              <w:sdtPr>
                                <w:alias w:val="5.6.1 pp."/>
                                <w:tag w:val="part_2c76063f1cfc47a68a3cc65ecd8c8c3e"/>
                                <w:lock w:val="sdtLocked"/>
                                <w:richText/>
                              </w:sdtPr>
                              <w:sdtContent>
                                <w:p w14:paraId="5AFDE83C" w14:textId="77777777">
                                  <w:pPr>
                                    <w:spacing w:line="276" w:lineRule="auto"/>
                                    <w:ind w:firstLine="709"/>
                                    <w:jc w:val="both"/>
                                    <w:rPr>
                                      <w:color w:val="000000"/>
                                      <w:szCs w:val="24"/>
                                    </w:rPr>
                                  </w:pPr>
                                  <w:sdt>
                                    <w:sdtPr>
                                      <w:alias w:val="Numeris"/>
                                      <w:tag w:val="nr_2c76063f1cfc47a68a3cc65ecd8c8c3e"/>
                                      <w:lock w:val="sdtLocked"/>
                                      <w:richText/>
                                    </w:sdtPr>
                                    <w:sdtContent>
                                      <w:r>
                                        <w:rPr>
                                          <w:color w:val="000000"/>
                                          <w:szCs w:val="24"/>
                                        </w:rPr>
                                        <w:t>5.6.1</w:t>
                                      </w:r>
                                    </w:sdtContent>
                                  </w:sdt>
                                  <w:r>
                                    <w:rPr>
                                      <w:color w:val="000000"/>
                                      <w:szCs w:val="24"/>
                                    </w:rPr>
                                    <w:t>. pakuotės medžiagos rūšis pagal Pakuočių ir pakuočių atliekų tvarkymo taisykles, patvirtintas Lietuvos Respublikos aplinkos ministro 2002 m. birželio 27 d. įsakymu Nr.  348 „Dėl Pakuočių ir pakuočių atliekų tvarkymo taisyklių patvirtinimo“;</w:t>
                                  </w:r>
                                </w:p>
                              </w:sdtContent>
                            </w:sdt>
                            <w:sdt>
                              <w:sdtPr>
                                <w:alias w:val="5.6.2 pp."/>
                                <w:tag w:val="part_a308282dd6b042deb84752a78bd41c5d"/>
                                <w:lock w:val="sdtLocked"/>
                                <w:richText/>
                              </w:sdtPr>
                              <w:sdtContent>
                                <w:p w14:paraId="59C32B8D" w14:textId="7FA93375">
                                  <w:pPr>
                                    <w:spacing w:line="276" w:lineRule="auto"/>
                                    <w:ind w:firstLine="709"/>
                                    <w:jc w:val="both"/>
                                    <w:rPr>
                                      <w:color w:val="000000"/>
                                      <w:szCs w:val="24"/>
                                    </w:rPr>
                                  </w:pPr>
                                  <w:sdt>
                                    <w:sdtPr>
                                      <w:alias w:val="Numeris"/>
                                      <w:tag w:val="nr_a308282dd6b042deb84752a78bd41c5d"/>
                                      <w:lock w:val="sdtLocked"/>
                                      <w:richText/>
                                    </w:sdtPr>
                                    <w:sdtContent>
                                      <w:r>
                                        <w:rPr>
                                          <w:color w:val="000000"/>
                                          <w:szCs w:val="24"/>
                                        </w:rPr>
                                        <w:t>5.6.2</w:t>
                                      </w:r>
                                    </w:sdtContent>
                                  </w:sdt>
                                  <w:r>
                                    <w:rPr>
                                      <w:color w:val="000000"/>
                                      <w:szCs w:val="24"/>
                                    </w:rPr>
                                    <w:t>. vienkartinė ar daugkartinė;</w:t>
                                  </w:r>
                                </w:p>
                              </w:sdtContent>
                            </w:sdt>
                            <w:sdt>
                              <w:sdtPr>
                                <w:alias w:val="5.6.3 pp."/>
                                <w:tag w:val="part_bb73f049a4cb441aabeef426742fa8ab"/>
                                <w:lock w:val="sdtLocked"/>
                                <w:richText/>
                              </w:sdtPr>
                              <w:sdtContent>
                                <w:p w14:paraId="2F6A98CA" w14:textId="4227C1A4">
                                  <w:pPr>
                                    <w:spacing w:line="276" w:lineRule="auto"/>
                                    <w:ind w:firstLine="709"/>
                                    <w:jc w:val="both"/>
                                    <w:rPr>
                                      <w:color w:val="000000"/>
                                      <w:szCs w:val="24"/>
                                    </w:rPr>
                                  </w:pPr>
                                  <w:sdt>
                                    <w:sdtPr>
                                      <w:alias w:val="Numeris"/>
                                      <w:tag w:val="nr_bb73f049a4cb441aabeef426742fa8ab"/>
                                      <w:lock w:val="sdtLocked"/>
                                      <w:richText/>
                                    </w:sdtPr>
                                    <w:sdtContent>
                                      <w:r>
                                        <w:rPr>
                                          <w:color w:val="000000"/>
                                          <w:szCs w:val="24"/>
                                        </w:rPr>
                                        <w:t>5.6.3</w:t>
                                      </w:r>
                                    </w:sdtContent>
                                  </w:sdt>
                                  <w:r>
                                    <w:rPr>
                                      <w:color w:val="000000"/>
                                      <w:szCs w:val="24"/>
                                    </w:rPr>
                                    <w:t>. užstatinė ar neužstatinė.“</w:t>
                                  </w:r>
                                </w:p>
                                <w:p w14:paraId="0A3C78E3" w14:textId="77777777">
                                  <w:pPr>
                                    <w:ind w:firstLine="709"/>
                                    <w:jc w:val="both"/>
                                    <w:rPr>
                                      <w:color w:val="000000"/>
                                    </w:rPr>
                                  </w:pPr>
                                </w:p>
                                <w:p w14:paraId="466D8C83" w14:textId="77777777">
                                  <w:pPr>
                                    <w:ind w:firstLine="709"/>
                                    <w:jc w:val="both"/>
                                    <w:rPr>
                                      <w:color w:val="000000"/>
                                    </w:rPr>
                                  </w:pPr>
                                </w:p>
                              </w:sdtContent>
                            </w:sdt>
                          </w:sdtContent>
                        </w:sdt>
                      </w:sdtContent>
                    </w:sdt>
                  </w:sdtContent>
                </w:sdt>
                <w:sdt>
                  <w:sdtPr>
                    <w:alias w:val="lentele"/>
                    <w:tag w:val="part_920704c1625343f8ae93659ba6619780"/>
                    <w:lock w:val="sdtLocked"/>
                    <w:richText/>
                  </w:sdtPr>
                  <w:sdtContent>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5106376B" w14:textId="77777777">
                        <w:trPr>
                          <w:trHeight w:val="340"/>
                        </w:trPr>
                        <w:tc>
                          <w:tcPr>
                            <w:tcW w:w="4817" w:type="dxa"/>
                            <w:vAlign w:val="bottom"/>
                          </w:tcPr>
                          <w:p w14:paraId="0EB2D8D4" w14:textId="77777777">
                            <w:pPr>
                              <w:suppressLineNumbers/>
                              <w:suppressAutoHyphens/>
                              <w:rPr>
                                <w:lang w:eastAsia="lt-LT"/>
                              </w:rPr>
                            </w:pPr>
                            <w:r>
                              <w:rPr>
                                <w:lang w:eastAsia="lt-LT"/>
                              </w:rPr>
                              <w:t>Aplinkos ministras</w:t>
                            </w:r>
                          </w:p>
                        </w:tc>
                        <w:tc>
                          <w:tcPr>
                            <w:tcW w:w="4826" w:type="dxa"/>
                            <w:gridSpan w:val="2"/>
                            <w:vAlign w:val="bottom"/>
                          </w:tcPr>
                          <w:p w14:paraId="7E34F775" w14:textId="77777777">
                            <w:pPr>
                              <w:suppressAutoHyphens/>
                              <w:ind w:right="34"/>
                              <w:jc w:val="right"/>
                              <w:rPr>
                                <w:lang w:eastAsia="lt-LT"/>
                              </w:rPr>
                            </w:pPr>
                          </w:p>
                        </w:tc>
                      </w:tr>
                      <w:tr w14:paraId="6BC3FEEB" w14:textId="77777777">
                        <w:trPr>
                          <w:gridAfter w:val="1"/>
                          <w:wAfter w:w="147" w:type="dxa"/>
                          <w:trHeight w:val="297"/>
                        </w:trPr>
                        <w:tc>
                          <w:tcPr>
                            <w:tcW w:w="4817" w:type="dxa"/>
                            <w:vAlign w:val="bottom"/>
                          </w:tcPr>
                          <w:p w14:paraId="7688DDB5" w14:textId="77777777">
                            <w:pPr>
                              <w:suppressAutoHyphens/>
                              <w:rPr>
                                <w:lang w:eastAsia="lt-LT"/>
                              </w:rPr>
                            </w:pPr>
                          </w:p>
                        </w:tc>
                        <w:tc>
                          <w:tcPr>
                            <w:tcW w:w="4679" w:type="dxa"/>
                            <w:vAlign w:val="bottom"/>
                          </w:tcPr>
                          <w:p w14:paraId="7BAE60C9" w14:textId="77777777">
                            <w:pPr>
                              <w:suppressAutoHyphens/>
                              <w:ind w:right="34"/>
                              <w:jc w:val="right"/>
                              <w:rPr>
                                <w:lang w:eastAsia="lt-LT"/>
                              </w:rPr>
                            </w:pPr>
                          </w:p>
                        </w:tc>
                      </w:tr>
                    </w:tbl>
                    <w:p w14:paraId="59177FF8" w14:textId="77777777">
                      <w:pPr>
                        <w:suppressAutoHyphens/>
                        <w:rPr>
                          <w:lang w:eastAsia="lt-LT"/>
                        </w:rPr>
                      </w:pPr>
                    </w:p>
                  </w:sdtContent>
                </w:sdt>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type w:val="continuous"/>
      <w:pgSz w:w="11905" w:h="16837" w:code="9"/>
      <w:pgMar w:top="1134" w:right="567" w:bottom="1134" w:left="1701" w:header="794"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20F62" w14:textId="77777777">
      <w:pPr>
        <w:suppressAutoHyphens/>
        <w:rPr>
          <w:lang w:eastAsia="lt-LT"/>
        </w:rPr>
      </w:pPr>
      <w:r>
        <w:rPr>
          <w:lang w:eastAsia="lt-LT"/>
        </w:rPr>
        <w:separator/>
      </w:r>
    </w:p>
  </w:endnote>
  <w:endnote w:type="continuationSeparator" w:id="0">
    <w:p w14:paraId="072E1C1A"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1B36E"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4AEA5"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8532E"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315FA4" w14:textId="77777777">
      <w:pPr>
        <w:suppressAutoHyphens/>
        <w:rPr>
          <w:lang w:eastAsia="lt-LT"/>
        </w:rPr>
      </w:pPr>
      <w:r>
        <w:rPr>
          <w:lang w:eastAsia="lt-LT"/>
        </w:rPr>
        <w:separator/>
      </w:r>
    </w:p>
  </w:footnote>
  <w:footnote w:type="continuationSeparator" w:id="0">
    <w:p w14:paraId="508DD8C5"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B85D3"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2D47E" w14:textId="77777777">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 xml:space="preserve"> PAGE   \* MERGEFORMAT </w:instrText>
    </w:r>
    <w:r>
      <w:rPr>
        <w:rFonts w:ascii="Tahoma" w:hAnsi="Tahoma"/>
        <w:spacing w:val="10"/>
        <w:sz w:val="20"/>
        <w:lang w:eastAsia="lt-LT"/>
      </w:rPr>
      <w:fldChar w:fldCharType="separate"/>
    </w:r>
    <w:r>
      <w:rPr>
        <w:rFonts w:ascii="Tahoma" w:hAnsi="Tahoma"/>
        <w:spacing w:val="10"/>
        <w:sz w:val="20"/>
        <w:lang w:eastAsia="lt-LT"/>
      </w:rPr>
      <w:t>3</w:t>
    </w:r>
    <w:r>
      <w:rPr>
        <w:rFonts w:ascii="Tahoma" w:hAnsi="Tahoma"/>
        <w:spacing w:val="10"/>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15F5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CE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991D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119245">
      <w:bodyDiv w:val="1"/>
      <w:marLeft w:val="0"/>
      <w:marRight w:val="0"/>
      <w:marTop w:val="0"/>
      <w:marBottom w:val="0"/>
      <w:divBdr>
        <w:top w:val="none" w:sz="0" w:space="0" w:color="auto"/>
        <w:left w:val="none" w:sz="0" w:space="0" w:color="auto"/>
        <w:bottom w:val="none" w:sz="0" w:space="0" w:color="auto"/>
        <w:right w:val="none" w:sz="0" w:space="0" w:color="auto"/>
      </w:divBdr>
      <w:divsChild>
        <w:div w:id="1808204557">
          <w:marLeft w:val="0"/>
          <w:marRight w:val="0"/>
          <w:marTop w:val="0"/>
          <w:marBottom w:val="0"/>
          <w:divBdr>
            <w:top w:val="none" w:sz="0" w:space="0" w:color="auto"/>
            <w:left w:val="none" w:sz="0" w:space="0" w:color="auto"/>
            <w:bottom w:val="none" w:sz="0" w:space="0" w:color="auto"/>
            <w:right w:val="none" w:sz="0" w:space="0" w:color="auto"/>
          </w:divBdr>
        </w:div>
        <w:div w:id="457337320">
          <w:marLeft w:val="0"/>
          <w:marRight w:val="0"/>
          <w:marTop w:val="0"/>
          <w:marBottom w:val="0"/>
          <w:divBdr>
            <w:top w:val="none" w:sz="0" w:space="0" w:color="auto"/>
            <w:left w:val="none" w:sz="0" w:space="0" w:color="auto"/>
            <w:bottom w:val="none" w:sz="0" w:space="0" w:color="auto"/>
            <w:right w:val="none" w:sz="0" w:space="0" w:color="auto"/>
          </w:divBdr>
        </w:div>
      </w:divsChild>
    </w:div>
    <w:div w:id="505100090">
      <w:bodyDiv w:val="1"/>
      <w:marLeft w:val="0"/>
      <w:marRight w:val="0"/>
      <w:marTop w:val="0"/>
      <w:marBottom w:val="0"/>
      <w:divBdr>
        <w:top w:val="none" w:sz="0" w:space="0" w:color="auto"/>
        <w:left w:val="none" w:sz="0" w:space="0" w:color="auto"/>
        <w:bottom w:val="none" w:sz="0" w:space="0" w:color="auto"/>
        <w:right w:val="none" w:sz="0" w:space="0" w:color="auto"/>
      </w:divBdr>
      <w:divsChild>
        <w:div w:id="617300597">
          <w:marLeft w:val="0"/>
          <w:marRight w:val="0"/>
          <w:marTop w:val="0"/>
          <w:marBottom w:val="0"/>
          <w:divBdr>
            <w:top w:val="none" w:sz="0" w:space="0" w:color="auto"/>
            <w:left w:val="none" w:sz="0" w:space="0" w:color="auto"/>
            <w:bottom w:val="none" w:sz="0" w:space="0" w:color="auto"/>
            <w:right w:val="none" w:sz="0" w:space="0" w:color="auto"/>
          </w:divBdr>
        </w:div>
        <w:div w:id="449709818">
          <w:marLeft w:val="0"/>
          <w:marRight w:val="0"/>
          <w:marTop w:val="0"/>
          <w:marBottom w:val="0"/>
          <w:divBdr>
            <w:top w:val="none" w:sz="0" w:space="0" w:color="auto"/>
            <w:left w:val="none" w:sz="0" w:space="0" w:color="auto"/>
            <w:bottom w:val="none" w:sz="0" w:space="0" w:color="auto"/>
            <w:right w:val="none" w:sz="0" w:space="0" w:color="auto"/>
          </w:divBdr>
        </w:div>
      </w:divsChild>
    </w:div>
    <w:div w:id="534199007">
      <w:bodyDiv w:val="1"/>
      <w:marLeft w:val="0"/>
      <w:marRight w:val="0"/>
      <w:marTop w:val="0"/>
      <w:marBottom w:val="0"/>
      <w:divBdr>
        <w:top w:val="none" w:sz="0" w:space="0" w:color="auto"/>
        <w:left w:val="none" w:sz="0" w:space="0" w:color="auto"/>
        <w:bottom w:val="none" w:sz="0" w:space="0" w:color="auto"/>
        <w:right w:val="none" w:sz="0" w:space="0" w:color="auto"/>
      </w:divBdr>
    </w:div>
    <w:div w:id="564024468">
      <w:bodyDiv w:val="1"/>
      <w:marLeft w:val="0"/>
      <w:marRight w:val="0"/>
      <w:marTop w:val="0"/>
      <w:marBottom w:val="0"/>
      <w:divBdr>
        <w:top w:val="none" w:sz="0" w:space="0" w:color="auto"/>
        <w:left w:val="none" w:sz="0" w:space="0" w:color="auto"/>
        <w:bottom w:val="none" w:sz="0" w:space="0" w:color="auto"/>
        <w:right w:val="none" w:sz="0" w:space="0" w:color="auto"/>
      </w:divBdr>
      <w:divsChild>
        <w:div w:id="390933195">
          <w:marLeft w:val="0"/>
          <w:marRight w:val="0"/>
          <w:marTop w:val="0"/>
          <w:marBottom w:val="0"/>
          <w:divBdr>
            <w:top w:val="none" w:sz="0" w:space="0" w:color="auto"/>
            <w:left w:val="none" w:sz="0" w:space="0" w:color="auto"/>
            <w:bottom w:val="none" w:sz="0" w:space="0" w:color="auto"/>
            <w:right w:val="none" w:sz="0" w:space="0" w:color="auto"/>
          </w:divBdr>
        </w:div>
        <w:div w:id="866674606">
          <w:marLeft w:val="0"/>
          <w:marRight w:val="0"/>
          <w:marTop w:val="0"/>
          <w:marBottom w:val="0"/>
          <w:divBdr>
            <w:top w:val="none" w:sz="0" w:space="0" w:color="auto"/>
            <w:left w:val="none" w:sz="0" w:space="0" w:color="auto"/>
            <w:bottom w:val="none" w:sz="0" w:space="0" w:color="auto"/>
            <w:right w:val="none" w:sz="0" w:space="0" w:color="auto"/>
          </w:divBdr>
        </w:div>
      </w:divsChild>
    </w:div>
    <w:div w:id="1031608944">
      <w:bodyDiv w:val="1"/>
      <w:marLeft w:val="0"/>
      <w:marRight w:val="0"/>
      <w:marTop w:val="0"/>
      <w:marBottom w:val="0"/>
      <w:divBdr>
        <w:top w:val="none" w:sz="0" w:space="0" w:color="auto"/>
        <w:left w:val="none" w:sz="0" w:space="0" w:color="auto"/>
        <w:bottom w:val="none" w:sz="0" w:space="0" w:color="auto"/>
        <w:right w:val="none" w:sz="0" w:space="0" w:color="auto"/>
      </w:divBdr>
      <w:divsChild>
        <w:div w:id="1823934494">
          <w:marLeft w:val="0"/>
          <w:marRight w:val="0"/>
          <w:marTop w:val="0"/>
          <w:marBottom w:val="0"/>
          <w:divBdr>
            <w:top w:val="none" w:sz="0" w:space="0" w:color="auto"/>
            <w:left w:val="none" w:sz="0" w:space="0" w:color="auto"/>
            <w:bottom w:val="none" w:sz="0" w:space="0" w:color="auto"/>
            <w:right w:val="none" w:sz="0" w:space="0" w:color="auto"/>
          </w:divBdr>
        </w:div>
        <w:div w:id="1944221836">
          <w:marLeft w:val="0"/>
          <w:marRight w:val="0"/>
          <w:marTop w:val="0"/>
          <w:marBottom w:val="0"/>
          <w:divBdr>
            <w:top w:val="none" w:sz="0" w:space="0" w:color="auto"/>
            <w:left w:val="none" w:sz="0" w:space="0" w:color="auto"/>
            <w:bottom w:val="none" w:sz="0" w:space="0" w:color="auto"/>
            <w:right w:val="none" w:sz="0" w:space="0" w:color="auto"/>
          </w:divBdr>
        </w:div>
        <w:div w:id="856962774">
          <w:marLeft w:val="0"/>
          <w:marRight w:val="0"/>
          <w:marTop w:val="0"/>
          <w:marBottom w:val="0"/>
          <w:divBdr>
            <w:top w:val="none" w:sz="0" w:space="0" w:color="auto"/>
            <w:left w:val="none" w:sz="0" w:space="0" w:color="auto"/>
            <w:bottom w:val="none" w:sz="0" w:space="0" w:color="auto"/>
            <w:right w:val="none" w:sz="0" w:space="0" w:color="auto"/>
          </w:divBdr>
        </w:div>
      </w:divsChild>
    </w:div>
    <w:div w:id="1179663861">
      <w:bodyDiv w:val="1"/>
      <w:marLeft w:val="0"/>
      <w:marRight w:val="0"/>
      <w:marTop w:val="0"/>
      <w:marBottom w:val="0"/>
      <w:divBdr>
        <w:top w:val="none" w:sz="0" w:space="0" w:color="auto"/>
        <w:left w:val="none" w:sz="0" w:space="0" w:color="auto"/>
        <w:bottom w:val="none" w:sz="0" w:space="0" w:color="auto"/>
        <w:right w:val="none" w:sz="0" w:space="0" w:color="auto"/>
      </w:divBdr>
      <w:divsChild>
        <w:div w:id="2002000963">
          <w:marLeft w:val="0"/>
          <w:marRight w:val="0"/>
          <w:marTop w:val="0"/>
          <w:marBottom w:val="0"/>
          <w:divBdr>
            <w:top w:val="none" w:sz="0" w:space="0" w:color="auto"/>
            <w:left w:val="none" w:sz="0" w:space="0" w:color="auto"/>
            <w:bottom w:val="none" w:sz="0" w:space="0" w:color="auto"/>
            <w:right w:val="none" w:sz="0" w:space="0" w:color="auto"/>
          </w:divBdr>
        </w:div>
        <w:div w:id="1273368145">
          <w:marLeft w:val="0"/>
          <w:marRight w:val="0"/>
          <w:marTop w:val="0"/>
          <w:marBottom w:val="0"/>
          <w:divBdr>
            <w:top w:val="none" w:sz="0" w:space="0" w:color="auto"/>
            <w:left w:val="none" w:sz="0" w:space="0" w:color="auto"/>
            <w:bottom w:val="none" w:sz="0" w:space="0" w:color="auto"/>
            <w:right w:val="none" w:sz="0" w:space="0" w:color="auto"/>
          </w:divBdr>
        </w:div>
      </w:divsChild>
    </w:div>
    <w:div w:id="1342009738">
      <w:bodyDiv w:val="1"/>
      <w:marLeft w:val="0"/>
      <w:marRight w:val="0"/>
      <w:marTop w:val="0"/>
      <w:marBottom w:val="0"/>
      <w:divBdr>
        <w:top w:val="none" w:sz="0" w:space="0" w:color="auto"/>
        <w:left w:val="none" w:sz="0" w:space="0" w:color="auto"/>
        <w:bottom w:val="none" w:sz="0" w:space="0" w:color="auto"/>
        <w:right w:val="none" w:sz="0" w:space="0" w:color="auto"/>
      </w:divBdr>
    </w:div>
    <w:div w:id="1444029819">
      <w:bodyDiv w:val="1"/>
      <w:marLeft w:val="0"/>
      <w:marRight w:val="0"/>
      <w:marTop w:val="0"/>
      <w:marBottom w:val="0"/>
      <w:divBdr>
        <w:top w:val="none" w:sz="0" w:space="0" w:color="auto"/>
        <w:left w:val="none" w:sz="0" w:space="0" w:color="auto"/>
        <w:bottom w:val="none" w:sz="0" w:space="0" w:color="auto"/>
        <w:right w:val="none" w:sz="0" w:space="0" w:color="auto"/>
      </w:divBdr>
      <w:divsChild>
        <w:div w:id="353768631">
          <w:marLeft w:val="0"/>
          <w:marRight w:val="0"/>
          <w:marTop w:val="0"/>
          <w:marBottom w:val="0"/>
          <w:divBdr>
            <w:top w:val="none" w:sz="0" w:space="0" w:color="auto"/>
            <w:left w:val="none" w:sz="0" w:space="0" w:color="auto"/>
            <w:bottom w:val="none" w:sz="0" w:space="0" w:color="auto"/>
            <w:right w:val="none" w:sz="0" w:space="0" w:color="auto"/>
          </w:divBdr>
        </w:div>
        <w:div w:id="810557057">
          <w:marLeft w:val="0"/>
          <w:marRight w:val="0"/>
          <w:marTop w:val="0"/>
          <w:marBottom w:val="0"/>
          <w:divBdr>
            <w:top w:val="none" w:sz="0" w:space="0" w:color="auto"/>
            <w:left w:val="none" w:sz="0" w:space="0" w:color="auto"/>
            <w:bottom w:val="none" w:sz="0" w:space="0" w:color="auto"/>
            <w:right w:val="none" w:sz="0" w:space="0" w:color="auto"/>
          </w:divBdr>
        </w:div>
        <w:div w:id="1017195714">
          <w:marLeft w:val="0"/>
          <w:marRight w:val="0"/>
          <w:marTop w:val="0"/>
          <w:marBottom w:val="0"/>
          <w:divBdr>
            <w:top w:val="none" w:sz="0" w:space="0" w:color="auto"/>
            <w:left w:val="none" w:sz="0" w:space="0" w:color="auto"/>
            <w:bottom w:val="none" w:sz="0" w:space="0" w:color="auto"/>
            <w:right w:val="none" w:sz="0" w:space="0" w:color="auto"/>
          </w:divBdr>
        </w:div>
        <w:div w:id="732773943">
          <w:marLeft w:val="0"/>
          <w:marRight w:val="0"/>
          <w:marTop w:val="0"/>
          <w:marBottom w:val="0"/>
          <w:divBdr>
            <w:top w:val="none" w:sz="0" w:space="0" w:color="auto"/>
            <w:left w:val="none" w:sz="0" w:space="0" w:color="auto"/>
            <w:bottom w:val="none" w:sz="0" w:space="0" w:color="auto"/>
            <w:right w:val="none" w:sz="0" w:space="0" w:color="auto"/>
          </w:divBdr>
        </w:div>
      </w:divsChild>
    </w:div>
    <w:div w:id="1493377684">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sChild>
        <w:div w:id="111438551">
          <w:marLeft w:val="0"/>
          <w:marRight w:val="0"/>
          <w:marTop w:val="0"/>
          <w:marBottom w:val="0"/>
          <w:divBdr>
            <w:top w:val="none" w:sz="0" w:space="0" w:color="auto"/>
            <w:left w:val="none" w:sz="0" w:space="0" w:color="auto"/>
            <w:bottom w:val="none" w:sz="0" w:space="0" w:color="auto"/>
            <w:right w:val="none" w:sz="0" w:space="0" w:color="auto"/>
          </w:divBdr>
        </w:div>
      </w:divsChild>
    </w:div>
    <w:div w:id="1570457517">
      <w:bodyDiv w:val="1"/>
      <w:marLeft w:val="0"/>
      <w:marRight w:val="0"/>
      <w:marTop w:val="0"/>
      <w:marBottom w:val="0"/>
      <w:divBdr>
        <w:top w:val="none" w:sz="0" w:space="0" w:color="auto"/>
        <w:left w:val="none" w:sz="0" w:space="0" w:color="auto"/>
        <w:bottom w:val="none" w:sz="0" w:space="0" w:color="auto"/>
        <w:right w:val="none" w:sz="0" w:space="0" w:color="auto"/>
      </w:divBdr>
      <w:divsChild>
        <w:div w:id="948200294">
          <w:marLeft w:val="0"/>
          <w:marRight w:val="0"/>
          <w:marTop w:val="0"/>
          <w:marBottom w:val="0"/>
          <w:divBdr>
            <w:top w:val="none" w:sz="0" w:space="0" w:color="auto"/>
            <w:left w:val="none" w:sz="0" w:space="0" w:color="auto"/>
            <w:bottom w:val="none" w:sz="0" w:space="0" w:color="auto"/>
            <w:right w:val="none" w:sz="0" w:space="0" w:color="auto"/>
          </w:divBdr>
        </w:div>
        <w:div w:id="1634945758">
          <w:marLeft w:val="0"/>
          <w:marRight w:val="0"/>
          <w:marTop w:val="0"/>
          <w:marBottom w:val="0"/>
          <w:divBdr>
            <w:top w:val="none" w:sz="0" w:space="0" w:color="auto"/>
            <w:left w:val="none" w:sz="0" w:space="0" w:color="auto"/>
            <w:bottom w:val="none" w:sz="0" w:space="0" w:color="auto"/>
            <w:right w:val="none" w:sz="0" w:space="0" w:color="auto"/>
          </w:divBdr>
        </w:div>
        <w:div w:id="1018699231">
          <w:marLeft w:val="0"/>
          <w:marRight w:val="0"/>
          <w:marTop w:val="0"/>
          <w:marBottom w:val="0"/>
          <w:divBdr>
            <w:top w:val="none" w:sz="0" w:space="0" w:color="auto"/>
            <w:left w:val="none" w:sz="0" w:space="0" w:color="auto"/>
            <w:bottom w:val="none" w:sz="0" w:space="0" w:color="auto"/>
            <w:right w:val="none" w:sz="0" w:space="0" w:color="auto"/>
          </w:divBdr>
        </w:div>
        <w:div w:id="341669979">
          <w:marLeft w:val="0"/>
          <w:marRight w:val="0"/>
          <w:marTop w:val="0"/>
          <w:marBottom w:val="0"/>
          <w:divBdr>
            <w:top w:val="none" w:sz="0" w:space="0" w:color="auto"/>
            <w:left w:val="none" w:sz="0" w:space="0" w:color="auto"/>
            <w:bottom w:val="none" w:sz="0" w:space="0" w:color="auto"/>
            <w:right w:val="none" w:sz="0" w:space="0" w:color="auto"/>
          </w:divBdr>
        </w:div>
        <w:div w:id="1971785596">
          <w:marLeft w:val="0"/>
          <w:marRight w:val="0"/>
          <w:marTop w:val="0"/>
          <w:marBottom w:val="0"/>
          <w:divBdr>
            <w:top w:val="none" w:sz="0" w:space="0" w:color="auto"/>
            <w:left w:val="none" w:sz="0" w:space="0" w:color="auto"/>
            <w:bottom w:val="none" w:sz="0" w:space="0" w:color="auto"/>
            <w:right w:val="none" w:sz="0" w:space="0" w:color="auto"/>
          </w:divBdr>
        </w:div>
        <w:div w:id="521747653">
          <w:marLeft w:val="0"/>
          <w:marRight w:val="0"/>
          <w:marTop w:val="0"/>
          <w:marBottom w:val="0"/>
          <w:divBdr>
            <w:top w:val="none" w:sz="0" w:space="0" w:color="auto"/>
            <w:left w:val="none" w:sz="0" w:space="0" w:color="auto"/>
            <w:bottom w:val="none" w:sz="0" w:space="0" w:color="auto"/>
            <w:right w:val="none" w:sz="0" w:space="0" w:color="auto"/>
          </w:divBdr>
        </w:div>
      </w:divsChild>
    </w:div>
    <w:div w:id="1613903906">
      <w:bodyDiv w:val="1"/>
      <w:marLeft w:val="0"/>
      <w:marRight w:val="0"/>
      <w:marTop w:val="0"/>
      <w:marBottom w:val="0"/>
      <w:divBdr>
        <w:top w:val="none" w:sz="0" w:space="0" w:color="auto"/>
        <w:left w:val="none" w:sz="0" w:space="0" w:color="auto"/>
        <w:bottom w:val="none" w:sz="0" w:space="0" w:color="auto"/>
        <w:right w:val="none" w:sz="0" w:space="0" w:color="auto"/>
      </w:divBdr>
    </w:div>
    <w:div w:id="1709991897">
      <w:bodyDiv w:val="1"/>
      <w:marLeft w:val="0"/>
      <w:marRight w:val="0"/>
      <w:marTop w:val="0"/>
      <w:marBottom w:val="0"/>
      <w:divBdr>
        <w:top w:val="none" w:sz="0" w:space="0" w:color="auto"/>
        <w:left w:val="none" w:sz="0" w:space="0" w:color="auto"/>
        <w:bottom w:val="none" w:sz="0" w:space="0" w:color="auto"/>
        <w:right w:val="none" w:sz="0" w:space="0" w:color="auto"/>
      </w:divBdr>
      <w:divsChild>
        <w:div w:id="1615791188">
          <w:marLeft w:val="0"/>
          <w:marRight w:val="0"/>
          <w:marTop w:val="0"/>
          <w:marBottom w:val="0"/>
          <w:divBdr>
            <w:top w:val="none" w:sz="0" w:space="0" w:color="auto"/>
            <w:left w:val="none" w:sz="0" w:space="0" w:color="auto"/>
            <w:bottom w:val="none" w:sz="0" w:space="0" w:color="auto"/>
            <w:right w:val="none" w:sz="0" w:space="0" w:color="auto"/>
          </w:divBdr>
          <w:divsChild>
            <w:div w:id="274410891">
              <w:marLeft w:val="0"/>
              <w:marRight w:val="0"/>
              <w:marTop w:val="0"/>
              <w:marBottom w:val="0"/>
              <w:divBdr>
                <w:top w:val="none" w:sz="0" w:space="0" w:color="auto"/>
                <w:left w:val="none" w:sz="0" w:space="0" w:color="auto"/>
                <w:bottom w:val="none" w:sz="0" w:space="0" w:color="auto"/>
                <w:right w:val="none" w:sz="0" w:space="0" w:color="auto"/>
              </w:divBdr>
            </w:div>
            <w:div w:id="921067146">
              <w:marLeft w:val="0"/>
              <w:marRight w:val="0"/>
              <w:marTop w:val="0"/>
              <w:marBottom w:val="0"/>
              <w:divBdr>
                <w:top w:val="none" w:sz="0" w:space="0" w:color="auto"/>
                <w:left w:val="none" w:sz="0" w:space="0" w:color="auto"/>
                <w:bottom w:val="none" w:sz="0" w:space="0" w:color="auto"/>
                <w:right w:val="none" w:sz="0" w:space="0" w:color="auto"/>
              </w:divBdr>
            </w:div>
            <w:div w:id="99567080">
              <w:marLeft w:val="0"/>
              <w:marRight w:val="0"/>
              <w:marTop w:val="0"/>
              <w:marBottom w:val="0"/>
              <w:divBdr>
                <w:top w:val="none" w:sz="0" w:space="0" w:color="auto"/>
                <w:left w:val="none" w:sz="0" w:space="0" w:color="auto"/>
                <w:bottom w:val="none" w:sz="0" w:space="0" w:color="auto"/>
                <w:right w:val="none" w:sz="0" w:space="0" w:color="auto"/>
              </w:divBdr>
            </w:div>
            <w:div w:id="1730029445">
              <w:marLeft w:val="0"/>
              <w:marRight w:val="0"/>
              <w:marTop w:val="0"/>
              <w:marBottom w:val="0"/>
              <w:divBdr>
                <w:top w:val="none" w:sz="0" w:space="0" w:color="auto"/>
                <w:left w:val="none" w:sz="0" w:space="0" w:color="auto"/>
                <w:bottom w:val="none" w:sz="0" w:space="0" w:color="auto"/>
                <w:right w:val="none" w:sz="0" w:space="0" w:color="auto"/>
              </w:divBdr>
            </w:div>
            <w:div w:id="994651916">
              <w:marLeft w:val="0"/>
              <w:marRight w:val="0"/>
              <w:marTop w:val="0"/>
              <w:marBottom w:val="0"/>
              <w:divBdr>
                <w:top w:val="none" w:sz="0" w:space="0" w:color="auto"/>
                <w:left w:val="none" w:sz="0" w:space="0" w:color="auto"/>
                <w:bottom w:val="none" w:sz="0" w:space="0" w:color="auto"/>
                <w:right w:val="none" w:sz="0" w:space="0" w:color="auto"/>
              </w:divBdr>
            </w:div>
            <w:div w:id="1901869403">
              <w:marLeft w:val="0"/>
              <w:marRight w:val="0"/>
              <w:marTop w:val="0"/>
              <w:marBottom w:val="0"/>
              <w:divBdr>
                <w:top w:val="none" w:sz="0" w:space="0" w:color="auto"/>
                <w:left w:val="none" w:sz="0" w:space="0" w:color="auto"/>
                <w:bottom w:val="none" w:sz="0" w:space="0" w:color="auto"/>
                <w:right w:val="none" w:sz="0" w:space="0" w:color="auto"/>
              </w:divBdr>
            </w:div>
          </w:divsChild>
        </w:div>
        <w:div w:id="20741363">
          <w:marLeft w:val="0"/>
          <w:marRight w:val="0"/>
          <w:marTop w:val="0"/>
          <w:marBottom w:val="0"/>
          <w:divBdr>
            <w:top w:val="none" w:sz="0" w:space="0" w:color="auto"/>
            <w:left w:val="none" w:sz="0" w:space="0" w:color="auto"/>
            <w:bottom w:val="none" w:sz="0" w:space="0" w:color="auto"/>
            <w:right w:val="none" w:sz="0" w:space="0" w:color="auto"/>
          </w:divBdr>
        </w:div>
        <w:div w:id="1349865344">
          <w:marLeft w:val="0"/>
          <w:marRight w:val="0"/>
          <w:marTop w:val="0"/>
          <w:marBottom w:val="0"/>
          <w:divBdr>
            <w:top w:val="none" w:sz="0" w:space="0" w:color="auto"/>
            <w:left w:val="none" w:sz="0" w:space="0" w:color="auto"/>
            <w:bottom w:val="none" w:sz="0" w:space="0" w:color="auto"/>
            <w:right w:val="none" w:sz="0" w:space="0" w:color="auto"/>
          </w:divBdr>
          <w:divsChild>
            <w:div w:id="307322592">
              <w:marLeft w:val="0"/>
              <w:marRight w:val="0"/>
              <w:marTop w:val="0"/>
              <w:marBottom w:val="0"/>
              <w:divBdr>
                <w:top w:val="none" w:sz="0" w:space="0" w:color="auto"/>
                <w:left w:val="none" w:sz="0" w:space="0" w:color="auto"/>
                <w:bottom w:val="none" w:sz="0" w:space="0" w:color="auto"/>
                <w:right w:val="none" w:sz="0" w:space="0" w:color="auto"/>
              </w:divBdr>
            </w:div>
            <w:div w:id="1365906146">
              <w:marLeft w:val="0"/>
              <w:marRight w:val="0"/>
              <w:marTop w:val="0"/>
              <w:marBottom w:val="0"/>
              <w:divBdr>
                <w:top w:val="none" w:sz="0" w:space="0" w:color="auto"/>
                <w:left w:val="none" w:sz="0" w:space="0" w:color="auto"/>
                <w:bottom w:val="none" w:sz="0" w:space="0" w:color="auto"/>
                <w:right w:val="none" w:sz="0" w:space="0" w:color="auto"/>
              </w:divBdr>
            </w:div>
            <w:div w:id="2011372179">
              <w:marLeft w:val="0"/>
              <w:marRight w:val="0"/>
              <w:marTop w:val="0"/>
              <w:marBottom w:val="0"/>
              <w:divBdr>
                <w:top w:val="none" w:sz="0" w:space="0" w:color="auto"/>
                <w:left w:val="none" w:sz="0" w:space="0" w:color="auto"/>
                <w:bottom w:val="none" w:sz="0" w:space="0" w:color="auto"/>
                <w:right w:val="none" w:sz="0" w:space="0" w:color="auto"/>
              </w:divBdr>
            </w:div>
            <w:div w:id="424421551">
              <w:marLeft w:val="0"/>
              <w:marRight w:val="0"/>
              <w:marTop w:val="0"/>
              <w:marBottom w:val="0"/>
              <w:divBdr>
                <w:top w:val="none" w:sz="0" w:space="0" w:color="auto"/>
                <w:left w:val="none" w:sz="0" w:space="0" w:color="auto"/>
                <w:bottom w:val="none" w:sz="0" w:space="0" w:color="auto"/>
                <w:right w:val="none" w:sz="0" w:space="0" w:color="auto"/>
              </w:divBdr>
            </w:div>
          </w:divsChild>
        </w:div>
        <w:div w:id="1066954595">
          <w:marLeft w:val="0"/>
          <w:marRight w:val="0"/>
          <w:marTop w:val="0"/>
          <w:marBottom w:val="0"/>
          <w:divBdr>
            <w:top w:val="none" w:sz="0" w:space="0" w:color="auto"/>
            <w:left w:val="none" w:sz="0" w:space="0" w:color="auto"/>
            <w:bottom w:val="none" w:sz="0" w:space="0" w:color="auto"/>
            <w:right w:val="none" w:sz="0" w:space="0" w:color="auto"/>
          </w:divBdr>
          <w:divsChild>
            <w:div w:id="1980768856">
              <w:marLeft w:val="0"/>
              <w:marRight w:val="0"/>
              <w:marTop w:val="0"/>
              <w:marBottom w:val="0"/>
              <w:divBdr>
                <w:top w:val="none" w:sz="0" w:space="0" w:color="auto"/>
                <w:left w:val="none" w:sz="0" w:space="0" w:color="auto"/>
                <w:bottom w:val="none" w:sz="0" w:space="0" w:color="auto"/>
                <w:right w:val="none" w:sz="0" w:space="0" w:color="auto"/>
              </w:divBdr>
            </w:div>
            <w:div w:id="753016321">
              <w:marLeft w:val="0"/>
              <w:marRight w:val="0"/>
              <w:marTop w:val="0"/>
              <w:marBottom w:val="0"/>
              <w:divBdr>
                <w:top w:val="none" w:sz="0" w:space="0" w:color="auto"/>
                <w:left w:val="none" w:sz="0" w:space="0" w:color="auto"/>
                <w:bottom w:val="none" w:sz="0" w:space="0" w:color="auto"/>
                <w:right w:val="none" w:sz="0" w:space="0" w:color="auto"/>
              </w:divBdr>
            </w:div>
            <w:div w:id="562371389">
              <w:marLeft w:val="0"/>
              <w:marRight w:val="0"/>
              <w:marTop w:val="0"/>
              <w:marBottom w:val="0"/>
              <w:divBdr>
                <w:top w:val="none" w:sz="0" w:space="0" w:color="auto"/>
                <w:left w:val="none" w:sz="0" w:space="0" w:color="auto"/>
                <w:bottom w:val="none" w:sz="0" w:space="0" w:color="auto"/>
                <w:right w:val="none" w:sz="0" w:space="0" w:color="auto"/>
              </w:divBdr>
            </w:div>
            <w:div w:id="2032413817">
              <w:marLeft w:val="0"/>
              <w:marRight w:val="0"/>
              <w:marTop w:val="0"/>
              <w:marBottom w:val="0"/>
              <w:divBdr>
                <w:top w:val="none" w:sz="0" w:space="0" w:color="auto"/>
                <w:left w:val="none" w:sz="0" w:space="0" w:color="auto"/>
                <w:bottom w:val="none" w:sz="0" w:space="0" w:color="auto"/>
                <w:right w:val="none" w:sz="0" w:space="0" w:color="auto"/>
              </w:divBdr>
            </w:div>
            <w:div w:id="1047532453">
              <w:marLeft w:val="0"/>
              <w:marRight w:val="0"/>
              <w:marTop w:val="0"/>
              <w:marBottom w:val="0"/>
              <w:divBdr>
                <w:top w:val="none" w:sz="0" w:space="0" w:color="auto"/>
                <w:left w:val="none" w:sz="0" w:space="0" w:color="auto"/>
                <w:bottom w:val="none" w:sz="0" w:space="0" w:color="auto"/>
                <w:right w:val="none" w:sz="0" w:space="0" w:color="auto"/>
              </w:divBdr>
            </w:div>
          </w:divsChild>
        </w:div>
        <w:div w:id="1527400253">
          <w:marLeft w:val="0"/>
          <w:marRight w:val="0"/>
          <w:marTop w:val="0"/>
          <w:marBottom w:val="0"/>
          <w:divBdr>
            <w:top w:val="none" w:sz="0" w:space="0" w:color="auto"/>
            <w:left w:val="none" w:sz="0" w:space="0" w:color="auto"/>
            <w:bottom w:val="none" w:sz="0" w:space="0" w:color="auto"/>
            <w:right w:val="none" w:sz="0" w:space="0" w:color="auto"/>
          </w:divBdr>
        </w:div>
        <w:div w:id="673192444">
          <w:marLeft w:val="0"/>
          <w:marRight w:val="0"/>
          <w:marTop w:val="0"/>
          <w:marBottom w:val="0"/>
          <w:divBdr>
            <w:top w:val="none" w:sz="0" w:space="0" w:color="auto"/>
            <w:left w:val="none" w:sz="0" w:space="0" w:color="auto"/>
            <w:bottom w:val="none" w:sz="0" w:space="0" w:color="auto"/>
            <w:right w:val="none" w:sz="0" w:space="0" w:color="auto"/>
          </w:divBdr>
          <w:divsChild>
            <w:div w:id="343170761">
              <w:marLeft w:val="0"/>
              <w:marRight w:val="0"/>
              <w:marTop w:val="0"/>
              <w:marBottom w:val="0"/>
              <w:divBdr>
                <w:top w:val="none" w:sz="0" w:space="0" w:color="auto"/>
                <w:left w:val="none" w:sz="0" w:space="0" w:color="auto"/>
                <w:bottom w:val="none" w:sz="0" w:space="0" w:color="auto"/>
                <w:right w:val="none" w:sz="0" w:space="0" w:color="auto"/>
              </w:divBdr>
            </w:div>
            <w:div w:id="1513104473">
              <w:marLeft w:val="0"/>
              <w:marRight w:val="0"/>
              <w:marTop w:val="0"/>
              <w:marBottom w:val="0"/>
              <w:divBdr>
                <w:top w:val="none" w:sz="0" w:space="0" w:color="auto"/>
                <w:left w:val="none" w:sz="0" w:space="0" w:color="auto"/>
                <w:bottom w:val="none" w:sz="0" w:space="0" w:color="auto"/>
                <w:right w:val="none" w:sz="0" w:space="0" w:color="auto"/>
              </w:divBdr>
            </w:div>
            <w:div w:id="17616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880776">
      <w:bodyDiv w:val="1"/>
      <w:marLeft w:val="0"/>
      <w:marRight w:val="0"/>
      <w:marTop w:val="0"/>
      <w:marBottom w:val="0"/>
      <w:divBdr>
        <w:top w:val="none" w:sz="0" w:space="0" w:color="auto"/>
        <w:left w:val="none" w:sz="0" w:space="0" w:color="auto"/>
        <w:bottom w:val="none" w:sz="0" w:space="0" w:color="auto"/>
        <w:right w:val="none" w:sz="0" w:space="0" w:color="auto"/>
      </w:divBdr>
    </w:div>
    <w:div w:id="1785687214">
      <w:bodyDiv w:val="1"/>
      <w:marLeft w:val="0"/>
      <w:marRight w:val="0"/>
      <w:marTop w:val="0"/>
      <w:marBottom w:val="0"/>
      <w:divBdr>
        <w:top w:val="none" w:sz="0" w:space="0" w:color="auto"/>
        <w:left w:val="none" w:sz="0" w:space="0" w:color="auto"/>
        <w:bottom w:val="none" w:sz="0" w:space="0" w:color="auto"/>
        <w:right w:val="none" w:sz="0" w:space="0" w:color="auto"/>
      </w:divBdr>
    </w:div>
    <w:div w:id="2031641610">
      <w:bodyDiv w:val="1"/>
      <w:marLeft w:val="0"/>
      <w:marRight w:val="0"/>
      <w:marTop w:val="0"/>
      <w:marBottom w:val="0"/>
      <w:divBdr>
        <w:top w:val="none" w:sz="0" w:space="0" w:color="auto"/>
        <w:left w:val="none" w:sz="0" w:space="0" w:color="auto"/>
        <w:bottom w:val="none" w:sz="0" w:space="0" w:color="auto"/>
        <w:right w:val="none" w:sz="0" w:space="0" w:color="auto"/>
      </w:divBdr>
    </w:div>
    <w:div w:id="209219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Jovita Surdokienė</DisplayName>
        <AccountId>175</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ac97450be454bdcbdc1d8f5478084a8" PartId="443178fd13ca4c938d47f6b45d8bb9ef">
    <Part Type="preambule" DocPartId="ec428e3b4f254a64bd45ede9d68aad08" PartId="9320a87f17444f37be044ff8ee636832"/>
    <Part Type="punktas" Nr="1" Abbr="1 p." DocPartId="b28e09854e0240d9aba1f6accdb97671" PartId="8cc29d83c7db4e14ad91d4ef7e1e44ee">
      <Part Type="citata" DocPartId="a0325baefeaf430f99aeaafaa02b17eb" PartId="6d47cbaa5cf64886ad232288576d7365">
        <Part Type="pastraipa" DocPartId="11de107b6e4e48d3a80ba3101e30d9d4" PartId="345bac5d114b4c1e8525ff673a354028"/>
      </Part>
    </Part>
    <Part Type="punktas" Nr="2" Abbr="2 p." DocPartId="10fcc69f3aaf4e69aa11cfa6c12fdfe0" PartId="d90ba353681b481aa1282f1d1ef6f85f">
      <Part Type="papunktis" Nr="2.1" Abbr="2.1 pp." DocPartId="04571bdb1eef4db6b7f0f72b1ce20d27" PartId="4ffd3fe8ab474a799e016f0271706903">
        <Part Type="citata" DocPartId="9e3b07c2e4ca4d219c65f282dced9370" PartId="e70ce108c9d44e5b910ba9b1dbb84da6">
          <Part Type="punktas" Nr="1" Abbr="1 p." DocPartId="e181612975ed4607891b1c695e1104de" PartId="930ab138b85d4a528bd4cdb729df7446"/>
        </Part>
      </Part>
      <Part Type="papunktis" Nr="2.2" Abbr="2.2 pp." DocPartId="6110ae245caf443bb6b43ef63f394e82" PartId="847b134207cf4965bfedaa3a7ecb9311">
        <Part Type="citata" DocPartId="825510200fa04482a727aa920dd1dde4" PartId="ba7dad15843d407cbb16f42ab5f0005d">
          <Part Type="punktas" Nr="5" Abbr="5 p." DocPartId="390cfc8e9e6949ff8d31c2118fd833ac" PartId="36e8f3c757d742699e4b71b18716839d">
            <Part Type="papunktis" Nr="5.1" Abbr="5.1 pp." DocPartId="b0c19170e5904c0eb0c0aac2af9e7bea" PartId="de3c1a893e7c414188bc6c4263cb00c5"/>
            <Part Type="papunktis" Nr="5.2" Abbr="5.2 pp." DocPartId="4332936247e34f7c9568bfc0a28f55a2" PartId="4ee3cbb6993d49d3aa3f274802318176"/>
            <Part Type="papunktis" Nr="5.3" Abbr="5.3 pp." DocPartId="ded7e094ddbf42ba862789f31fa0efe9" PartId="e32ce14181fd46a9a95761f66a0075fa"/>
            <Part Type="papunktis" Nr="5.4" Abbr="5.4 pp." DocPartId="c298295b150e450887818359a5b5559e" PartId="4b49a751547a4af6939bd682d90ed816"/>
          </Part>
        </Part>
      </Part>
      <Part Type="papunktis" Nr="2.3" Abbr="2.3 pp." DocPartId="b3666d007d154a7abd2d5949380a23ee" PartId="88e20581c68f47b1b7af9f41b8153b98">
        <Part Type="citata" DocPartId="7add654b0eb94cbca8e4f96d4d6a8153" PartId="94e2e3f56f50467e8c124310d551818d">
          <Part Type="punktas" Nr="7" Abbr="7 p." DocPartId="9587c7b5682b45708c2a0287bc2c20d6" PartId="c43771694fd140a28ee6146ad5bb38ad"/>
        </Part>
      </Part>
      <Part Type="papunktis" Nr="2.4" Abbr="2.4 pp." DocPartId="857d5dfc6afa4d5ab54ad3a01e1e17d2" PartId="423f7cb8fdf54e7c8be8c16d8bd3b66b"/>
      <Part Type="papunktis" Nr="2.5" Abbr="2.5 pp." DocPartId="ccbf9197d9414f49b7ef20253b89ae6e" PartId="61680464a5164810a136ce72e8240ebe">
        <Part Type="citata" DocPartId="851c558c3e1e4101a85addfe6008d298" PartId="3df6ffeb8ad34991873c224b73d828cf">
          <Part Type="punktas" Nr="16" Abbr="16 p." DocPartId="31f1b5ae4035490aaf711eeb5386a686" PartId="9db3235d3bbf4f328997f704fad341a9"/>
        </Part>
      </Part>
      <Part Type="papunktis" Nr="2.6" Abbr="2.6 pp." DocPartId="cdd7dfc2bc2748d3a802ede6b611c42a" PartId="d02f9355cf27467287cf8276ad4c9404">
        <Part Type="citata" DocPartId="c1e7f25214a7481990af83d3e6babb68" PartId="1c11b8c6fcab45888a5a3fc6fc799d85">
          <Part Type="punktas" Nr="17" Abbr="17 p." DocPartId="f8cbe9da175640a3ae985187637880da" PartId="04de5463a81949ac9f73d9c4f6155bfb"/>
        </Part>
      </Part>
      <Part Type="papunktis" Nr="2.7" Abbr="2.7 pp." DocPartId="83be905e1a1a4c4095da6cc759b54e09" PartId="7e5ba995906c40dda8d4803348116579"/>
      <Part Type="papunktis" Nr="2.8" Abbr="2.8 pp." DocPartId="13e0a2a9ff6a4df4b6fa7d023e09e831" PartId="fcbeaa3132854cdbbeed6224b76fbfb8">
        <Part Type="citata" DocPartId="e282e475c83d43959e9b017c1004d5ff" PartId="0b584f5700614ff1b534ded4ebc2f5dd">
          <Part Type="punktas" Nr="19" Abbr="19 p." DocPartId="858b81f6707b4e70ade9e5d68ec437b7" PartId="0d960510bb7344098c207227aa04676d">
            <Part Type="papunktis" Nr="19.1" Abbr="19.1 pp." DocPartId="4dda84e79ef343dcaeaae13b85ce832e" PartId="887718b7e2204f50bee1a39fc8bb8144"/>
            <Part Type="papunktis" Nr="19.2" Abbr="19.2 pp." DocPartId="9ab0389d4eb84a6288febebf15de7c28" PartId="61962f46fa274146872ea9021dc3b300"/>
          </Part>
        </Part>
      </Part>
      <Part Type="papunktis" Nr="2.9" Abbr="2.9 pp." DocPartId="bf1e61529f6f47b5886043116f99b1b8" PartId="7332c594245f46698d837ab600ba0f29">
        <Part Type="citata" DocPartId="c9c94b9fd68144f7bd729f442845c5a3" PartId="d40bebe31ae34ceca233fefb2771680d">
          <Part Type="punktas" Nr="20" Abbr="20 p." DocPartId="563104e40d394b44bc4b424dbeb168d7" PartId="c17cd04cc4ba49239a8014dd38c75a81"/>
        </Part>
      </Part>
      <Part Type="papunktis" Nr="2.10" Abbr="2.10 pp." DocPartId="defcf9ed8e8e45ddaad6fe51f940e2aa" PartId="8ac11fde29574d31a8bc78263ac5fd77"/>
      <Part Type="papunktis" Nr="2.11" Abbr="2.11 pp." DocPartId="1b8ea18695d8409b8fcdcada01176ffc" PartId="2050a6bcdd984424bde1dee64787e7d2">
        <Part Type="citata" DocPartId="60334297141b478abef62c4d0c5dae58" PartId="0f3c025ead084cc7adef3a759c2b334a">
          <Part Type="punktas" Nr="22" Abbr="22 p." DocPartId="f1f8fdd0b6da4f33b96d220ca58020bb" PartId="2969629cba5b40f4afb216eaab59408e"/>
        </Part>
      </Part>
      <Part Type="papunktis" Nr="2.12" Abbr="2.12 pp." DocPartId="7e2fd3006df1490c8c821a7c33af1778" PartId="6af74ad835334e4f978addb58dba42c4">
        <Part Type="citata" DocPartId="03a03d6d85c34c99ba360183a260bd1d" PartId="2fa9c57ade924be196273674d66173ea">
          <Part Type="punktas" Nr="25" Abbr="25 p." DocPartId="cc4852bc253b44e3a9a0c0fae74a0df1" PartId="9ea8047a50be4904afaa321922c0686f"/>
        </Part>
      </Part>
      <Part Type="papunktis" Nr="2.13" Abbr="2.13 pp." DocPartId="8be0be10586a4afab23cacf04d8aa7c2" PartId="c8300c86a4da4521ba4748829691c0ef">
        <Part Type="citata" DocPartId="0ac8ec31124d42d9ac6c5cbc398e818e" PartId="a243ff8af2ec4cab94482e0a10da10a5">
          <Part Type="punktas" Nr="5" Abbr="5 p." DocPartId="b31c7671de3e4b5aa485aa6f3307bfee" PartId="6418b686e9f844b5879b578fa05bf2ce">
            <Part Type="papunktis" Nr="5.1" Abbr="5.1 pp." DocPartId="71cbe57fb6614c3bb48ce97ab483a040" PartId="4d34635b43a84d1a812f17152afc6876">
              <Part Type="papunktis" Nr="5.1.1" Abbr="5.1.1 pp." DocPartId="7575af79be7947cfaa179e4cca1acef9" PartId="d7e639e858de434199188b6486168418"/>
              <Part Type="papunktis" Nr="5.1.2" Abbr="5.1.2 pp." DocPartId="9f43aa1e718f43cc9d1d2ce6a2f84cc1" PartId="f3c066976e5c4a2f8afc7043833f34a7"/>
              <Part Type="papunktis" Nr="5.1.3" Abbr="5.1.3 pp." DocPartId="9816714ec0e44ea696c463746b35a322" PartId="ea2de6c5cf3c40b1b1bfd5d728566cee"/>
              <Part Type="papunktis" Nr="5.1.4" Abbr="5.1.4 pp." DocPartId="b4e2580c65d74ff7858c4b431ad8a35e" PartId="e81729b5308b4d0991901bd17cf5f46a"/>
              <Part Type="papunktis" Nr="5.1.5" Abbr="5.1.5 pp." DocPartId="7d113364134c4a2c96ae58b533adda77" PartId="ca8755972436464eb1b6b45a0a0e131a"/>
              <Part Type="papunktis" Nr="5.1.6" Abbr="5.1.6 pp." DocPartId="d187f57d299745abbe41663bfa2e0f37" PartId="bea8a6ad130841f1a12eb483a55c62a4"/>
            </Part>
            <Part Type="papunktis" Nr="5.2" Abbr="5.2 pp." DocPartId="7a7960752ea94e2f90337115a5b133f5" PartId="0edeb1cc95c44939bacb52b032b4ecf2"/>
            <Part Type="papunktis" Nr="5.3" Abbr="5.3 pp." DocPartId="3d196eaf17c348c1b43b6337822d45ab" PartId="e77d5491fb4744349d7247253559b53a">
              <Part Type="papunktis" Nr="5.3.1" Abbr="5.3.1 pp." DocPartId="7901c915d65a49c0a04d886ee1d134e3" PartId="f341081521c744f39583d04f6702c01a"/>
              <Part Type="papunktis" Nr="5.3.2" Abbr="5.3.2 pp." DocPartId="fb6cf110dbd64a0c914a6237bc05b519" PartId="3bc10a39208848c2b683312ec8004ff7"/>
              <Part Type="papunktis" Nr="5.3.3" Abbr="5.3.3 pp." DocPartId="4f15624008304fffb753637a6df75009" PartId="bfe5e907492442f3b960235966f78201"/>
              <Part Type="papunktis" Nr="5.3.4" Abbr="5.3.4 pp." DocPartId="e0afac225983492ba71ce880450887da" PartId="de73c04ef81f43cdaf477df98ee168ab"/>
            </Part>
            <Part Type="papunktis" Nr="5.4" Abbr="5.4 pp." DocPartId="9e5b0a1534ac4dfaa553474c3da14769" PartId="2dc9282b856642acb98b2363485b8faf">
              <Part Type="papunktis" Nr="5.4.1" Abbr="5.4.1 pp." DocPartId="f7cd15c8d19843c5b4a76e931f0c7840" PartId="d8e0bce70c39471aa7976bc1a2336fe8"/>
              <Part Type="papunktis" Nr="5.4.2" Abbr="5.4.2 pp." DocPartId="960e7f5411b544b684f80dff6229d78e" PartId="5a7fe73d41ba4c19903ba1551203a321"/>
              <Part Type="papunktis" Nr="5.4.3" Abbr="5.4.3 pp." DocPartId="f474f3a322dd440480a0cd36e4898cd5" PartId="24824acae3d9484caff4e542faef3c49"/>
              <Part Type="papunktis" Nr="5.4.4" Abbr="5.4.4 pp." DocPartId="752be8d798f848538637fe4b1b807bea" PartId="3b9254c1e6ad46549f9f94c14656e8a1"/>
              <Part Type="papunktis" Nr="5.4.5" Abbr="5.4.5 pp." DocPartId="b02568be380b4d44bdd7c2e27db48839" PartId="c09baa2c292d4179b8054c73fe591db8"/>
            </Part>
            <Part Type="papunktis" Nr="5.5" Abbr="5.5 pp." DocPartId="d85c26f9e07a4153be1536f50d2b97fb" PartId="e5bf50433bb9467a828d6b22b23678b5">
              <Part Type="papunktis" Nr="5.5.1" Abbr="5.5.1 pp." DocPartId="e394eaa5a64b4cb281d4aafce3e1cecb" PartId="50b629b7c419495a93ac2b1474882929"/>
              <Part Type="papunktis" Nr="5.5.2" Abbr="5.5.2 pp." DocPartId="407469db0a00411c8e505186b16bb62d" PartId="a3257a3cfc1d436c8a8d8b6b05e1fe73"/>
              <Part Type="papunktis" Nr="5.5.3" Abbr="5.5.3 pp." DocPartId="b15d90214e8d49229924fa426c417679" PartId="6589845bbeba419db691428f3a4f0719"/>
              <Part Type="papunktis" Nr="5.5.4" Abbr="5.5.4 pp." DocPartId="3564976dc4834b26a6f8c63622999e5d" PartId="22332592b7a34b2fbb8d56b628a24893"/>
              <Part Type="papunktis" Nr="5.5.5" Abbr="5.5.5 pp." DocPartId="89fc7221550c44deb2552e6f38093159" PartId="4140068c29324855b9c06d06c9313f8b"/>
            </Part>
            <Part Type="papunktis" Nr="5.6" Abbr="5.6 pp." DocPartId="5f8f5f6972444a85ac8f904928d66669" PartId="704c0cd7719e43c5b3cfebc3295d9473">
              <Part Type="papunktis" Nr="5.6.1" Abbr="5.6.1 pp." DocPartId="71ac90b0c88148ba888551c36da96abf" PartId="2c76063f1cfc47a68a3cc65ecd8c8c3e"/>
              <Part Type="papunktis" Nr="5.6.2" Abbr="5.6.2 pp." DocPartId="425b94c62c4242d69f2f744eed65136f" PartId="a308282dd6b042deb84752a78bd41c5d"/>
              <Part Type="papunktis" Nr="5.6.3" Abbr="5.6.3 pp." DocPartId="9f2a53b9672346b3ab9e0e005ec63487" PartId="bb73f049a4cb441aabeef426742fa8ab"/>
            </Part>
          </Part>
        </Part>
        <Part Type="lentele" DocPartId="ace8ef3989c0497697ab19ae54140fb1" PartId="920704c1625343f8ae93659ba6619780"/>
      </Part>
    </Part>
  </Part>
</Parts>
</file>

<file path=customXml/itemProps1.xml><?xml version="1.0" encoding="utf-8"?>
<ds:datastoreItem xmlns:ds="http://schemas.openxmlformats.org/officeDocument/2006/customXml" ds:itemID="{F2E15435-F259-4BC3-833D-96C37838D360}">
  <ds:schemaRefs>
    <ds:schemaRef ds:uri="http://schemas.microsoft.com/sharepoint/v3/contenttype/forms"/>
  </ds:schemaRefs>
</ds:datastoreItem>
</file>

<file path=customXml/itemProps2.xml><?xml version="1.0" encoding="utf-8"?>
<ds:datastoreItem xmlns:ds="http://schemas.openxmlformats.org/officeDocument/2006/customXml" ds:itemID="{DA2D2DAA-82BB-4D21-A756-D8C422024B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521D7C-3CED-4083-80FE-B58B37E724EE}">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4.xml><?xml version="1.0" encoding="utf-8"?>
<ds:datastoreItem xmlns:ds="http://schemas.openxmlformats.org/officeDocument/2006/customXml" ds:itemID="{7CA69DCE-6C44-4E31-8C43-8F93DC800937}">
  <ds:schemaRefs>
    <ds:schemaRef ds:uri="http://schemas.openxmlformats.org/officeDocument/2006/bibliography"/>
  </ds:schemaRefs>
</ds:datastoreItem>
</file>

<file path=customXml/itemProps5.xml><?xml version="1.0" encoding="utf-8"?>
<ds:datastoreItem xmlns:ds="http://schemas.openxmlformats.org/officeDocument/2006/customXml" ds:itemID="{285128AE-702D-4A2E-9C9F-E708FDBD68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1381</Words>
  <Characters>9548</Characters>
  <Application>Microsoft Office Word</Application>
  <DocSecurity>4</DocSecurity>
  <Lines>164</Lines>
  <Paragraphs>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10850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2022-04-19T06:50:00Z</dcterms:created>
  <dcterms:modified xsi:type="dcterms:W3CDTF">2022-04-19T06:50:00Z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