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6b968e252eb4bcb9b47a020b8546329"/>
        <w:lock w:val="sdtLocked"/>
        <w:richText/>
      </w:sdtPr>
      <w:sdtContent>
        <w:p>
          <w:pPr>
            <w:tabs>
              <w:tab w:val="left" w:pos="675"/>
              <w:tab w:val="left" w:pos="1134"/>
              <w:tab w:val="center" w:pos="4819"/>
            </w:tabs>
            <w:ind w:firstLine="1134"/>
            <w:rPr>
              <w:b/>
              <w:szCs w:val="24"/>
            </w:rPr>
          </w:pPr>
          <w:r>
            <w:rPr>
              <w:rFonts w:ascii="Calibri" w:eastAsia="Calibri" w:hAnsi="Calibri"/>
              <w:sz w:val="22"/>
              <w:szCs w:val="22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447BC695" wp14:editId="5F10832B">
                    <wp:simplePos x="0" y="0"/>
                    <wp:positionH relativeFrom="column">
                      <wp:posOffset>3815715</wp:posOffset>
                    </wp:positionH>
                    <wp:positionV relativeFrom="paragraph">
                      <wp:posOffset>110490</wp:posOffset>
                    </wp:positionV>
                    <wp:extent cx="2400300" cy="342900"/>
                    <wp:effectExtent l="0" t="0" r="0" b="0"/>
                    <wp:wrapNone/>
                    <wp:docPr id="583108442" name="Teksto laukas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400300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spacing w:line="276" w:lineRule="auto"/>
                                  <w:rPr>
                                    <w:rFonts w:eastAsia="Calibri"/>
                                    <w:b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47BC695" id="_x0000_t202" coordsize="21600,21600" o:spt="202" path="m,l,21600r21600,l21600,xe">
                    <v:stroke joinstyle="miter"/>
                    <v:path gradientshapeok="t" o:connecttype="rect"/>
                  </v:shapetype>
                  <v:shape id="Teksto laukas 1" o:spid="_x0000_s1026" type="#_x0000_t202" style="position:absolute;margin-left:300.45pt;margin-top:8.7pt;width:189pt;height:2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buChvgIAAMYFAAAOAAAAZHJzL2Uyb0RvYy54bWysVNtu2zAMfR+wfxD07voSJbGNOkUbx8OA 7gK0+wDFlmOhtuRJSpyu2L+PkpM0bTFg2OYHQRLFQx7ymJdX+65FO6Y0lyLD4UWAEROlrLjYZPjb feHFGGlDRUVbKViGH5nGV4v37y6HPmWRbGRbMYUAROh06DPcGNOnvq/LhnVUX8ieCTDWUnXUwFFt /ErRAdC71o+CYOYPUlW9kiXTGm7z0YgXDr+uWWm+1LVmBrUZhtyMW5Vb13b1F5c03SjaN7w8pEH/ IouOcgFBT1A5NRRtFX8D1fFSSS1rc1HKzpd1zUvmOACbMHjF5q6hPXNcoDi6P5VJ/z/Y8vPuq0K8 yvA0noRBTEiEkaAdtOqePWgjUUu3D1Sj0JZq6HUKHnc9+Jj9jdxDyx1t3d/K8kEjIZcNFRt2rZQc GkYrSNV5+meuI462IOvhk6wgFt0a6YD2tepsHaEyCNChZY+nNrG9QSVcRiQIJgGYSrBNSJTAHpLz aXr07pU2H5jskN1kWIEMHDrd3WozPj0+scGELHjbOim04sUFYI43EBtcrc1m4Tr7lATJKl7FxCPR bOWRIM+962JJvFkRzqf5JF8u8/CnjRuStOFVxYQNc1RZSP6siwe9j/o46UzLllcWzqak1Wa9bBXa UVB54b5DQc6e+S/TcPUCLq8ohVDcmyjxilk890hBpl4yD2IvCJObZBaQhOTFS0q3XLB/p4SGDCfT aDqK6bfcAve95UbTjhuYIy3vMhyfHtHUSnAlKtdaQ3k77s9KYdN/LgW0+9hoJ1ir0VGtZr/eA4pV 8VpWjyBdJUFZIEIYfrBppPqB0QCDJMP6+5YqhlH7UYD8k5AQO3ncgUznERzUuWV9bqGiBKgMG4zG 7dKM02rbK75pINL4wwl5Db9MzZ2an7MCKvYAw8KROgw2O43Oz+7V8/hd/AIAAP//AwBQSwMEFAAG AAgAAAAhALRfHffdAAAACQEAAA8AAABkcnMvZG93bnJldi54bWxMj8FOwzAMhu9IvENkJG4s2VTW tTSdJhBXEGObtFvWeG1F41RNtpa3x5zgaP+ffn8u1pPrxBWH0HrSMJ8pEEiVty3VGnafrw8rECEa sqbzhBq+McC6vL0pTG79SB943cZacAmF3GhoYuxzKUPVoDNh5nskzs5+cCbyONTSDmbkctfJhVJL 6UxLfKExPT43WH1tL07D/u18PCTqvX5xj/3oJyXJZVLr+7tp8wQi4hT/YPjVZ3Uo2enkL2SD6DQs lcoY5SBNQDCQpStenDSk8wRkWcj/H5Q/AAAA//8DAFBLAQItABQABgAIAAAAIQC2gziS/gAAAOEB AAATAAAAAAAAAAAAAAAAAAAAAABbQ29udGVudF9UeXBlc10ueG1sUEsBAi0AFAAGAAgAAAAhADj9 If/WAAAAlAEAAAsAAAAAAAAAAAAAAAAALwEAAF9yZWxzLy5yZWxzUEsBAi0AFAAGAAgAAAAhABVu 4KG+AgAAxgUAAA4AAAAAAAAAAAAAAAAALgIAAGRycy9lMm9Eb2MueG1sUEsBAi0AFAAGAAgAAAAh ALRfHffdAAAACQEAAA8AAAAAAAAAAAAAAAAAGAUAAGRycy9kb3ducmV2LnhtbFBLBQYAAAAABAAE APMAAAAiBgAAAAA= " filled="f" stroked="f">
                    <v:textbox>
                      <w:txbxContent>
                        <w:p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 w14:paraId="6E9ACC9C" w14:textId="77777777">
                          <w:pPr>
                            <w:spacing w:line="276"/>
                            <w:rPr>
                              <w:rFonts w:ascii="Times New Roman" w:hAnsi="Times New Roman" w:eastAsia="Calibri" w:cs="Times New Roman"/>
                              <w:b/>
                              <w:szCs w:val="24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  <w:drawing>
              <wp:anchor distT="0" distB="0" distL="114300" distR="114300" simplePos="0" relativeHeight="251658240" behindDoc="1" locked="0" layoutInCell="1" allowOverlap="1" wp14:anchorId="5B7E2170" wp14:editId="7FDE2BCA">
                <wp:simplePos x="0" y="0"/>
                <wp:positionH relativeFrom="column">
                  <wp:posOffset>2763520</wp:posOffset>
                </wp:positionH>
                <wp:positionV relativeFrom="paragraph">
                  <wp:posOffset>44450</wp:posOffset>
                </wp:positionV>
                <wp:extent cx="446405" cy="540385"/>
                <wp:effectExtent l="0" t="0" r="0" b="0"/>
                <wp:wrapNone/>
                <wp:docPr id="2" name="Paveikslėlis 1" descr="Gulbe2 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Gulbe2 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6405" cy="540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szCs w:val="24"/>
            </w:rPr>
            <w:t xml:space="preserve">                                                                                  Patikslintas projektas Nr. 12TS-99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JONAVOS RAJONO SAVIVALDYBĖS TARYBA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>
                <w:pPr>
                  <w:rPr>
                    <w:sz w:val="32"/>
                    <w:szCs w:val="32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  <w:p>
                <w:pPr>
                  <w:spacing w:line="276" w:lineRule="auto"/>
                  <w:ind w:right="218" w:firstLine="62"/>
                  <w:jc w:val="center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DĖL TARYBOS NARIO, LAIKINAI EISIANČIO JONAVOS RAJONO SAVIVALDYBĖS MERO PAREIGAS, PASKYRIMO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  <w:p>
                <w:pPr>
                  <w:rPr>
                    <w:sz w:val="20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2026 m. liepos 14 d.  Nr. 1TS-</w:t>
                </w:r>
              </w:p>
            </w:tc>
          </w:tr>
          <w:t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  <w:p>
                <w:pPr>
                  <w:rPr>
                    <w:sz w:val="6"/>
                    <w:szCs w:val="6"/>
                  </w:rPr>
                </w:pP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Jonava</w:t>
                </w:r>
              </w:p>
            </w:tc>
          </w:tr>
        </w:tbl>
        <w:p>
          <w:pPr>
            <w:jc w:val="both"/>
            <w:rPr>
              <w:szCs w:val="24"/>
            </w:rPr>
          </w:pPr>
        </w:p>
        <w:p>
          <w:pPr>
            <w:tabs>
              <w:tab w:val="left" w:pos="0"/>
              <w:tab w:val="left" w:pos="1134"/>
              <w:tab w:val="left" w:pos="1260"/>
            </w:tabs>
            <w:ind w:right="3" w:firstLine="851"/>
            <w:jc w:val="both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szCs w:val="24"/>
              <w:lang w:eastAsia="lt-LT"/>
            </w:rPr>
            <w:t xml:space="preserve">Vadovaudamasi Lietuvos Respublikos vietos savivaldos įstatymo 30 straipsnio 3 dalies 1 punktu, 5 ir 6 dalimis, Lietuvos Respublikos valstybės politikų darbo užmokesčio įstatymu, atsižvelgiant į 2026 m. liepos 9 d. LR Vyriausiosios rinkimų komisijos sprendimą Nr. SP-50 „ Dėl Jonavos rajono savivaldybės mero Mindaugo Sinkevičiaus įgaliojimų nutrūkimo nesuėjus terminui“, 2026 m. liepos 8 d. Jonavos rajono savivaldybės tarybos socialdemokratų frakcijos raštą, Jonavos rajono savivaldybės taryba  n u s p r e n d ž i a :</w:t>
          </w:r>
        </w:p>
        <w:sdt>
          <w:sdtPr>
            <w:alias w:val="1 p."/>
            <w:tag w:val="part_c568ba0dbad14fc19705c5cb402940f7"/>
            <w:lock w:val="sdtLocked"/>
            <w:richText/>
          </w:sdtPr>
          <w:sdtContent>
            <w:p>
              <w:pPr>
                <w:tabs>
                  <w:tab w:val="left" w:pos="851"/>
                  <w:tab w:val="left" w:pos="1134"/>
                </w:tabs>
                <w:ind w:firstLine="851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c568ba0dbad14fc19705c5cb402940f7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</w:t>
                <w:tab/>
                <w:t>Paskirti Jonavos rajono savivaldybės tarybos narį Valdą Majauską laikinai einančiu mero pareigas.</w:t>
              </w:r>
            </w:p>
          </w:sdtContent>
        </w:sdt>
        <w:sdt>
          <w:sdtPr>
            <w:alias w:val="2 p."/>
            <w:tag w:val="part_b16fda90aa7146caaa9531486a2b6d60"/>
            <w:lock w:val="sdtLocked"/>
            <w:richText/>
          </w:sdtPr>
          <w:sdtContent>
            <w:p>
              <w:pPr>
                <w:tabs>
                  <w:tab w:val="left" w:pos="851"/>
                  <w:tab w:val="left" w:pos="1134"/>
                </w:tabs>
                <w:ind w:firstLine="851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b16fda90aa7146caaa9531486a2b6d60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  <w:tab/>
                <w:t>Nustatyti Valdo Majausko pareiginės algos koeficientą – 3,0.</w:t>
              </w:r>
            </w:p>
            <w:p>
              <w:pPr>
                <w:tabs>
                  <w:tab w:val="left" w:pos="851"/>
                  <w:tab w:val="left" w:pos="1134"/>
                </w:tabs>
                <w:ind w:left="851"/>
                <w:jc w:val="both"/>
                <w:rPr>
                  <w:bCs/>
                  <w:szCs w:val="24"/>
                  <w:lang w:val="en-US"/>
                </w:rPr>
              </w:pPr>
            </w:p>
            <w:p>
              <w:pPr>
                <w:ind w:firstLine="851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>Šis sprendimas per vieną mėnesį nuo jo įteikimo dienos gali būti skundžiamas Lietuvos Respublikos administracinių bylų teisenos įstatymo nustatyta tvarka Lietuvos Respublikos administracinių ginčų komisijos Kauno apygardos skyriui (</w:t>
              </w:r>
              <w:r>
                <w:rPr>
                  <w:rFonts w:eastAsia="Calibri"/>
                  <w:szCs w:val="24"/>
                </w:rPr>
                <w:t>Laisvės al. 36, Kaunas</w:t>
              </w:r>
              <w:r>
                <w:rPr>
                  <w:rFonts w:eastAsia="Calibri"/>
                  <w:bCs/>
                  <w:szCs w:val="24"/>
                </w:rPr>
                <w:t>) arba Regionų administraciniam teismui bet kuriuose teismo rūmuose (Šiaulių rūmai, Dvaro g. 80, Šiauliai; Panevėžio rūmai, Respublikos g. 62, Panevėžys; Klaipėdos rūmai, Galinio Pylimo g. 9, Klaipėda; Kauno rūmai, A. Mickevičiaus g. 8A, Kaunas, Vilniaus rūmai, Žygimantų g. 2, Vilnius).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Tarybos narys </w:t>
                <w:tab/>
                <w:tab/>
                <w:tab/>
                <w:tab/>
                <w:t xml:space="preserve">     Erlandas Andrejevas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szCs w:val="24"/>
                </w:rPr>
                <w:t>Lineta Jakimavičienė</w:t>
                <w:tab/>
                <w:tab/>
              </w:r>
            </w:p>
            <w:p>
              <w:pPr>
                <w:tabs>
                  <w:tab w:val="left" w:pos="4860"/>
                </w:tabs>
                <w:rPr>
                  <w:szCs w:val="24"/>
                </w:rPr>
              </w:pPr>
            </w:p>
            <w:p>
              <w:pPr>
                <w:tabs>
                  <w:tab w:val="left" w:pos="4860"/>
                </w:tabs>
                <w:rPr>
                  <w:szCs w:val="24"/>
                </w:rPr>
              </w:pPr>
              <w:r>
                <w:rPr>
                  <w:szCs w:val="24"/>
                </w:rPr>
                <w:t>Justas Budriūnas</w:t>
              </w:r>
            </w:p>
            <w:p>
              <w:pPr>
                <w:tabs>
                  <w:tab w:val="left" w:pos="4860"/>
                </w:tabs>
                <w:rPr>
                  <w:szCs w:val="24"/>
                </w:rPr>
              </w:pPr>
            </w:p>
            <w:p>
              <w:pPr>
                <w:tabs>
                  <w:tab w:val="left" w:pos="4860"/>
                </w:tabs>
                <w:rPr>
                  <w:szCs w:val="24"/>
                </w:rPr>
              </w:pPr>
              <w:r>
                <w:rPr>
                  <w:szCs w:val="24"/>
                </w:rPr>
                <w:t>Valda Koženiauskienė</w:t>
              </w:r>
            </w:p>
            <w:p>
              <w:pPr>
                <w:tabs>
                  <w:tab w:val="left" w:pos="4170"/>
                </w:tabs>
                <w:spacing w:line="276" w:lineRule="auto"/>
                <w:jc w:val="center"/>
                <w:rPr>
                  <w:rFonts w:eastAsia="Calibri"/>
                  <w:b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170"/>
                </w:tabs>
                <w:spacing w:line="276" w:lineRule="auto"/>
                <w:rPr>
                  <w:rFonts w:eastAsia="Calibri"/>
                  <w:b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170"/>
                </w:tabs>
                <w:spacing w:line="276" w:lineRule="auto"/>
                <w:rPr>
                  <w:rFonts w:eastAsia="Calibri"/>
                  <w:b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170"/>
                </w:tabs>
                <w:spacing w:line="276" w:lineRule="auto"/>
                <w:rPr>
                  <w:rFonts w:eastAsia="Calibri"/>
                  <w:b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170"/>
                </w:tabs>
                <w:spacing w:line="276" w:lineRule="auto"/>
                <w:rPr>
                  <w:rFonts w:eastAsia="Calibri"/>
                  <w:b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170"/>
                </w:tabs>
                <w:spacing w:line="276" w:lineRule="auto"/>
                <w:rPr>
                  <w:rFonts w:eastAsia="Calibri"/>
                  <w:b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04d4679292464b99acfab692ebc11c90"/>
            <w:lock w:val="sdtLocked"/>
            <w:richText/>
          </w:sdtPr>
          <w:sdtContent>
            <w:p>
              <w:pPr>
                <w:tabs>
                  <w:tab w:val="left" w:pos="4170"/>
                </w:tabs>
                <w:spacing w:line="276" w:lineRule="auto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04d4679292464b99acfab692ebc11c90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JONAVOS RAJONO SAVIVALDYBĖS TARYBAI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8402fb385bec476795e63e1d0813bf22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8402fb385bec476795e63e1d0813bf2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AIŠKINAMASIS RAŠTAS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(</w:t>
              </w:r>
              <w:r>
                <w:rPr>
                  <w:rFonts w:eastAsia="Calibri"/>
                  <w:szCs w:val="24"/>
                </w:rPr>
                <w:t>prie sprendimo projekto)</w:t>
              </w:r>
            </w:p>
            <w:p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8aa86f4c45a14d3698edb7aa07a8f098"/>
            <w:lock w:val="sdtLocked"/>
            <w:richText/>
          </w:sdtPr>
          <w:sdtContent>
            <w:p>
              <w:pPr>
                <w:spacing w:line="276" w:lineRule="auto"/>
                <w:ind w:right="218" w:firstLine="62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8aa86f4c45a14d3698edb7aa07a8f09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DĖL TARYBOS NARIO, LAIKINAI EISIANČIO JONAVOS RAJONO SAVIVALDYBĖS MERO PAREIGAS, PASKYRIMO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2026-07-08</w:t>
              </w:r>
            </w:p>
            <w:p>
              <w:pPr>
                <w:rPr>
                  <w:sz w:val="18"/>
                  <w:szCs w:val="18"/>
                </w:rPr>
              </w:pPr>
            </w:p>
            <w:sdt>
              <w:sdtPr>
                <w:alias w:val="1 p."/>
                <w:tag w:val="part_486b595aacb84c9994f3371199f5f770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overflowPunct w:val="0"/>
                    <w:ind w:firstLine="709"/>
                    <w:jc w:val="both"/>
                    <w:outlineLvl w:val="5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486b595aacb84c9994f3371199f5f77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 xml:space="preserve">Sprendimo projekto tikslai ir uždaviniai, kiti sprendimui priimti reikalingi pagrindimai. </w:t>
                  </w:r>
                </w:p>
                <w:p>
                  <w:pPr>
                    <w:tabs>
                      <w:tab w:val="left" w:pos="851"/>
                      <w:tab w:val="left" w:pos="993"/>
                      <w:tab w:val="left" w:pos="1276"/>
                      <w:tab w:val="left" w:pos="1560"/>
                    </w:tabs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Sprendimo projekto tikslas – paskirti Jonavos rajono savivaldybės tarybos narį, kuris laikinai eis mero pareigas.</w:t>
                  </w:r>
                </w:p>
                <w:p>
                  <w:pPr>
                    <w:tabs>
                      <w:tab w:val="left" w:pos="851"/>
                      <w:tab w:val="left" w:pos="993"/>
                      <w:tab w:val="left" w:pos="1276"/>
                      <w:tab w:val="left" w:pos="1560"/>
                    </w:tabs>
                    <w:spacing w:line="276" w:lineRule="auto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  <w:sdt>
              <w:sdtPr>
                <w:alias w:val="2 p."/>
                <w:tag w:val="part_797f21bfc7a443f5b7dfa10b2bc3e6ef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797f21bfc7a443f5b7dfa10b2bc3e6e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Teisinis reglamentavimas, kuriuo vadovaujantis parengtas sprendimo projektas. Keičiami/naikinami teisės aktai priimant sprendimą.</w:t>
                  </w:r>
                </w:p>
                <w:p>
                  <w:pPr>
                    <w:spacing w:line="276" w:lineRule="auto"/>
                    <w:ind w:firstLine="709"/>
                    <w:jc w:val="both"/>
                    <w:outlineLvl w:val="5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Lietuvos Respublikos vietos savivaldos įstatymo 30 straipsnio 3 ir 5 dalys bei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Lietuvos Respublikos valstybės politikų darbo užmokesčio įstatymas</w:t>
                  </w:r>
                  <w:r>
                    <w:rPr>
                      <w:rFonts w:eastAsia="Calibri"/>
                      <w:szCs w:val="24"/>
                    </w:rPr>
                    <w:t>.</w:t>
                  </w:r>
                </w:p>
                <w:p>
                  <w:pPr>
                    <w:spacing w:line="276" w:lineRule="auto"/>
                    <w:ind w:firstLine="709"/>
                    <w:jc w:val="both"/>
                    <w:outlineLvl w:val="5"/>
                    <w:rPr>
                      <w:rFonts w:eastAsia="Calibri"/>
                      <w:szCs w:val="24"/>
                    </w:rPr>
                  </w:pPr>
                </w:p>
              </w:sdtContent>
            </w:sdt>
            <w:sdt>
              <w:sdtPr>
                <w:alias w:val="3 p."/>
                <w:tag w:val="part_350ebcb499d54a929d234fb829506b2a"/>
                <w:lock w:val="sdtLocked"/>
                <w:richText/>
              </w:sdtPr>
              <w:sdtContent>
                <w:p>
                  <w:pPr>
                    <w:ind w:left="1069" w:hanging="360"/>
                    <w:jc w:val="both"/>
                    <w:outlineLvl w:val="5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350ebcb499d54a929d234fb829506b2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Laukiami sprendimo priėmimo rezultatai.</w:t>
                  </w:r>
                </w:p>
                <w:p>
                  <w:pPr>
                    <w:ind w:firstLine="709"/>
                    <w:jc w:val="both"/>
                    <w:outlineLvl w:val="5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 xml:space="preserve">Priėmus sprendimo projektą bus paskirtas laikinas Jonavos rajono savivaldybės meras, nesutriks Jonavos rajono savivaldybės darbas, bus ir toliau įgyvendinami mieste pradėti projektai. </w:t>
                  </w:r>
                </w:p>
                <w:p>
                  <w:pPr>
                    <w:jc w:val="both"/>
                    <w:outlineLvl w:val="5"/>
                    <w:rPr>
                      <w:rFonts w:eastAsia="Calibri"/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4 p."/>
                <w:tag w:val="part_28562495358447f7900b90d06ce05709"/>
                <w:lock w:val="sdtLocked"/>
                <w:richText/>
              </w:sdtPr>
              <w:sdtContent>
                <w:p>
                  <w:pPr>
                    <w:overflowPunct w:val="0"/>
                    <w:ind w:left="1069" w:hanging="360"/>
                    <w:jc w:val="both"/>
                    <w:outlineLvl w:val="5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28562495358447f7900b90d06ce0570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Lėšų poreikis ir šaltiniai reikalingi sprendimo priėmimui.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Papildomų lėšų poreikio nėra.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  <w:sdt>
              <w:sdtPr>
                <w:alias w:val="5 p."/>
                <w:tag w:val="part_9975b5908dba4aa6b0183513aeff84ac"/>
                <w:lock w:val="sdtLocked"/>
                <w:richText/>
              </w:sdtPr>
              <w:sdtContent>
                <w:p>
                  <w:pPr>
                    <w:ind w:left="1069" w:hanging="360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Numeris"/>
                      <w:tag w:val="nr_9975b5908dba4aa6b0183513aeff84a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  <w:t>Antikorupcinis vertinimas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Vadovaujantis Korupcijos prevencijos įstatymo nuostatomis, sprendimo projekto antikorupcinis vertinimas neatliekamas, nes sprendime nenumatoma reguliuoti visuomeninių santykių, numatytų šio įstatymo 8 straipsnio 1 dalyje. 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233cd54100143319da75bcf8818698d"/>
            <w:lock w:val="sdtLocked"/>
            <w:richText/>
          </w:sdtPr>
          <w:sdtContent>
            <w:p>
              <w:pPr>
                <w:tabs>
                  <w:tab w:val="left" w:pos="7797"/>
                </w:tabs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Teisės ir personalo skyriaus vedėjas</w:t>
                <w:tab/>
                <w:t>Justas Budriūnas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860"/>
                </w:tabs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4860"/>
                </w:tabs>
                <w:spacing w:line="276" w:lineRule="auto"/>
                <w:rPr>
                  <w:rFonts w:eastAsia="Calibri"/>
                  <w:b/>
                  <w:bCs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7088"/>
                </w:tabs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</w:sdtContent>
        </w:sdt>
      </w:sdtContent>
    </w:sdt>
    <w:sectPr>
      <w:pgSz w:w="11906" w:h="16838"/>
      <w:pgMar w:top="1418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D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26C6D88-9664-4651-911D-24E639F8544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366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31908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13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51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78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836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2833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39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3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63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48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94591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0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57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493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130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845031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777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6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21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897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d3db96925484ef9b6bfef4c91eab9ee" PartId="46b968e252eb4bcb9b47a020b8546329">
    <Part Type="punktas" Nr="1" Abbr="1 p." DocPartId="d79cf9eab56c4b85a7fea8d71f418c00" PartId="c568ba0dbad14fc19705c5cb402940f7"/>
    <Part Type="punktas" Nr="2" Abbr="2 p." DocPartId="406acc79003b42a8a37511dc8df2a25c" PartId="b16fda90aa7146caaa9531486a2b6d60"/>
    <Part Type="skirsnis" Title="JONAVOS RAJONO SAVIVALDYBĖS TARYBAI" DocPartId="f307574570a946d19c94c3a2b616ed88" PartId="04d4679292464b99acfab692ebc11c90"/>
    <Part Type="skirsnis" Title="AIŠKINAMASIS RAŠTAS" DocPartId="5da84894b65445d08d00df422338d45b" PartId="8402fb385bec476795e63e1d0813bf22"/>
    <Part Type="skirsnis" Title="DĖL TARYBOS NARIO, LAIKINAI EISIANČIO JONAVOS RAJONO SAVIVALDYBĖS MERO PAREIGAS, PASKYRIMO" DocPartId="77785994bb9d45d49458d79f20de657c" PartId="8aa86f4c45a14d3698edb7aa07a8f098">
      <Part Type="punktas" Nr="1" Abbr="1 p." DocPartId="79f8b0417980404fa1bb5f9562fe8a61" PartId="486b595aacb84c9994f3371199f5f770"/>
      <Part Type="punktas" Nr="2" Abbr="2 p." DocPartId="9910cc4da22d42efa402a0c8cb3979e8" PartId="797f21bfc7a443f5b7dfa10b2bc3e6ef"/>
      <Part Type="punktas" Nr="3" Abbr="3 p." DocPartId="3795607809914ff4a29350ab19acf692" PartId="350ebcb499d54a929d234fb829506b2a"/>
      <Part Type="punktas" Nr="4" Abbr="4 p." DocPartId="d6567f36cf99478f9e40e692acea675b" PartId="28562495358447f7900b90d06ce05709"/>
      <Part Type="punktas" Nr="5" Abbr="5 p." DocPartId="58b8803574434f9782ea42fb703489a9" PartId="9975b5908dba4aa6b0183513aeff84ac"/>
    </Part>
    <Part Type="signatura" DocPartId="5c7e83b5291b47029b465591a8de5893" PartId="3233cd54100143319da75bcf8818698d"/>
  </Part>
</Parts>
</file>

<file path=customXml/itemProps1.xml><?xml version="1.0" encoding="utf-8"?>
<ds:datastoreItem xmlns:ds="http://schemas.openxmlformats.org/officeDocument/2006/customXml" ds:itemID="{35248EE1-7A92-4F6C-9263-4BE03297E2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379</Words>
  <Characters>2604</Characters>
  <Application>Microsoft Office Word</Application>
  <DocSecurity>4</DocSecurity>
  <Lines>84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2026-07-13T10:31:00Z</dcterms:created>
  <dc:creator>Kristina Siniauskienė</dc:creator>
  <lastModifiedBy>adlibuser</lastModifiedBy>
  <lastPrinted>2026-07-10T08:56:00Z</lastPrinted>
  <dcterms:modified xsi:type="dcterms:W3CDTF">2026-07-13T10:31:00Z</dcterms:modified>
  <revision>2</revision>
</coreProperties>
</file>