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1376ef523f447b5ba1f1228b3e0534e"/>
        <w:lock w:val="sdtLocked"/>
        <w:richText/>
      </w:sdtPr>
      <w:sdtContent>
        <w:p w14:paraId="7B607190" w14:textId="77777777">
          <w:pPr>
            <w:tabs>
              <w:tab w:val="left" w:pos="7513"/>
            </w:tabs>
            <w:ind w:left="7513"/>
            <w:rPr>
              <w:b/>
              <w:szCs w:val="24"/>
            </w:rPr>
          </w:pPr>
          <w:r>
            <w:rPr>
              <w:b/>
              <w:szCs w:val="24"/>
            </w:rPr>
            <w:t>Projektas</w:t>
          </w:r>
        </w:p>
        <w:p w14:paraId="7B0A4879" w14:textId="50E4AA09">
          <w:pPr>
            <w:tabs>
              <w:tab w:val="left" w:pos="7513"/>
            </w:tabs>
            <w:ind w:left="7513"/>
            <w:rPr>
              <w:bCs/>
              <w:szCs w:val="24"/>
            </w:rPr>
          </w:pPr>
          <w:r>
            <w:rPr>
              <w:bCs/>
              <w:szCs w:val="24"/>
            </w:rPr>
            <w:t>Nr. TSP-</w:t>
          </w:r>
        </w:p>
        <w:p w14:paraId="7E959C91" w14:textId="77777777">
          <w:pPr>
            <w:jc w:val="center"/>
            <w:rPr>
              <w:b/>
              <w:bCs/>
              <w:szCs w:val="24"/>
            </w:rPr>
          </w:pPr>
        </w:p>
        <w:p w14:paraId="548B315B" w14:textId="014CE90F">
          <w:pPr>
            <w:jc w:val="center"/>
            <w:rPr>
              <w:b/>
              <w:bCs/>
              <w:szCs w:val="24"/>
            </w:rPr>
          </w:pPr>
          <w:r>
            <w:rPr>
              <w:b/>
              <w:bCs/>
              <w:szCs w:val="24"/>
            </w:rPr>
            <w:t>RADVILIŠKIO RAJONO SAVIVALDYBĖS TARYBA</w:t>
          </w:r>
        </w:p>
        <w:p w14:paraId="7AF1635F" w14:textId="77777777">
          <w:pPr>
            <w:jc w:val="center"/>
            <w:rPr>
              <w:b/>
              <w:bCs/>
              <w:szCs w:val="24"/>
            </w:rPr>
          </w:pPr>
        </w:p>
        <w:p w14:paraId="197E2242" w14:textId="77777777">
          <w:pPr>
            <w:jc w:val="center"/>
            <w:rPr>
              <w:szCs w:val="24"/>
            </w:rPr>
          </w:pPr>
          <w:r>
            <w:rPr>
              <w:b/>
              <w:bCs/>
              <w:szCs w:val="24"/>
            </w:rPr>
            <w:t>SPRENDIMAS</w:t>
          </w:r>
        </w:p>
        <w:p w14:paraId="16F50370" w14:textId="77777777">
          <w:pPr>
            <w:jc w:val="center"/>
            <w:rPr>
              <w:b/>
              <w:bCs/>
              <w:szCs w:val="24"/>
            </w:rPr>
          </w:pPr>
          <w:r>
            <w:rPr>
              <w:b/>
              <w:bCs/>
              <w:szCs w:val="24"/>
            </w:rPr>
            <w:t>DĖL S. NĖRIES GATVĖS PAVADINIMO PAKEITIMO</w:t>
          </w:r>
        </w:p>
        <w:p w14:paraId="5091A1C6" w14:textId="77777777">
          <w:pPr>
            <w:rPr>
              <w:szCs w:val="24"/>
            </w:rPr>
          </w:pPr>
        </w:p>
        <w:p w14:paraId="7DF80AB5" w14:textId="7444C250">
          <w:pPr>
            <w:jc w:val="center"/>
            <w:rPr>
              <w:szCs w:val="24"/>
            </w:rPr>
          </w:pPr>
          <w:r>
            <w:rPr>
              <w:szCs w:val="24"/>
            </w:rPr>
            <w:t xml:space="preserve">2025 m.                       d. Nr.</w:t>
          </w:r>
        </w:p>
        <w:p w14:paraId="2FBFC388" w14:textId="77777777">
          <w:pPr>
            <w:jc w:val="center"/>
            <w:rPr>
              <w:szCs w:val="24"/>
            </w:rPr>
          </w:pPr>
          <w:r>
            <w:rPr>
              <w:szCs w:val="24"/>
            </w:rPr>
            <w:t>Radviliškis</w:t>
          </w:r>
        </w:p>
        <w:p w14:paraId="6ABD02F5" w14:textId="77777777">
          <w:pPr>
            <w:jc w:val="both"/>
            <w:rPr>
              <w:szCs w:val="24"/>
            </w:rPr>
          </w:pPr>
        </w:p>
        <w:sdt>
          <w:sdtPr>
            <w:alias w:val="preambule"/>
            <w:tag w:val="part_46f76b7dcc7f42079ea7a7a4f775d4a9"/>
            <w:lock w:val="sdtLocked"/>
            <w:richText/>
          </w:sdtPr>
          <w:sdtContent>
            <w:p w14:paraId="702766F0" w14:textId="14BFCC35">
              <w:pPr>
                <w:ind w:firstLine="709"/>
                <w:jc w:val="both"/>
                <w:rPr>
                  <w:bCs/>
                  <w:szCs w:val="24"/>
                </w:rPr>
              </w:pPr>
              <w:r>
                <w:rPr>
                  <w:szCs w:val="24"/>
                </w:rPr>
                <w:t>Vadovaudamasi Lietuvos Respublikos vietos savivaldos įstatymo 15 straipsnio 2 dalies 26 punktu, Lietuvos Respublikos teritorijos administracinių vienetų ir jų ribų įstatymo 9 straipsnio 2 dalimi, Pavadinimų gatvėms, pastatams, statiniams ir kitiems objektams suteikimo, keitimo ir įtraukimo į apskaitą tvarkos aprašu, patvirtintu Lietuvos Respublikos vidaus reikalų ministro 2011 m. sausio 25 d. įsakymu Nr. 1V-57 „Dėl Numerių pastatams, patalpoms, butams ir žemės sklypams, kuriuose pagal jų naudojimo paskirtį (būdą) ar teritorijų planavimo dokumentus leidžiama pastatų statyba, suteikimo, keitimo ir apskaitos tvarkos aprašo ir Pavadinimų gatvėms, pastatams, statiniams ir kitiems objektams suteikimo, keitimo ir įtraukimo į apskaitą tvarkos aprašo patvirtinimo“ ir įgyvendindama Lietuvos gyventojų genocido ir rezistencijos tyrimo centro 2024 m. liepos 2 d. sprendimą Nr. SVOA-101 „Dėl viešojo objekto pašalinimo“, Radviliškio rajono savivaldybės taryba</w:t>
              </w:r>
              <w:r>
                <w:rPr>
                  <w:spacing w:val="40"/>
                  <w:szCs w:val="24"/>
                </w:rPr>
                <w:t xml:space="preserve"> </w:t>
              </w:r>
              <w:r>
                <w:rPr>
                  <w:bCs/>
                  <w:spacing w:val="40"/>
                  <w:szCs w:val="24"/>
                </w:rPr>
                <w:t>nusprendži</w:t>
              </w:r>
              <w:r>
                <w:rPr>
                  <w:bCs/>
                  <w:szCs w:val="24"/>
                </w:rPr>
                <w:t>a:</w:t>
              </w:r>
            </w:p>
          </w:sdtContent>
        </w:sdt>
        <w:sdt>
          <w:sdtPr>
            <w:alias w:val="1 p."/>
            <w:tag w:val="part_e61dd47789ee4629a17e42efddf88ade"/>
            <w:lock w:val="sdtLocked"/>
            <w:richText/>
          </w:sdtPr>
          <w:sdtContent>
            <w:p w14:paraId="32A501A5" w14:textId="6A1D57E6">
              <w:pPr>
                <w:ind w:firstLine="709"/>
                <w:jc w:val="both"/>
                <w:rPr>
                  <w:bCs/>
                  <w:szCs w:val="24"/>
                </w:rPr>
              </w:pPr>
              <w:sdt>
                <w:sdtPr>
                  <w:alias w:val="Numeris"/>
                  <w:tag w:val="nr_e61dd47789ee4629a17e42efddf88ade"/>
                  <w:lock w:val="sdtLocked"/>
                  <w:richText/>
                </w:sdtPr>
                <w:sdtContent>
                  <w:r>
                    <w:rPr>
                      <w:bCs/>
                      <w:szCs w:val="24"/>
                    </w:rPr>
                    <w:t>1</w:t>
                  </w:r>
                </w:sdtContent>
              </w:sdt>
              <w:r>
                <w:rPr>
                  <w:bCs/>
                  <w:szCs w:val="24"/>
                </w:rPr>
                <w:t>.</w:t>
                <w:tab/>
                <w:t>Pakeisti Baisogalos mstl. S. Nėries g. pavadinimą į Slėnio g. pavadinimą (planas pridedamas).</w:t>
              </w:r>
            </w:p>
          </w:sdtContent>
        </w:sdt>
        <w:sdt>
          <w:sdtPr>
            <w:alias w:val="2 p."/>
            <w:tag w:val="part_1cf6be37ebd84d4e9d16d284e336a15a"/>
            <w:lock w:val="sdtLocked"/>
            <w:richText/>
          </w:sdtPr>
          <w:sdtContent>
            <w:p w14:paraId="5E3ECDBA" w14:textId="22F347FC">
              <w:pPr>
                <w:ind w:firstLine="709"/>
                <w:jc w:val="both"/>
                <w:rPr>
                  <w:bCs/>
                  <w:szCs w:val="24"/>
                </w:rPr>
              </w:pPr>
              <w:sdt>
                <w:sdtPr>
                  <w:alias w:val="Numeris"/>
                  <w:tag w:val="nr_1cf6be37ebd84d4e9d16d284e336a15a"/>
                  <w:lock w:val="sdtLocked"/>
                  <w:richText/>
                </w:sdtPr>
                <w:sdtContent>
                  <w:r>
                    <w:rPr>
                      <w:bCs/>
                      <w:szCs w:val="24"/>
                    </w:rPr>
                    <w:t>2</w:t>
                  </w:r>
                </w:sdtContent>
              </w:sdt>
              <w:r>
                <w:rPr>
                  <w:bCs/>
                  <w:szCs w:val="24"/>
                </w:rPr>
                <w:t>.</w:t>
                <w:tab/>
                <w:t>Nurodyti, kad šis sprendimas ne vėliau kaip per vieną mėnesį nuo jo įteikimo dienos gali būti skundžiamas paduodant skundą Lietuvos administracinių ginčų komisijos Šiaulių apygardos skyriui adresu: Dvaro g. 81, Šiauliai, arba Regionų apygardos administraciniam teismui bet kuriuose šio teismo rūmuose.</w:t>
              </w:r>
            </w:p>
            <w:p w14:paraId="2A67364F" w14:textId="77777777">
              <w:pPr>
                <w:ind w:firstLine="900"/>
                <w:jc w:val="both"/>
                <w:rPr>
                  <w:szCs w:val="24"/>
                </w:rPr>
              </w:pPr>
            </w:p>
            <w:p w14:paraId="549B3117" w14:textId="77777777">
              <w:pPr>
                <w:ind w:firstLine="900"/>
                <w:jc w:val="both"/>
                <w:rPr>
                  <w:szCs w:val="24"/>
                </w:rPr>
              </w:pPr>
            </w:p>
            <w:p w14:paraId="6D9E8A31" w14:textId="77777777">
              <w:pPr>
                <w:jc w:val="both"/>
                <w:rPr>
                  <w:szCs w:val="24"/>
                </w:rPr>
              </w:pPr>
            </w:p>
            <w:p w14:paraId="090E536D" w14:textId="6F5BEAD7">
              <w:pPr>
                <w:tabs>
                  <w:tab w:val="left" w:pos="6804"/>
                </w:tabs>
                <w:jc w:val="both"/>
                <w:rPr>
                  <w:szCs w:val="24"/>
                </w:rPr>
              </w:pPr>
              <w:r>
                <w:rPr>
                  <w:szCs w:val="24"/>
                </w:rPr>
                <w:t xml:space="preserve">Savivaldybės meras </w:t>
                <w:tab/>
              </w:r>
            </w:p>
            <w:p w14:paraId="05A32C7B" w14:textId="77777777">
              <w:pPr>
                <w:tabs>
                  <w:tab w:val="left" w:pos="7371"/>
                </w:tabs>
                <w:jc w:val="both"/>
                <w:rPr>
                  <w:szCs w:val="24"/>
                </w:rPr>
              </w:pPr>
            </w:p>
            <w:p w14:paraId="5FEE20C8" w14:textId="77777777">
              <w:pPr>
                <w:tabs>
                  <w:tab w:val="left" w:pos="7371"/>
                </w:tabs>
                <w:jc w:val="both"/>
                <w:rPr>
                  <w:szCs w:val="24"/>
                </w:rPr>
              </w:pPr>
            </w:p>
            <w:p w14:paraId="4D6C780A" w14:textId="77777777">
              <w:pPr>
                <w:tabs>
                  <w:tab w:val="left" w:pos="7371"/>
                </w:tabs>
                <w:jc w:val="both"/>
                <w:rPr>
                  <w:szCs w:val="24"/>
                </w:rPr>
              </w:pPr>
            </w:p>
            <w:p w14:paraId="5545FA3D" w14:textId="77777777">
              <w:pPr>
                <w:tabs>
                  <w:tab w:val="left" w:pos="7371"/>
                </w:tabs>
                <w:jc w:val="both"/>
                <w:rPr>
                  <w:szCs w:val="24"/>
                </w:rPr>
              </w:pPr>
            </w:p>
            <w:p w14:paraId="44F769DE" w14:textId="77777777">
              <w:pPr>
                <w:jc w:val="center"/>
                <w:rPr>
                  <w:szCs w:val="24"/>
                </w:rPr>
              </w:pPr>
              <w:r>
                <w:rPr>
                  <w:szCs w:val="24"/>
                </w:rPr>
                <w:br w:type="page"/>
              </w:r>
            </w:p>
          </w:sdtContent>
        </w:sdt>
        <w:sdt>
          <w:sdtPr>
            <w:alias w:val="skirsnis"/>
            <w:tag w:val="part_4fee3ea18537482abb017e681c5dd063"/>
            <w:lock w:val="sdtLocked"/>
            <w:richText/>
          </w:sdtPr>
          <w:sdtContent>
            <w:sdt>
              <w:sdtPr>
                <w:alias w:val="Pavadinimas"/>
                <w:tag w:val="title_4fee3ea18537482abb017e681c5dd063"/>
                <w:lock w:val="sdtLocked"/>
                <w:richText/>
              </w:sdtPr>
              <w:sdtContent>
                <w:p w14:paraId="67C9470C" w14:textId="4285EBCD">
                  <w:pPr>
                    <w:jc w:val="center"/>
                    <w:rPr>
                      <w:b/>
                      <w:bCs/>
                      <w:szCs w:val="24"/>
                    </w:rPr>
                  </w:pPr>
                  <w:r>
                    <w:rPr>
                      <w:b/>
                      <w:bCs/>
                      <w:szCs w:val="24"/>
                    </w:rPr>
                    <w:t>RADVILIŠKIO RAJONO SAVIVALDYBĖS TARYBOS SPRENDIMO PROJEKTO</w:t>
                  </w:r>
                </w:p>
                <w:p w14:paraId="7754B883" w14:textId="4D3AE753">
                  <w:pPr>
                    <w:jc w:val="center"/>
                    <w:rPr>
                      <w:b/>
                      <w:bCs/>
                      <w:szCs w:val="24"/>
                    </w:rPr>
                  </w:pPr>
                  <w:r>
                    <w:rPr>
                      <w:b/>
                      <w:bCs/>
                      <w:szCs w:val="24"/>
                    </w:rPr>
                    <w:t>„DĖL S. NĖRIES GATVĖS PAVADINIMO PAKEITIMO“</w:t>
                  </w:r>
                </w:p>
                <w:p w14:paraId="789DD17F" w14:textId="62A537A6">
                  <w:pPr>
                    <w:jc w:val="center"/>
                    <w:rPr>
                      <w:b/>
                      <w:bCs/>
                      <w:szCs w:val="24"/>
                    </w:rPr>
                  </w:pPr>
                  <w:r>
                    <w:rPr>
                      <w:b/>
                      <w:bCs/>
                      <w:szCs w:val="24"/>
                    </w:rPr>
                    <w:t>AIŠKINAMASIS RAŠTAS</w:t>
                  </w:r>
                </w:p>
              </w:sdtContent>
            </w:sdt>
            <w:p w14:paraId="597ADF16" w14:textId="77777777">
              <w:pPr>
                <w:jc w:val="center"/>
                <w:rPr>
                  <w:b/>
                  <w:bCs/>
                  <w:szCs w:val="24"/>
                </w:rPr>
              </w:pPr>
            </w:p>
            <w:p w14:paraId="59CD22D6" w14:textId="77777777">
              <w:pPr>
                <w:jc w:val="center"/>
                <w:rPr>
                  <w:szCs w:val="24"/>
                </w:rPr>
              </w:pPr>
              <w:r>
                <w:rPr>
                  <w:szCs w:val="24"/>
                </w:rPr>
                <w:t>2025 m. balandžio 7 d.</w:t>
              </w:r>
            </w:p>
            <w:p w14:paraId="2DBE4F66" w14:textId="77777777">
              <w:pPr>
                <w:jc w:val="center"/>
                <w:rPr>
                  <w:szCs w:val="24"/>
                </w:rPr>
              </w:pPr>
              <w:r>
                <w:rPr>
                  <w:szCs w:val="24"/>
                </w:rPr>
                <w:t>Radviliškis</w:t>
              </w:r>
            </w:p>
            <w:p w14:paraId="7ACB5F89" w14:textId="77777777">
              <w:pPr>
                <w:jc w:val="both"/>
                <w:rPr>
                  <w:b/>
                  <w:szCs w:val="24"/>
                </w:rPr>
              </w:pPr>
            </w:p>
            <w:sdt>
              <w:sdtPr>
                <w:alias w:val="1 p."/>
                <w:tag w:val="part_7ea43c36e71c4693a2d3305b015c0975"/>
                <w:lock w:val="sdtLocked"/>
                <w:richText/>
              </w:sdtPr>
              <w:sdtContent>
                <w:p w14:paraId="671D0A12" w14:textId="0AF2E2CB">
                  <w:pPr>
                    <w:ind w:firstLine="851"/>
                    <w:jc w:val="both"/>
                    <w:rPr>
                      <w:b/>
                      <w:szCs w:val="24"/>
                    </w:rPr>
                  </w:pPr>
                  <w:sdt>
                    <w:sdtPr>
                      <w:alias w:val="Numeris"/>
                      <w:tag w:val="nr_7ea43c36e71c4693a2d3305b015c0975"/>
                      <w:lock w:val="sdtLocked"/>
                      <w:richText/>
                    </w:sdtPr>
                    <w:sdtContent>
                      <w:r>
                        <w:rPr>
                          <w:b/>
                          <w:szCs w:val="24"/>
                        </w:rPr>
                        <w:t>1</w:t>
                      </w:r>
                    </w:sdtContent>
                  </w:sdt>
                  <w:r>
                    <w:rPr>
                      <w:b/>
                      <w:szCs w:val="24"/>
                    </w:rPr>
                    <w:t>.</w:t>
                    <w:tab/>
                    <w:t>Projekto rengimą paskatinusios priežastys, parengto sprendimo projekto tikslai ir uždaviniai.</w:t>
                  </w:r>
                </w:p>
                <w:p w14:paraId="601845C1" w14:textId="1748DF15">
                  <w:pPr>
                    <w:ind w:firstLine="851"/>
                    <w:jc w:val="both"/>
                    <w:rPr>
                      <w:szCs w:val="24"/>
                    </w:rPr>
                  </w:pPr>
                  <w:r>
                    <w:rPr>
                      <w:szCs w:val="24"/>
                    </w:rPr>
                    <w:t>Radviliškio rajono savivaldybės administracija gavo Lietuvos gyventojų genocido ir rezistencijos centro 2024-07-02 sprendimą dėl Baisogalos mstl. S. Nėries g. pavadinimo netinkamumo. Reikalaujama šį viešąjį objektą pašalinti per 3 mėnesius.</w:t>
                  </w:r>
                </w:p>
                <w:p w14:paraId="1E38E890" w14:textId="77777777">
                  <w:pPr>
                    <w:ind w:firstLine="851"/>
                    <w:jc w:val="both"/>
                    <w:rPr>
                      <w:szCs w:val="24"/>
                    </w:rPr>
                  </w:pPr>
                  <w:r>
                    <w:rPr>
                      <w:szCs w:val="24"/>
                    </w:rPr>
                    <w:t>Baisogalos seniūnija 2024-08-01 iniciavo apklausą savivaldybės puslapyje (https://radviliskis.lt/skelbimai/kvietimas-teikti-pasiulymus-del-gatviu-pavadinimu-keitimo-baisogalos-miestelyje/) dėl naujo gatvės pavadinimo siūlymo.</w:t>
                  </w:r>
                </w:p>
                <w:p w14:paraId="083EA1ED" w14:textId="77777777">
                  <w:pPr>
                    <w:shd w:val="clear" w:color="auto" w:fill="FFFFFF"/>
                    <w:ind w:firstLine="709"/>
                    <w:jc w:val="both"/>
                    <w:rPr>
                      <w:rFonts w:eastAsia="Calibri"/>
                      <w:color w:val="222222"/>
                      <w:szCs w:val="24"/>
                      <w:shd w:val="clear" w:color="auto" w:fill="FFFFFF"/>
                    </w:rPr>
                  </w:pPr>
                  <w:r>
                    <w:rPr>
                      <w:rFonts w:eastAsia="Calibri"/>
                      <w:color w:val="222222"/>
                      <w:szCs w:val="24"/>
                      <w:shd w:val="clear" w:color="auto" w:fill="FFFFFF"/>
                    </w:rPr>
                    <w:t>2024-09-23 Baisogalos kultūros centre buvo sušaukta Baisogalos seniūnijos aptarnaujamos teritorijos gyventojų sueiga, kurioje dalyvavo 26 gyventojai. Didžioji dalis susirinkusių į sueigą gyventojų nesutiko su gatvių pavadinimų keitimu ir prašė pavadinimų nekeisti.</w:t>
                  </w:r>
                </w:p>
                <w:p w14:paraId="65D6AAC1" w14:textId="61A2F80D">
                  <w:pPr>
                    <w:shd w:val="clear" w:color="auto" w:fill="FFFFFF"/>
                    <w:ind w:firstLine="709"/>
                    <w:jc w:val="both"/>
                    <w:rPr>
                      <w:rFonts w:eastAsia="Calibri"/>
                      <w:color w:val="222222"/>
                      <w:szCs w:val="24"/>
                      <w:shd w:val="clear" w:color="auto" w:fill="FFFFFF"/>
                    </w:rPr>
                  </w:pPr>
                  <w:r>
                    <w:rPr>
                      <w:rFonts w:eastAsia="Calibri"/>
                      <w:color w:val="222222"/>
                      <w:szCs w:val="24"/>
                      <w:shd w:val="clear" w:color="auto" w:fill="FFFFFF"/>
                    </w:rPr>
                    <w:t xml:space="preserve">Tačiau, atsižvelgus į tai, kad įstatymas gatvių pavadinimų ar jų keitimo funkciją priskiria rajono tarybai, o gyventojų balsas yra tik patariamasis, gyventojai pasiūlė galimą naują gatvės pavadinimo variantą – S. Nėries gatvės pavadinimą siūlė keisti į Slėnio gatvę. </w:t>
                  </w:r>
                </w:p>
              </w:sdtContent>
            </w:sdt>
            <w:sdt>
              <w:sdtPr>
                <w:alias w:val="2 p."/>
                <w:tag w:val="part_f3d32d178b814ba09ce8e53359ecec7f"/>
                <w:lock w:val="sdtLocked"/>
                <w:richText/>
              </w:sdtPr>
              <w:sdtContent>
                <w:p w14:paraId="7761AE03" w14:textId="61D8A5A0">
                  <w:pPr>
                    <w:ind w:firstLine="851"/>
                    <w:jc w:val="both"/>
                    <w:rPr>
                      <w:b/>
                      <w:szCs w:val="24"/>
                    </w:rPr>
                  </w:pPr>
                  <w:sdt>
                    <w:sdtPr>
                      <w:alias w:val="Numeris"/>
                      <w:tag w:val="nr_f3d32d178b814ba09ce8e53359ecec7f"/>
                      <w:lock w:val="sdtLocked"/>
                      <w:richText/>
                    </w:sdtPr>
                    <w:sdtContent>
                      <w:r>
                        <w:rPr>
                          <w:b/>
                          <w:szCs w:val="24"/>
                        </w:rPr>
                        <w:t>2</w:t>
                      </w:r>
                    </w:sdtContent>
                  </w:sdt>
                  <w:r>
                    <w:rPr>
                      <w:b/>
                      <w:szCs w:val="24"/>
                    </w:rPr>
                    <w:t>.</w:t>
                    <w:tab/>
                    <w:t>Projekto iniciatoriai (institucija, asmenys ar piliečių atstovai) ir rengėjai.</w:t>
                  </w:r>
                </w:p>
                <w:p w14:paraId="795DAB9D" w14:textId="77777777">
                  <w:pPr>
                    <w:ind w:firstLine="851"/>
                    <w:jc w:val="both"/>
                    <w:rPr>
                      <w:szCs w:val="24"/>
                    </w:rPr>
                  </w:pPr>
                  <w:r>
                    <w:rPr>
                      <w:szCs w:val="24"/>
                    </w:rPr>
                    <w:t>Projekto iniciatoriai – Lietuvos gyventojų genocido ir rezistencijos centras.</w:t>
                  </w:r>
                </w:p>
                <w:p w14:paraId="198D9010" w14:textId="77777777">
                  <w:pPr>
                    <w:ind w:firstLine="851"/>
                    <w:jc w:val="both"/>
                    <w:rPr>
                      <w:szCs w:val="24"/>
                    </w:rPr>
                  </w:pPr>
                  <w:r>
                    <w:rPr>
                      <w:szCs w:val="24"/>
                    </w:rPr>
                    <w:t>Projekto rengėjas – Savivaldybės administracijos Architektūros ir urbanistikos skyriaus vedėjo pavaduotojas Andrius Abromavičius.</w:t>
                  </w:r>
                </w:p>
              </w:sdtContent>
            </w:sdt>
            <w:sdt>
              <w:sdtPr>
                <w:alias w:val="3 p."/>
                <w:tag w:val="part_2e541e167bd64197a765b0a4353f2bda"/>
                <w:lock w:val="sdtLocked"/>
                <w:richText/>
              </w:sdtPr>
              <w:sdtContent>
                <w:p w14:paraId="66DC6A2F" w14:textId="135101DB">
                  <w:pPr>
                    <w:ind w:firstLine="851"/>
                    <w:jc w:val="both"/>
                    <w:rPr>
                      <w:b/>
                      <w:szCs w:val="24"/>
                    </w:rPr>
                  </w:pPr>
                  <w:sdt>
                    <w:sdtPr>
                      <w:alias w:val="Numeris"/>
                      <w:tag w:val="nr_2e541e167bd64197a765b0a4353f2bda"/>
                      <w:lock w:val="sdtLocked"/>
                      <w:richText/>
                    </w:sdtPr>
                    <w:sdtContent>
                      <w:r>
                        <w:rPr>
                          <w:b/>
                          <w:szCs w:val="24"/>
                        </w:rPr>
                        <w:t>3</w:t>
                      </w:r>
                    </w:sdtContent>
                  </w:sdt>
                  <w:r>
                    <w:rPr>
                      <w:b/>
                      <w:szCs w:val="24"/>
                    </w:rPr>
                    <w:t>.</w:t>
                    <w:tab/>
                    <w:t>Kaip šiuo metu yra reguliuojami sprendimo projekte aptarti teisiniai santykiai.</w:t>
                  </w:r>
                </w:p>
                <w:p w14:paraId="30E28C01" w14:textId="77777777">
                  <w:pPr>
                    <w:ind w:firstLine="851"/>
                    <w:jc w:val="both"/>
                    <w:rPr>
                      <w:szCs w:val="24"/>
                    </w:rPr>
                  </w:pPr>
                  <w:r>
                    <w:rPr>
                      <w:szCs w:val="24"/>
                    </w:rPr>
                    <w:t>Pavadinimų gatvėms, pastatams, statiniams ir kitiems objektams suteikimo, keitimo ir įtraukimo į apskaitą tvarkos aprašas, patvirtintas Lietuvos Respublikos vidaus reikalų ministro 2011 m. sausio 25 d. įsakymu Nr. 1V-57.</w:t>
                  </w:r>
                </w:p>
              </w:sdtContent>
            </w:sdt>
            <w:sdt>
              <w:sdtPr>
                <w:alias w:val="4 p."/>
                <w:tag w:val="part_741a4dd346c84f629854f773a0ab3ff3"/>
                <w:lock w:val="sdtLocked"/>
                <w:richText/>
              </w:sdtPr>
              <w:sdtContent>
                <w:p w14:paraId="7E21D0A9" w14:textId="71B4E5FF">
                  <w:pPr>
                    <w:ind w:firstLine="851"/>
                    <w:jc w:val="both"/>
                    <w:rPr>
                      <w:b/>
                      <w:szCs w:val="24"/>
                    </w:rPr>
                  </w:pPr>
                  <w:sdt>
                    <w:sdtPr>
                      <w:alias w:val="Numeris"/>
                      <w:tag w:val="nr_741a4dd346c84f629854f773a0ab3ff3"/>
                      <w:lock w:val="sdtLocked"/>
                      <w:richText/>
                    </w:sdtPr>
                    <w:sdtContent>
                      <w:r>
                        <w:rPr>
                          <w:b/>
                          <w:szCs w:val="24"/>
                        </w:rPr>
                        <w:t>4</w:t>
                      </w:r>
                    </w:sdtContent>
                  </w:sdt>
                  <w:r>
                    <w:rPr>
                      <w:b/>
                      <w:szCs w:val="24"/>
                    </w:rPr>
                    <w:t>.</w:t>
                    <w:tab/>
                    <w:t>Kokios siūlomos naujos teisinio reguliavimo nuostatos, kokių teigiamų rezultatų laukiama.</w:t>
                  </w:r>
                </w:p>
                <w:p w14:paraId="724EDC7A" w14:textId="77777777">
                  <w:pPr>
                    <w:ind w:firstLine="851"/>
                    <w:jc w:val="both"/>
                    <w:rPr>
                      <w:szCs w:val="24"/>
                    </w:rPr>
                  </w:pPr>
                  <w:r>
                    <w:rPr>
                      <w:szCs w:val="24"/>
                    </w:rPr>
                    <w:t>Bus pašalintas netinkamas gatvės pavadinimas Baisogalos miestelyje.</w:t>
                  </w:r>
                </w:p>
              </w:sdtContent>
            </w:sdt>
            <w:sdt>
              <w:sdtPr>
                <w:alias w:val="5 p."/>
                <w:tag w:val="part_fd3d9b5d654e488b986f34831bb3208b"/>
                <w:lock w:val="sdtLocked"/>
                <w:richText/>
              </w:sdtPr>
              <w:sdtContent>
                <w:p w14:paraId="566D228A" w14:textId="63B6855D">
                  <w:pPr>
                    <w:ind w:firstLine="851"/>
                    <w:jc w:val="both"/>
                    <w:rPr>
                      <w:b/>
                      <w:szCs w:val="24"/>
                    </w:rPr>
                  </w:pPr>
                  <w:sdt>
                    <w:sdtPr>
                      <w:alias w:val="Numeris"/>
                      <w:tag w:val="nr_fd3d9b5d654e488b986f34831bb3208b"/>
                      <w:lock w:val="sdtLocked"/>
                      <w:richText/>
                    </w:sdtPr>
                    <w:sdtContent>
                      <w:r>
                        <w:rPr>
                          <w:b/>
                          <w:szCs w:val="24"/>
                        </w:rPr>
                        <w:t>5</w:t>
                      </w:r>
                    </w:sdtContent>
                  </w:sdt>
                  <w:r>
                    <w:rPr>
                      <w:b/>
                      <w:szCs w:val="24"/>
                    </w:rPr>
                    <w:t>.</w:t>
                    <w:tab/>
                    <w:t>Galimos neigiamos priimto sprendimo projekto pasekmės ir kokių priemonių reikėtų imtis, kad tokių pasekmių būtų išvengta.</w:t>
                  </w:r>
                </w:p>
                <w:p w14:paraId="33D2E977" w14:textId="77777777">
                  <w:pPr>
                    <w:ind w:firstLine="851"/>
                    <w:jc w:val="both"/>
                    <w:rPr>
                      <w:szCs w:val="24"/>
                    </w:rPr>
                  </w:pPr>
                  <w:r>
                    <w:rPr>
                      <w:szCs w:val="24"/>
                    </w:rPr>
                    <w:t>Priėmus sprendimo projektą, neigiamų pasekmių nenumatoma.</w:t>
                  </w:r>
                </w:p>
              </w:sdtContent>
            </w:sdt>
            <w:sdt>
              <w:sdtPr>
                <w:alias w:val="6 p."/>
                <w:tag w:val="part_894c9873f9d84e3fbdf297248dddaa93"/>
                <w:lock w:val="sdtLocked"/>
                <w:richText/>
              </w:sdtPr>
              <w:sdtContent>
                <w:p w14:paraId="3D535232" w14:textId="2895D6A1">
                  <w:pPr>
                    <w:ind w:firstLine="851"/>
                    <w:jc w:val="both"/>
                    <w:rPr>
                      <w:b/>
                      <w:szCs w:val="24"/>
                    </w:rPr>
                  </w:pPr>
                  <w:sdt>
                    <w:sdtPr>
                      <w:alias w:val="Numeris"/>
                      <w:tag w:val="nr_894c9873f9d84e3fbdf297248dddaa93"/>
                      <w:lock w:val="sdtLocked"/>
                      <w:richText/>
                    </w:sdtPr>
                    <w:sdtContent>
                      <w:r>
                        <w:rPr>
                          <w:b/>
                          <w:szCs w:val="24"/>
                        </w:rPr>
                        <w:t>6</w:t>
                      </w:r>
                    </w:sdtContent>
                  </w:sdt>
                  <w:r>
                    <w:rPr>
                      <w:b/>
                      <w:szCs w:val="24"/>
                    </w:rPr>
                    <w:t>.</w:t>
                    <w:tab/>
                    <w:t>Kokius teisės aktus būtina priimti, kokius galiojančius teisės aktus būtina pakeisti ar pripažinti netekusiais galios priėmus sprendimo projektą.</w:t>
                  </w:r>
                </w:p>
                <w:p w14:paraId="40852B72" w14:textId="4412F93E">
                  <w:pPr>
                    <w:ind w:firstLine="851"/>
                    <w:jc w:val="both"/>
                    <w:rPr>
                      <w:b/>
                      <w:szCs w:val="24"/>
                    </w:rPr>
                  </w:pPr>
                  <w:r>
                    <w:rPr>
                      <w:szCs w:val="24"/>
                    </w:rPr>
                    <w:t>Priėmus sprendimą, galiojančių teisės aktų keisti nereikės.</w:t>
                  </w:r>
                  <w:r>
                    <w:rPr>
                      <w:b/>
                      <w:szCs w:val="24"/>
                    </w:rPr>
                    <w:t xml:space="preserve"> </w:t>
                  </w:r>
                </w:p>
              </w:sdtContent>
            </w:sdt>
            <w:sdt>
              <w:sdtPr>
                <w:alias w:val="7 p."/>
                <w:tag w:val="part_b57ee265e66d48da9d3e47f3236a6ea4"/>
                <w:lock w:val="sdtLocked"/>
                <w:richText/>
              </w:sdtPr>
              <w:sdtContent>
                <w:p w14:paraId="4FE081BD" w14:textId="0BC2746E">
                  <w:pPr>
                    <w:ind w:firstLine="851"/>
                    <w:jc w:val="both"/>
                    <w:rPr>
                      <w:b/>
                      <w:szCs w:val="24"/>
                    </w:rPr>
                  </w:pPr>
                  <w:sdt>
                    <w:sdtPr>
                      <w:alias w:val="Numeris"/>
                      <w:tag w:val="nr_b57ee265e66d48da9d3e47f3236a6ea4"/>
                      <w:lock w:val="sdtLocked"/>
                      <w:richText/>
                    </w:sdtPr>
                    <w:sdtContent>
                      <w:r>
                        <w:rPr>
                          <w:b/>
                          <w:szCs w:val="24"/>
                        </w:rPr>
                        <w:t>7</w:t>
                      </w:r>
                    </w:sdtContent>
                  </w:sdt>
                  <w:r>
                    <w:rPr>
                      <w:b/>
                      <w:szCs w:val="24"/>
                    </w:rPr>
                    <w:t>.</w:t>
                    <w:tab/>
                    <w:t>Sprendimo projektui įgyvendinti reikalingos lėšos, finansavimo šaltiniai.</w:t>
                  </w:r>
                </w:p>
                <w:p w14:paraId="72DE1AE1" w14:textId="77777777">
                  <w:pPr>
                    <w:ind w:firstLine="851"/>
                    <w:jc w:val="both"/>
                    <w:rPr>
                      <w:szCs w:val="24"/>
                    </w:rPr>
                  </w:pPr>
                  <w:r>
                    <w:rPr>
                      <w:szCs w:val="24"/>
                    </w:rPr>
                    <w:t>Sprendimui įgyvendinti papildomų lėšų nereikės.</w:t>
                  </w:r>
                </w:p>
              </w:sdtContent>
            </w:sdt>
            <w:sdt>
              <w:sdtPr>
                <w:alias w:val="8 p."/>
                <w:tag w:val="part_e8bcf06591214206966076bbbb6c4f5a"/>
                <w:lock w:val="sdtLocked"/>
                <w:richText/>
              </w:sdtPr>
              <w:sdtContent>
                <w:p w14:paraId="4DBA272B" w14:textId="6696F610">
                  <w:pPr>
                    <w:ind w:firstLine="851"/>
                    <w:jc w:val="both"/>
                    <w:rPr>
                      <w:b/>
                      <w:szCs w:val="24"/>
                    </w:rPr>
                  </w:pPr>
                  <w:sdt>
                    <w:sdtPr>
                      <w:alias w:val="Numeris"/>
                      <w:tag w:val="nr_e8bcf06591214206966076bbbb6c4f5a"/>
                      <w:lock w:val="sdtLocked"/>
                      <w:richText/>
                    </w:sdtPr>
                    <w:sdtContent>
                      <w:r>
                        <w:rPr>
                          <w:b/>
                          <w:szCs w:val="24"/>
                        </w:rPr>
                        <w:t>8</w:t>
                      </w:r>
                    </w:sdtContent>
                  </w:sdt>
                  <w:r>
                    <w:rPr>
                      <w:b/>
                      <w:szCs w:val="24"/>
                    </w:rPr>
                    <w:t>.</w:t>
                    <w:tab/>
                    <w:t>Sprendimo projekto rengimo metu gauti specialistų vertinimai ir išvados.</w:t>
                  </w:r>
                </w:p>
                <w:p w14:paraId="797D7928" w14:textId="77777777">
                  <w:pPr>
                    <w:ind w:firstLine="851"/>
                    <w:jc w:val="both"/>
                    <w:rPr>
                      <w:szCs w:val="24"/>
                    </w:rPr>
                  </w:pPr>
                  <w:r>
                    <w:rPr>
                      <w:szCs w:val="24"/>
                    </w:rPr>
                    <w:t>Sprendimo projektas suderintas su savivaldybės juristu, kalbininku, administracijos direktoriumi</w:t>
                  </w:r>
                </w:p>
              </w:sdtContent>
            </w:sdt>
            <w:sdt>
              <w:sdtPr>
                <w:alias w:val="9 p."/>
                <w:tag w:val="part_aae7a6d09fe34a61ac6da58d00e064de"/>
                <w:lock w:val="sdtLocked"/>
                <w:richText/>
              </w:sdtPr>
              <w:sdtContent>
                <w:p w14:paraId="5D9DD9E2" w14:textId="66DE4727">
                  <w:pPr>
                    <w:ind w:firstLine="851"/>
                    <w:jc w:val="both"/>
                    <w:rPr>
                      <w:b/>
                      <w:szCs w:val="24"/>
                    </w:rPr>
                  </w:pPr>
                  <w:sdt>
                    <w:sdtPr>
                      <w:alias w:val="Numeris"/>
                      <w:tag w:val="nr_aae7a6d09fe34a61ac6da58d00e064de"/>
                      <w:lock w:val="sdtLocked"/>
                      <w:richText/>
                    </w:sdtPr>
                    <w:sdtContent>
                      <w:r>
                        <w:rPr>
                          <w:b/>
                          <w:szCs w:val="24"/>
                        </w:rPr>
                        <w:t>9</w:t>
                      </w:r>
                    </w:sdtContent>
                  </w:sdt>
                  <w:r>
                    <w:rPr>
                      <w:b/>
                      <w:szCs w:val="24"/>
                    </w:rPr>
                    <w:t>.</w:t>
                    <w:tab/>
                    <w:t>Numatomo teisinio reguliavimo poveikio vertinimo rezultatai.</w:t>
                  </w:r>
                </w:p>
                <w:p w14:paraId="0BBC91BD" w14:textId="77777777">
                  <w:pPr>
                    <w:ind w:firstLine="851"/>
                    <w:jc w:val="both"/>
                    <w:rPr>
                      <w:szCs w:val="24"/>
                    </w:rPr>
                  </w:pPr>
                  <w:r>
                    <w:rPr>
                      <w:szCs w:val="24"/>
                    </w:rPr>
                    <w:t>Vertinimas nėra reikalingas.</w:t>
                  </w:r>
                </w:p>
              </w:sdtContent>
            </w:sdt>
            <w:sdt>
              <w:sdtPr>
                <w:alias w:val="10 p."/>
                <w:tag w:val="part_e553f6801d314e86a33de7285e19e2fc"/>
                <w:lock w:val="sdtLocked"/>
                <w:richText/>
              </w:sdtPr>
              <w:sdtContent>
                <w:p w14:paraId="5C2FC2F2" w14:textId="5D79613E">
                  <w:pPr>
                    <w:ind w:firstLine="851"/>
                    <w:jc w:val="both"/>
                    <w:rPr>
                      <w:b/>
                      <w:szCs w:val="24"/>
                    </w:rPr>
                  </w:pPr>
                  <w:sdt>
                    <w:sdtPr>
                      <w:alias w:val="Numeris"/>
                      <w:tag w:val="nr_e553f6801d314e86a33de7285e19e2fc"/>
                      <w:lock w:val="sdtLocked"/>
                      <w:richText/>
                    </w:sdtPr>
                    <w:sdtContent>
                      <w:r>
                        <w:rPr>
                          <w:b/>
                          <w:szCs w:val="24"/>
                        </w:rPr>
                        <w:t>10</w:t>
                      </w:r>
                    </w:sdtContent>
                  </w:sdt>
                  <w:r>
                    <w:rPr>
                      <w:b/>
                      <w:szCs w:val="24"/>
                    </w:rPr>
                    <w:t>.</w:t>
                    <w:tab/>
                    <w:t>Sprendimo projekto antikorupcinis vertinimas.</w:t>
                  </w:r>
                </w:p>
                <w:p w14:paraId="2F569C1A" w14:textId="77777777">
                  <w:pPr>
                    <w:ind w:firstLine="851"/>
                    <w:jc w:val="both"/>
                    <w:rPr>
                      <w:szCs w:val="24"/>
                    </w:rPr>
                  </w:pPr>
                  <w:r>
                    <w:rPr>
                      <w:szCs w:val="24"/>
                    </w:rPr>
                    <w:t xml:space="preserve">Vertinimas nėra reikalingas. </w:t>
                  </w:r>
                </w:p>
              </w:sdtContent>
            </w:sdt>
            <w:sdt>
              <w:sdtPr>
                <w:alias w:val="11 p."/>
                <w:tag w:val="part_363332968cfc41e9a888471ee25cfb28"/>
                <w:lock w:val="sdtLocked"/>
                <w:richText/>
              </w:sdtPr>
              <w:sdtContent>
                <w:p w14:paraId="28AF5149" w14:textId="155609D6">
                  <w:pPr>
                    <w:ind w:firstLine="851"/>
                    <w:jc w:val="both"/>
                    <w:rPr>
                      <w:b/>
                      <w:szCs w:val="24"/>
                    </w:rPr>
                  </w:pPr>
                  <w:sdt>
                    <w:sdtPr>
                      <w:alias w:val="Numeris"/>
                      <w:tag w:val="nr_363332968cfc41e9a888471ee25cfb28"/>
                      <w:lock w:val="sdtLocked"/>
                      <w:richText/>
                    </w:sdtPr>
                    <w:sdtContent>
                      <w:r>
                        <w:rPr>
                          <w:b/>
                          <w:szCs w:val="24"/>
                        </w:rPr>
                        <w:t>11</w:t>
                      </w:r>
                    </w:sdtContent>
                  </w:sdt>
                  <w:r>
                    <w:rPr>
                      <w:b/>
                      <w:szCs w:val="24"/>
                    </w:rPr>
                    <w:t>.</w:t>
                    <w:tab/>
                    <w:t xml:space="preserve">Kiti, iniciatoriaus nuomone, reikalingi pagrindimai ir paaiškinimai. </w:t>
                  </w:r>
                </w:p>
                <w:p w14:paraId="68CE2E11" w14:textId="77777777">
                  <w:pPr>
                    <w:ind w:firstLine="851"/>
                    <w:jc w:val="both"/>
                    <w:rPr>
                      <w:szCs w:val="24"/>
                    </w:rPr>
                  </w:pPr>
                  <w:r>
                    <w:rPr>
                      <w:szCs w:val="24"/>
                    </w:rPr>
                    <w:t>Nėra.</w:t>
                  </w:r>
                </w:p>
              </w:sdtContent>
            </w:sdt>
            <w:sdt>
              <w:sdtPr>
                <w:alias w:val="12 p."/>
                <w:tag w:val="part_2c51c7aa2559409f8cd57db444260392"/>
                <w:lock w:val="sdtLocked"/>
                <w:richText/>
              </w:sdtPr>
              <w:sdtContent>
                <w:p w14:paraId="48CA2621" w14:textId="22F7AD0C">
                  <w:pPr>
                    <w:ind w:firstLine="851"/>
                    <w:jc w:val="both"/>
                    <w:rPr>
                      <w:b/>
                      <w:szCs w:val="24"/>
                    </w:rPr>
                  </w:pPr>
                  <w:sdt>
                    <w:sdtPr>
                      <w:alias w:val="Numeris"/>
                      <w:tag w:val="nr_2c51c7aa2559409f8cd57db444260392"/>
                      <w:lock w:val="sdtLocked"/>
                      <w:richText/>
                    </w:sdtPr>
                    <w:sdtContent>
                      <w:r>
                        <w:rPr>
                          <w:b/>
                          <w:szCs w:val="24"/>
                        </w:rPr>
                        <w:t>12</w:t>
                      </w:r>
                    </w:sdtContent>
                  </w:sdt>
                  <w:r>
                    <w:rPr>
                      <w:b/>
                      <w:szCs w:val="24"/>
                    </w:rPr>
                    <w:t>.</w:t>
                    <w:tab/>
                    <w:t>Pridedami dokumentai.</w:t>
                  </w:r>
                </w:p>
                <w:p w14:paraId="0E25A5AB" w14:textId="376697C7">
                  <w:pPr>
                    <w:ind w:firstLine="851"/>
                    <w:jc w:val="both"/>
                    <w:rPr>
                      <w:szCs w:val="24"/>
                    </w:rPr>
                  </w:pPr>
                  <w:r>
                    <w:rPr>
                      <w:szCs w:val="24"/>
                    </w:rPr>
                    <w:t xml:space="preserve">Lietuvos gyventojų genocido ir rezistencijos centro 2024-07-05 lydraštis „Dėl Lietuvos gyventojų genocido ir rezistencijos tyrimo centro sprendimų pateikimo“ su </w:t>
                    <w:br/>
                    <w:t xml:space="preserve">2024-07-02 sprendimu dėl Baisogalos mstl. S. Nėries g. pavadinimo netinkamumo, 2 lapai; </w:t>
                  </w:r>
                </w:p>
                <w:p w14:paraId="55515741" w14:textId="1E12AA61">
                  <w:pPr>
                    <w:tabs>
                      <w:tab w:val="left" w:pos="851"/>
                    </w:tabs>
                    <w:ind w:firstLine="851"/>
                    <w:jc w:val="both"/>
                    <w:rPr>
                      <w:szCs w:val="22"/>
                    </w:rPr>
                  </w:pPr>
                  <w:r>
                    <w:rPr>
                      <w:szCs w:val="22"/>
                    </w:rPr>
                    <w:t>Baisogalos seniūnijos 2024-10-02 raštas „Dėl gatvių pavadinimų keitimo“;</w:t>
                  </w:r>
                </w:p>
                <w:p w14:paraId="2C8D330E" w14:textId="77777777">
                  <w:pPr>
                    <w:tabs>
                      <w:tab w:val="left" w:pos="851"/>
                    </w:tabs>
                    <w:ind w:firstLine="851"/>
                    <w:jc w:val="both"/>
                    <w:rPr>
                      <w:szCs w:val="22"/>
                    </w:rPr>
                  </w:pPr>
                  <w:r>
                    <w:rPr>
                      <w:szCs w:val="22"/>
                    </w:rPr>
                    <w:t>Valstybinės lietuvių kalbos komisijos 2024-10-24 raštas „Dėl gatvių pavadinimų“.</w:t>
                  </w:r>
                </w:p>
                <w:p w14:paraId="3FEC5CC7" w14:textId="77777777">
                  <w:pPr>
                    <w:tabs>
                      <w:tab w:val="left" w:pos="851"/>
                    </w:tabs>
                    <w:jc w:val="both"/>
                    <w:rPr>
                      <w:color w:val="FF0000"/>
                      <w:szCs w:val="22"/>
                    </w:rPr>
                  </w:pPr>
                </w:p>
                <w:p w14:paraId="69B01D13" w14:textId="77777777">
                  <w:pPr>
                    <w:tabs>
                      <w:tab w:val="left" w:pos="851"/>
                    </w:tabs>
                    <w:jc w:val="both"/>
                    <w:rPr>
                      <w:szCs w:val="22"/>
                    </w:rPr>
                  </w:pPr>
                </w:p>
                <w:p w14:paraId="20CB1405" w14:textId="77777777">
                  <w:pPr>
                    <w:tabs>
                      <w:tab w:val="left" w:pos="851"/>
                    </w:tabs>
                    <w:jc w:val="both"/>
                    <w:rPr>
                      <w:szCs w:val="22"/>
                    </w:rPr>
                  </w:pPr>
                </w:p>
              </w:sdtContent>
            </w:sdt>
          </w:sdtContent>
        </w:sdt>
        <w:sdt>
          <w:sdtPr>
            <w:alias w:val="signatura"/>
            <w:tag w:val="part_ae845010edcf496ea3cd6ade865af50a"/>
            <w:lock w:val="sdtLocked"/>
            <w:richText/>
          </w:sdtPr>
          <w:sdtContent>
            <w:p w14:paraId="2458597D" w14:textId="08504884">
              <w:pPr>
                <w:jc w:val="both"/>
                <w:rPr>
                  <w:szCs w:val="22"/>
                </w:rPr>
              </w:pPr>
              <w:r>
                <w:rPr>
                  <w:szCs w:val="22"/>
                </w:rPr>
                <w:t>Architektūros ir urbanistikos skyriaus v</w:t>
              </w:r>
              <w:r>
                <w:rPr>
                  <w:szCs w:val="24"/>
                </w:rPr>
                <w:t xml:space="preserve">edėjo pavaduotojas                                 Andrius Abromavičius</w:t>
              </w:r>
            </w:p>
            <w:p w14:paraId="6C6DE65A" w14:textId="0F978CA6">
              <w:pPr>
                <w:tabs>
                  <w:tab w:val="left" w:pos="851"/>
                </w:tabs>
                <w:ind w:firstLine="851"/>
                <w:jc w:val="both"/>
                <w:rPr>
                  <w:szCs w:val="24"/>
                </w:rPr>
              </w:pPr>
            </w:p>
            <w:p w14:paraId="4F2AF1A5" w14:textId="77777777">
              <w:pPr>
                <w:jc w:val="center"/>
                <w:rPr>
                  <w:szCs w:val="24"/>
                </w:rPr>
              </w:pP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587C16" w14:textId="77777777">
      <w:pPr>
        <w:rPr>
          <w:szCs w:val="24"/>
          <w:lang w:val="en-GB"/>
        </w:rPr>
      </w:pPr>
      <w:r>
        <w:rPr>
          <w:szCs w:val="24"/>
          <w:lang w:val="en-GB"/>
        </w:rPr>
        <w:separator/>
      </w:r>
    </w:p>
  </w:endnote>
  <w:endnote w:type="continuationSeparator" w:id="0">
    <w:p w14:paraId="54574387"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4BEF0D" w14:textId="77777777">
      <w:pPr>
        <w:rPr>
          <w:szCs w:val="24"/>
          <w:lang w:val="en-GB"/>
        </w:rPr>
      </w:pPr>
      <w:r>
        <w:rPr>
          <w:szCs w:val="24"/>
          <w:lang w:val="en-GB"/>
        </w:rPr>
        <w:separator/>
      </w:r>
    </w:p>
  </w:footnote>
  <w:footnote w:type="continuationSeparator" w:id="0">
    <w:p w14:paraId="2208A320" w14:textId="77777777">
      <w:pPr>
        <w:rPr>
          <w:szCs w:val="24"/>
          <w:lang w:val="en-GB"/>
        </w:rPr>
      </w:pPr>
      <w:r>
        <w:rPr>
          <w:szCs w:val="24"/>
          <w:lang w:val="en-GB"/>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46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E5AEE2B"/>
  <w15:chartTrackingRefBased/>
  <w15:docId w15:val="{24815C61-BB5C-49DE-992A-A47FB57AA38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42319000">
      <w:bodyDiv w:val="1"/>
      <w:marLeft w:val="0"/>
      <w:marRight w:val="0"/>
      <w:marTop w:val="0"/>
      <w:marBottom w:val="0"/>
      <w:divBdr>
        <w:top w:val="none" w:sz="0" w:space="0" w:color="auto"/>
        <w:left w:val="none" w:sz="0" w:space="0" w:color="auto"/>
        <w:bottom w:val="none" w:sz="0" w:space="0" w:color="auto"/>
        <w:right w:val="none" w:sz="0" w:space="0" w:color="auto"/>
      </w:divBdr>
    </w:div>
    <w:div w:id="2086217931">
      <w:bodyDiv w:val="1"/>
      <w:marLeft w:val="0"/>
      <w:marRight w:val="0"/>
      <w:marTop w:val="0"/>
      <w:marBottom w:val="0"/>
      <w:divBdr>
        <w:top w:val="none" w:sz="0" w:space="0" w:color="auto"/>
        <w:left w:val="none" w:sz="0" w:space="0" w:color="auto"/>
        <w:bottom w:val="none" w:sz="0" w:space="0" w:color="auto"/>
        <w:right w:val="none" w:sz="0" w:space="0" w:color="auto"/>
      </w:divBdr>
      <w:divsChild>
        <w:div w:id="1341352290">
          <w:marLeft w:val="0"/>
          <w:marRight w:val="0"/>
          <w:marTop w:val="0"/>
          <w:marBottom w:val="0"/>
          <w:divBdr>
            <w:top w:val="none" w:sz="0" w:space="0" w:color="auto"/>
            <w:left w:val="none" w:sz="0" w:space="0" w:color="auto"/>
            <w:bottom w:val="none" w:sz="0" w:space="0" w:color="auto"/>
            <w:right w:val="none" w:sz="0" w:space="0" w:color="auto"/>
          </w:divBdr>
        </w:div>
        <w:div w:id="1781410614">
          <w:marLeft w:val="0"/>
          <w:marRight w:val="0"/>
          <w:marTop w:val="0"/>
          <w:marBottom w:val="0"/>
          <w:divBdr>
            <w:top w:val="none" w:sz="0" w:space="0" w:color="auto"/>
            <w:left w:val="none" w:sz="0" w:space="0" w:color="auto"/>
            <w:bottom w:val="none" w:sz="0" w:space="0" w:color="auto"/>
            <w:right w:val="none" w:sz="0" w:space="0" w:color="auto"/>
          </w:divBdr>
        </w:div>
        <w:div w:id="19335096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ac4899a6e64463bb358701cd5f63ae5" PartId="11376ef523f447b5ba1f1228b3e0534e">
    <Part Type="preambule" DocPartId="71f340093bda45b3bb9257d22222b60e" PartId="46f76b7dcc7f42079ea7a7a4f775d4a9"/>
    <Part Type="punktas" Nr="1" Abbr="1 p." DocPartId="423a21ca51d4418db5de40744ea93000" PartId="e61dd47789ee4629a17e42efddf88ade"/>
    <Part Type="punktas" Nr="2" Abbr="2 p." DocPartId="4715dc93b3db4149a4d404c35f0cfbd1" PartId="1cf6be37ebd84d4e9d16d284e336a15a"/>
    <Part Type="skirsnis" Title="RADVILIŠKIO RAJONO SAVIVALDYBĖS TARYBOS SPRENDIMO PROJEKTO „DĖL S. NĖRIES GATVĖS PAVADINIMO PAKEITIMO“ AIŠKINAMASIS RAŠTAS" DocPartId="ae6a38bfb341450f94b50c53ca5e440e" PartId="4fee3ea18537482abb017e681c5dd063">
      <Part Type="punktas" Nr="1" Abbr="1 p." DocPartId="0ee99e40804842ad9f4c53f7eb57c91e" PartId="7ea43c36e71c4693a2d3305b015c0975"/>
      <Part Type="punktas" Nr="2" Abbr="2 p." DocPartId="940e3c57ea4f42788a98e9c856ad2f04" PartId="f3d32d178b814ba09ce8e53359ecec7f"/>
      <Part Type="punktas" Nr="3" Abbr="3 p." DocPartId="80b9f8709b124e4fa35b462196d19e19" PartId="2e541e167bd64197a765b0a4353f2bda"/>
      <Part Type="punktas" Nr="4" Abbr="4 p." DocPartId="152dcaeccfb84ff7961fd3efd0a9a06f" PartId="741a4dd346c84f629854f773a0ab3ff3"/>
      <Part Type="punktas" Nr="5" Abbr="5 p." DocPartId="9d6f716441294704a5e58e6ddafc5ebb" PartId="fd3d9b5d654e488b986f34831bb3208b"/>
      <Part Type="punktas" Nr="6" Abbr="6 p." DocPartId="99cdcacf61af49e686acd9013f67e215" PartId="894c9873f9d84e3fbdf297248dddaa93"/>
      <Part Type="punktas" Nr="7" Abbr="7 p." DocPartId="a164710e1900410d9a07fcd2cff780d1" PartId="b57ee265e66d48da9d3e47f3236a6ea4"/>
      <Part Type="punktas" Nr="8" Abbr="8 p." DocPartId="58aeca4a97c94058b1026030c4d29339" PartId="e8bcf06591214206966076bbbb6c4f5a"/>
      <Part Type="punktas" Nr="9" Abbr="9 p." DocPartId="dd9bb1ee68fa4174950e7754f55daf48" PartId="aae7a6d09fe34a61ac6da58d00e064de"/>
      <Part Type="punktas" Nr="10" Abbr="10 p." DocPartId="9e0f6bf726ba4c07b3b6f2b25eefd491" PartId="e553f6801d314e86a33de7285e19e2fc"/>
      <Part Type="punktas" Nr="11" Abbr="11 p." DocPartId="69120ebf5eae4ad0aecc7e6de45e1ca6" PartId="363332968cfc41e9a888471ee25cfb28"/>
      <Part Type="punktas" Nr="12" Abbr="12 p." DocPartId="7d20dc89add54d4b8a7fc30c0909fb2c" PartId="2c51c7aa2559409f8cd57db444260392"/>
    </Part>
    <Part Type="signatura" DocPartId="1ee7f041439347e9bc6cfe944e20e764" PartId="ae845010edcf496ea3cd6ade865af50a"/>
  </Part>
</Parts>
</file>

<file path=customXml/itemProps1.xml><?xml version="1.0" encoding="utf-8"?>
<ds:datastoreItem xmlns:ds="http://schemas.openxmlformats.org/officeDocument/2006/customXml" ds:itemID="{1BC827AA-27F6-4845-8D29-D5D9BF9DF5AA}">
  <ds:schemaRefs>
    <ds:schemaRef ds:uri="http://schemas.openxmlformats.org/officeDocument/2006/bibliography"/>
  </ds:schemaRefs>
</ds:datastoreItem>
</file>

<file path=customXml/itemProps2.xml><?xml version="1.0" encoding="utf-8"?>
<ds:datastoreItem xmlns:ds="http://schemas.openxmlformats.org/officeDocument/2006/customXml" ds:itemID="{B1385814-E850-4CB6-9E52-1F032C6074A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607</Words>
  <Characters>4464</Characters>
  <Application>Microsoft Office Word</Application>
  <DocSecurity>4</DocSecurity>
  <Lines>99</Lines>
  <Paragraphs>53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5018</CharactersWithSpaces>
  <SharedDoc>false</SharedDoc>
  <HyperlinkBase/>
  <HLinks>
    <vt:vector size="6" baseType="variant">
      <vt:variant>
        <vt:i4>6684779</vt:i4>
      </vt:variant>
      <vt:variant>
        <vt:i4>0</vt:i4>
      </vt:variant>
      <vt:variant>
        <vt:i4>0</vt:i4>
      </vt:variant>
      <vt:variant>
        <vt:i4>5</vt:i4>
      </vt:variant>
      <vt:variant>
        <vt:lpwstr>http://www.radviliskis.lt/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2025-04-15T08:00:00Z</dcterms:created>
  <dc:creator>x</dc:creator>
  <lastModifiedBy>adlibuser</lastModifiedBy>
  <lastPrinted>2018-08-02T07:36:00Z</lastPrinted>
  <dcterms:modified xsi:type="dcterms:W3CDTF">2025-04-15T08:00:00Z</dcterms:modified>
  <revision>2</revision>
</coreProperties>
</file>