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2a46335992a436f871b1ff23d3428d1"/>
        <w:lock w:val="sdtLocked"/>
        <w:richText/>
      </w:sdtPr>
      <w:sdtContent>
        <w:p w14:paraId="14560137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kern w:val="2"/>
              <w:szCs w:val="24"/>
              <w:lang w:eastAsia="ar-SA"/>
            </w:rPr>
          </w:pPr>
          <w:r>
            <w:rPr>
              <w:rFonts w:eastAsia="Lucida Sans Unicode"/>
              <w:kern w:val="2"/>
              <w:szCs w:val="24"/>
              <w:lang w:eastAsia="ar-SA"/>
            </w:rPr>
            <w:tab/>
            <w:tab/>
          </w:r>
        </w:p>
        <w:p w14:paraId="0E74E8D1" w14:textId="77777777">
          <w:pPr>
            <w:widowControl w:val="0"/>
            <w:suppressAutoHyphens/>
            <w:jc w:val="right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36144E1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40418ED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ŠIAULIŲ MIESTO SAVIVALDYBĖS TARYBA</w:t>
          </w:r>
        </w:p>
        <w:p w14:paraId="6C3D16C2" w14:textId="77777777">
          <w:pPr>
            <w:suppressAutoHyphens/>
            <w:jc w:val="center"/>
            <w:rPr>
              <w:lang w:eastAsia="ar-SA"/>
            </w:rPr>
          </w:pPr>
        </w:p>
        <w:p w14:paraId="7E9F086F" w14:textId="77777777">
          <w:pPr>
            <w:keepNext/>
            <w:tabs>
              <w:tab w:val="left" w:pos="0"/>
            </w:tabs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SPRENDIMAS</w:t>
          </w:r>
        </w:p>
        <w:p w14:paraId="3613832F" w14:textId="77777777">
          <w:pPr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b/>
              <w:bCs/>
              <w:lang w:eastAsia="ar-SA"/>
            </w:rPr>
            <w:t xml:space="preserve">DĖL SUTIKIMO / NESUTIKIMO PIRKTI </w:t>
          </w:r>
          <w:r>
            <w:rPr>
              <w:b/>
              <w:lang w:eastAsia="ar-SA"/>
            </w:rPr>
            <w:t>UŽDAROSIOS AKCINĖS BENDROVĖS „TOKSIKA“ AKCIJAS</w:t>
          </w:r>
        </w:p>
        <w:p w14:paraId="259C7B77" w14:textId="77777777">
          <w:pPr>
            <w:suppressAutoHyphens/>
            <w:jc w:val="center"/>
            <w:rPr>
              <w:b/>
              <w:lang w:eastAsia="ar-SA"/>
            </w:rPr>
          </w:pPr>
        </w:p>
        <w:p w14:paraId="7F395274" w14:textId="77777777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 xml:space="preserve">2024 m.                     d. Nr. T-</w:t>
          </w:r>
        </w:p>
        <w:p w14:paraId="551D1E41" w14:textId="77777777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Šiauliai</w:t>
          </w:r>
        </w:p>
        <w:p w14:paraId="591E9607" w14:textId="77777777">
          <w:pPr>
            <w:suppressAutoHyphens/>
            <w:jc w:val="center"/>
            <w:rPr>
              <w:lang w:eastAsia="ar-SA"/>
            </w:rPr>
          </w:pPr>
        </w:p>
        <w:sdt>
          <w:sdtPr>
            <w:alias w:val="preambule"/>
            <w:tag w:val="part_c12d404bc6e64a5dabc4604d7c120198"/>
            <w:lock w:val="sdtLocked"/>
            <w:richText/>
          </w:sdtPr>
          <w:sdtContent>
            <w:p w14:paraId="056E7266" w14:textId="205D318D">
              <w:pPr>
                <w:widowControl w:val="0"/>
                <w:tabs>
                  <w:tab w:val="left" w:pos="720"/>
                </w:tabs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63 straipsnio 1 dalimi, Lietuvos Respublikos valstybės ir savivaldybių turto valdymo, naudojimo ir disponavimo juo įstatymo 6 straipsnio 5 punktu, atsižvelgdama į uždarosios akcinės bendrovės „Toksika“ 2024-03-15</w:t>
              </w:r>
              <w:r>
                <w:rPr>
                  <w:u w:val="single"/>
                  <w:lang w:eastAsia="ar-SA"/>
                </w:rPr>
                <w:t xml:space="preserve"> </w:t>
              </w:r>
              <w:r>
                <w:rPr>
                  <w:lang w:eastAsia="ar-SA"/>
                </w:rPr>
                <w:t>pranešimą Nr. S-112 „Dėl UAB „Toksika“ akcininkų ketinimo parduoti akcijas“ (</w:t>
              </w:r>
              <w:r>
                <w:rPr>
                  <w:rFonts w:eastAsia="Lucida Sans Unicode"/>
                  <w:szCs w:val="24"/>
                  <w:lang w:eastAsia="ar-SA"/>
                </w:rPr>
                <w:t>registracijos DVS „Avilys“</w:t>
              </w:r>
              <w:r>
                <w:rPr>
                  <w:lang w:eastAsia="ar-SA"/>
                </w:rPr>
                <w:t xml:space="preserve"> Nr.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lang w:eastAsia="ar-SA"/>
                </w:rPr>
                <w:t>G-1978),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lang w:eastAsia="ar-SA"/>
                </w:rPr>
                <w:t>nusprendžia</w:t>
              </w:r>
              <w:r>
                <w:rPr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980c7a38b24540f8b6e36a4bf5be528a"/>
            <w:lock w:val="sdtLocked"/>
            <w:richText/>
          </w:sdtPr>
          <w:sdtContent>
            <w:p w14:paraId="79275D16" w14:textId="77777777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980c7a38b24540f8b6e36a4bf5be528a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</w:t>
                  </w:r>
                </w:sdtContent>
              </w:sdt>
              <w:r>
                <w:rPr>
                  <w:lang w:eastAsia="ar-SA"/>
                </w:rPr>
                <w:t xml:space="preserve">. Sutikti / Nesutikti pirkti uždarosios akcinės bendrovės „Toksika“ akcininkams nuosavybės teise priklausančias šios bendrovės paprastąsias vardines akcijas (toliau – finansinis turtas).  </w:t>
              </w:r>
            </w:p>
          </w:sdtContent>
        </w:sdt>
        <w:sdt>
          <w:sdtPr>
            <w:alias w:val="2 p."/>
            <w:tag w:val="part_449d34544eae437c81c3cd41fd0dcc97"/>
            <w:lock w:val="sdtLocked"/>
            <w:richText/>
          </w:sdtPr>
          <w:sdtContent>
            <w:p w14:paraId="762B115F" w14:textId="77777777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449d34544eae437c81c3cd41fd0dcc97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2</w:t>
                  </w:r>
                </w:sdtContent>
              </w:sdt>
              <w:r>
                <w:rPr>
                  <w:lang w:eastAsia="ar-SA"/>
                </w:rPr>
                <w:t>. Nusprendus sutikti pirkti šio sprendimo 1 punkte nurodytą finansinį turtą, įgalioti Šiaulių miesto savivaldybės merą pasirašyti finansinio turto pirkimo–pardavimo sutartį ir atlikti kitus su finansinio turto pirkimu susijusius veiksmus.</w:t>
              </w:r>
            </w:p>
            <w:p w14:paraId="6D46576E" w14:textId="77777777">
              <w:pPr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E9502C8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75989B2E" w14:textId="77777777">
              <w:pPr>
                <w:suppressAutoHyphens/>
                <w:jc w:val="both"/>
                <w:rPr>
                  <w:lang w:eastAsia="ar-SA"/>
                </w:rPr>
              </w:pPr>
            </w:p>
            <w:p w14:paraId="7A861C75" w14:textId="77777777">
              <w:pPr>
                <w:suppressAutoHyphens/>
                <w:jc w:val="both"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634bc19c94584ab3b547744f251376d5"/>
            <w:lock w:val="sdtLocked"/>
            <w:richText/>
          </w:sdtPr>
          <w:sdtContent>
            <w:p w14:paraId="05FEB250" w14:textId="77777777">
              <w:pPr>
                <w:suppressAutoHyphens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29AB1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3D9621D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D310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FBB77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7FBA70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69A48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9C0CC2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BA2A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2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8BE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2"/>
        <w:szCs w:val="24"/>
        <w:lang w:eastAsia="ar-SA"/>
      </w:rPr>
    </w:pPr>
    <w:r>
      <w:rPr>
        <w:rFonts w:eastAsia="Lucida Sans Unicode"/>
        <w:kern w:val="2"/>
        <w:szCs w:val="24"/>
        <w:lang w:eastAsia="ar-SA"/>
      </w:rPr>
      <w:fldChar w:fldCharType="begin"/>
    </w:r>
    <w:r>
      <w:rPr>
        <w:rFonts w:eastAsia="Lucida Sans Unicode"/>
        <w:kern w:val="2"/>
        <w:szCs w:val="24"/>
        <w:lang w:eastAsia="ar-SA"/>
      </w:rPr>
      <w:instrText>PAGE</w:instrText>
    </w:r>
    <w:r>
      <w:rPr>
        <w:rFonts w:eastAsia="Lucida Sans Unicode"/>
        <w:kern w:val="2"/>
        <w:szCs w:val="24"/>
        <w:lang w:eastAsia="ar-SA"/>
      </w:rPr>
      <w:fldChar w:fldCharType="separate"/>
    </w:r>
    <w:r>
      <w:rPr>
        <w:rFonts w:eastAsia="Lucida Sans Unicode"/>
        <w:kern w:val="2"/>
        <w:szCs w:val="24"/>
        <w:lang w:eastAsia="ar-SA"/>
      </w:rPr>
      <w:t>0</w:t>
    </w:r>
    <w:r>
      <w:rPr>
        <w:rFonts w:eastAsia="Lucida Sans Unicode"/>
        <w:kern w:val="2"/>
        <w:szCs w:val="24"/>
        <w:lang w:eastAsia="ar-SA"/>
      </w:rPr>
      <w:fldChar w:fldCharType="end"/>
    </w:r>
  </w:p>
  <w:p w14:paraId="28C43F5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2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F150B" w14:textId="427958DF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2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30A82"/>
  <w15:docId w15:val="{075773D2-3988-4A41-8E2A-4A7EA097EDE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a69f6562d354416abba4368ebade7f2" PartId="82a46335992a436f871b1ff23d3428d1">
    <Part Type="preambule" DocPartId="78766377b1c9411099795602a0622a9a" PartId="c12d404bc6e64a5dabc4604d7c120198"/>
    <Part Type="punktas" Nr="1" Abbr="1 p." DocPartId="e1eccdbe76254feeb70ffe0f5a534441" PartId="980c7a38b24540f8b6e36a4bf5be528a"/>
    <Part Type="punktas" Nr="2" Abbr="2 p." DocPartId="51f0283326744cf19a48273616b02026" PartId="449d34544eae437c81c3cd41fd0dcc97"/>
    <Part Type="signatura" DocPartId="e32b7478508448ababdbc0a59a315877" PartId="634bc19c94584ab3b547744f251376d5"/>
  </Part>
</Parts>
</file>

<file path=customXml/itemProps1.xml><?xml version="1.0" encoding="utf-8"?>
<ds:datastoreItem xmlns:ds="http://schemas.openxmlformats.org/officeDocument/2006/customXml" ds:itemID="{96069D95-1B19-44D5-B599-8F2D4F25F9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1184</Characters>
  <Application>Microsoft Office Word</Application>
  <DocSecurity>4</DocSecurity>
  <Lines>28</Lines>
  <Paragraphs>12</Paragraphs>
  <ScaleCrop>false</ScaleCrop>
  <Company/>
  <LinksUpToDate>false</LinksUpToDate>
  <CharactersWithSpaces>1342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2024-03-27T09:59:00Z</dcterms:created>
  <dc:creator>Sonata Žiupsnienė</dc:creator>
  <dc:language>en-US</dc:language>
  <lastModifiedBy>adlibuser</lastModifiedBy>
  <dcterms:modified xsi:type="dcterms:W3CDTF">2024-03-27T09:59:00Z</dcterms:modified>
  <revision>2</revision>
</coreProperties>
</file>