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2db73e53ca944ae8479e08060e07a60"/>
        <w:lock w:val="sdtLocked"/>
        <w:richText/>
      </w:sdtPr>
      <w:sdtContent>
        <w:p w14:paraId="13933FB7"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12FFFA45"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30DC2B4" w14:textId="1411BD5B">
          <w:pPr>
            <w:suppressAutoHyphens/>
            <w:jc w:val="center"/>
            <w:rPr>
              <w:b/>
              <w:bCs/>
              <w:caps/>
              <w:szCs w:val="24"/>
              <w:shd w:val="clear" w:color="auto" w:fill="FFFFFF"/>
              <w:lang w:eastAsia="ar-SA"/>
            </w:rPr>
          </w:pPr>
          <w:r>
            <w:rPr>
              <w:b/>
              <w:bCs/>
              <w:caps/>
              <w:szCs w:val="24"/>
              <w:shd w:val="clear" w:color="auto" w:fill="FFFFFF"/>
              <w:lang w:eastAsia="ar-SA"/>
            </w:rPr>
            <w:t xml:space="preserve">DĖL PRITARIMO PAKEISTI ŽEMĖS SKLYPO turgaus a. 14, ŠIAULIŲ MIESTE, </w:t>
          </w:r>
        </w:p>
        <w:p w14:paraId="3B9CC583" w14:textId="44AEE96A">
          <w:pPr>
            <w:suppressAutoHyphens/>
            <w:jc w:val="center"/>
            <w:rPr>
              <w:b/>
              <w:caps/>
              <w:szCs w:val="24"/>
              <w:lang w:eastAsia="ar-SA"/>
            </w:rPr>
          </w:pPr>
          <w:r>
            <w:rPr>
              <w:b/>
              <w:bCs/>
              <w:caps/>
              <w:szCs w:val="24"/>
              <w:shd w:val="clear" w:color="auto" w:fill="FFFFFF"/>
              <w:lang w:eastAsia="ar-SA"/>
            </w:rPr>
            <w:t>1999</w:t>
          </w:r>
          <w:r>
            <w:rPr>
              <w:b/>
              <w:bCs/>
              <w:caps/>
              <w:color w:val="000000"/>
              <w:szCs w:val="24"/>
              <w:shd w:val="clear" w:color="auto" w:fill="FFFFFF"/>
              <w:lang w:eastAsia="ar-SA"/>
            </w:rPr>
            <w:t xml:space="preserve"> M. spalio 11 D. </w:t>
          </w:r>
          <w:r>
            <w:rPr>
              <w:b/>
              <w:caps/>
              <w:szCs w:val="24"/>
              <w:lang w:eastAsia="ar-SA"/>
            </w:rPr>
            <w:t>VALSTYBINĖS ŽEMĖS NUOMOS SUTARTĮ NR. n29/99-0210</w:t>
          </w:r>
        </w:p>
        <w:p w14:paraId="2B0A6B13" w14:textId="7ABBF95E">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2CCD0911" w14:textId="77777777">
          <w:pPr>
            <w:widowControl w:val="0"/>
            <w:suppressAutoHyphens/>
            <w:ind w:firstLine="851"/>
            <w:jc w:val="both"/>
            <w:rPr>
              <w:szCs w:val="24"/>
              <w:lang w:eastAsia="ar-SA"/>
            </w:rPr>
          </w:pPr>
        </w:p>
        <w:sdt>
          <w:sdtPr>
            <w:alias w:val="preambule"/>
            <w:tag w:val="part_a0377ad1394f45bd8d79909276358957"/>
            <w:lock w:val="sdtLocked"/>
            <w:richText/>
          </w:sdtPr>
          <w:sdtContent>
            <w:p w14:paraId="788E26C0" w14:textId="1B7241D9">
              <w:pPr>
                <w:widowControl w:val="0"/>
                <w:suppressAutoHyphens/>
                <w:ind w:firstLine="851"/>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50 </w:t>
              </w:r>
              <w:r>
                <w:rPr>
                  <w:bCs/>
                  <w:szCs w:val="24"/>
                  <w:lang w:eastAsia="ar-SA"/>
                </w:rPr>
                <w:t>punktu</w:t>
              </w:r>
              <w:r>
                <w:rPr>
                  <w:szCs w:val="24"/>
                  <w:lang w:eastAsia="ar-SA"/>
                </w:rPr>
                <w:t>,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„Urtė“ 2024</w:t>
                <w:noBreakHyphen/>
                <w:t>08</w:t>
                <w:noBreakHyphen/>
                <w:t>15 prašymą (paslaugos ŽPDRIS Nr. ZNUO-145879), į tai, kad</w:t>
              </w:r>
              <w:r>
                <w:rPr>
                  <w:szCs w:val="24"/>
                  <w:lang w:eastAsia="lt-LT"/>
                </w:rPr>
                <w:t xml:space="preserve"> žemės sklype esantis pastatas – parduotuvė (unikalus Nr. 2999-8006-6012)</w:t>
              </w:r>
              <w:r>
                <w:rPr>
                  <w:bCs/>
                  <w:szCs w:val="24"/>
                  <w:lang w:eastAsia="ar-SA"/>
                </w:rPr>
                <w:t xml:space="preserve"> pastatytas 1966 m.,</w:t>
              </w:r>
              <w:r>
                <w:rPr>
                  <w:szCs w:val="24"/>
                  <w:lang w:eastAsia="ar-SA"/>
                </w:rPr>
                <w:t xml:space="preserve"> ekonomiškai pagrįstos naudojimo trukmės terminas yra 100 metų, nuomos terminas apskaičiuojamas pagal statinių ar įrenginių, pastatytų iki 1996 m. sausio 1 d., nekilnojamojo daikto kadastro duomenų byloje nurodytus statinio ar įrenginio nusidėvėjimo duomenis, Šiaulių miesto savivaldybės taryba </w:t>
              </w:r>
              <w:r>
                <w:rPr>
                  <w:spacing w:val="40"/>
                  <w:szCs w:val="24"/>
                  <w:lang w:eastAsia="ar-SA"/>
                </w:rPr>
                <w:t>nusprendži</w:t>
              </w:r>
              <w:r>
                <w:rPr>
                  <w:szCs w:val="24"/>
                  <w:lang w:eastAsia="ar-SA"/>
                </w:rPr>
                <w:t>a:</w:t>
              </w:r>
            </w:p>
          </w:sdtContent>
        </w:sdt>
        <w:sdt>
          <w:sdtPr>
            <w:alias w:val="1 p."/>
            <w:tag w:val="part_d2f41e8a622542b7adf99029955ad5b6"/>
            <w:lock w:val="sdtLocked"/>
            <w:richText/>
          </w:sdtPr>
          <w:sdtContent>
            <w:p w14:paraId="62F8FCDF" w14:textId="12FB1F56">
              <w:pPr>
                <w:suppressAutoHyphens/>
                <w:ind w:firstLine="851"/>
                <w:jc w:val="both"/>
                <w:rPr>
                  <w:szCs w:val="24"/>
                  <w:lang w:eastAsia="lt-LT"/>
                </w:rPr>
              </w:pPr>
              <w:sdt>
                <w:sdtPr>
                  <w:alias w:val="Numeris"/>
                  <w:tag w:val="nr_d2f41e8a622542b7adf99029955ad5b6"/>
                  <w:lock w:val="sdtLocked"/>
                  <w:richText/>
                </w:sdtPr>
                <w:sdtContent>
                  <w:r>
                    <w:rPr>
                      <w:szCs w:val="24"/>
                      <w:lang w:eastAsia="ar-SA"/>
                    </w:rPr>
                    <w:t>1</w:t>
                  </w:r>
                </w:sdtContent>
              </w:sdt>
              <w:r>
                <w:rPr>
                  <w:szCs w:val="24"/>
                  <w:lang w:eastAsia="ar-SA"/>
                </w:rPr>
                <w:t>. Pritarti, kad būtų pratęstas Šiaulių miesto savivaldybės ir uždarosios akcinės bendrovės „Urtė“ 1999 m. spalio 11 d. valstybinės žemės nuomos sutarties Nr. N29/99-0210 (toliau – Sutartis), dėl 0,0687 ha ploto žemės sklypo Turgaus a. 14, Šiaulių mieste, terminas nuo 2024 m. spalio 11 d. iki 2075 m. spalio 11 d., nu</w:t>
              </w:r>
              <w:r>
                <w:rPr>
                  <w:szCs w:val="24"/>
                  <w:lang w:eastAsia="lt-LT"/>
                </w:rPr>
                <w:t>omos terminą apskaičiuojant vadovaujantis Tvarka ir STR 1.12.06:2002 priedo 10.1 papunkčiu, pagal Sutarties pakeitimo sutarties projekte (pridedama) įrašytas sąlygas.</w:t>
              </w:r>
            </w:p>
          </w:sdtContent>
        </w:sdt>
        <w:sdt>
          <w:sdtPr>
            <w:alias w:val="2 p."/>
            <w:tag w:val="part_af690f3f630f45adbf9a3caf9739c607"/>
            <w:lock w:val="sdtLocked"/>
            <w:richText/>
          </w:sdtPr>
          <w:sdtContent>
            <w:p w14:paraId="5EB3C1CC" w14:textId="58D0E0E1">
              <w:pPr>
                <w:suppressAutoHyphens/>
                <w:ind w:firstLine="851"/>
                <w:jc w:val="both"/>
                <w:rPr>
                  <w:szCs w:val="24"/>
                  <w:lang w:eastAsia="lt-LT"/>
                </w:rPr>
              </w:pPr>
              <w:sdt>
                <w:sdtPr>
                  <w:alias w:val="Numeris"/>
                  <w:tag w:val="nr_af690f3f630f45adbf9a3caf9739c607"/>
                  <w:lock w:val="sdtLocked"/>
                  <w:richText/>
                </w:sdtPr>
                <w:sdtContent>
                  <w:r>
                    <w:rPr>
                      <w:szCs w:val="24"/>
                      <w:lang w:eastAsia="lt-LT"/>
                    </w:rPr>
                    <w:t>2</w:t>
                  </w:r>
                </w:sdtContent>
              </w:sdt>
              <w:r>
                <w:rPr>
                  <w:szCs w:val="24"/>
                  <w:lang w:eastAsia="lt-LT"/>
                </w:rPr>
                <w:t xml:space="preserve">. Nustatyti, kad </w:t>
              </w:r>
              <w:r>
                <w:rPr>
                  <w:szCs w:val="24"/>
                  <w:lang w:eastAsia="ar-SA"/>
                </w:rPr>
                <w:t xml:space="preserve">0,0687 ha ploto valstybinės žemės sklypo Turgaus a. 14,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29 100 Eur.</w:t>
              </w:r>
            </w:p>
            <w:p w14:paraId="5007D335" w14:textId="0509F44C">
              <w:pPr>
                <w:suppressAutoHyphens/>
                <w:ind w:firstLine="851"/>
                <w:jc w:val="both"/>
                <w:rPr>
                  <w:szCs w:val="24"/>
                </w:rPr>
              </w:pPr>
              <w:r>
                <w:rPr>
                  <w:szCs w:val="24"/>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56F9174E" w14:textId="77777777">
              <w:pPr>
                <w:tabs>
                  <w:tab w:val="left" w:pos="851"/>
                  <w:tab w:val="left" w:pos="900"/>
                </w:tabs>
                <w:suppressAutoHyphens/>
                <w:ind w:right="-85"/>
                <w:jc w:val="both"/>
                <w:rPr>
                  <w:szCs w:val="24"/>
                  <w:lang w:eastAsia="ar-SA"/>
                </w:rPr>
              </w:pPr>
            </w:p>
          </w:sdtContent>
        </w:sdt>
        <w:sdt>
          <w:sdtPr>
            <w:alias w:val="signatura"/>
            <w:tag w:val="part_720f04ca4a7245a3a9bbeed6533fca49"/>
            <w:lock w:val="sdtLocked"/>
            <w:richText/>
          </w:sdtPr>
          <w:sdtContent>
            <w:p w14:paraId="101059BD" w14:textId="4EC3E4B5">
              <w:pPr>
                <w:tabs>
                  <w:tab w:val="left" w:pos="709"/>
                </w:tabs>
                <w:suppressAutoHyphens/>
                <w:ind w:right="-85"/>
                <w:jc w:val="both"/>
                <w:rPr>
                  <w:szCs w:val="24"/>
                  <w:lang w:eastAsia="ar-SA"/>
                </w:rPr>
              </w:pPr>
              <w:r>
                <w:rPr>
                  <w:szCs w:val="24"/>
                  <w:lang w:eastAsia="ar-SA"/>
                </w:rPr>
                <w:t>Savivaldybės meras</w:t>
              </w:r>
            </w:p>
            <w:p w14:paraId="5103D28E" w14:textId="77777777">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0"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60BE19" w14:textId="77777777">
      <w:pPr>
        <w:suppressAutoHyphens/>
        <w:rPr>
          <w:lang w:eastAsia="ar-SA"/>
        </w:rPr>
      </w:pPr>
      <w:r>
        <w:rPr>
          <w:lang w:eastAsia="ar-SA"/>
        </w:rPr>
        <w:separator/>
      </w:r>
    </w:p>
  </w:endnote>
  <w:endnote w:type="continuationSeparator" w:id="0">
    <w:p w14:paraId="79CB7555"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5BBE16"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3A18B"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0FB854"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2DE6B1" w14:textId="77777777">
      <w:pPr>
        <w:suppressAutoHyphens/>
        <w:rPr>
          <w:lang w:eastAsia="ar-SA"/>
        </w:rPr>
      </w:pPr>
      <w:r>
        <w:rPr>
          <w:lang w:eastAsia="ar-SA"/>
        </w:rPr>
        <w:separator/>
      </w:r>
    </w:p>
  </w:footnote>
  <w:footnote w:type="continuationSeparator" w:id="0">
    <w:p w14:paraId="43258112"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EF8CA"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0130D1AF">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47070483">
      <w:bodyDiv w:val="1"/>
      <w:marLeft w:val="0"/>
      <w:marRight w:val="0"/>
      <w:marTop w:val="0"/>
      <w:marBottom w:val="0"/>
      <w:divBdr>
        <w:top w:val="none" w:sz="0" w:space="0" w:color="auto"/>
        <w:left w:val="none" w:sz="0" w:space="0" w:color="auto"/>
        <w:bottom w:val="none" w:sz="0" w:space="0" w:color="auto"/>
        <w:right w:val="none" w:sz="0" w:space="0" w:color="auto"/>
      </w:divBdr>
    </w:div>
    <w:div w:id="17013185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51f416fa5f44409ae44886ea81f8507" PartId="52db73e53ca944ae8479e08060e07a60">
    <Part Type="preambule" DocPartId="7409d4dbe53d4471a6e0b5a49b97dcea" PartId="a0377ad1394f45bd8d79909276358957"/>
    <Part Type="punktas" Nr="1" Abbr="1 p." DocPartId="93f2aca427ed461683c4bab5c2ae3ce3" PartId="d2f41e8a622542b7adf99029955ad5b6"/>
    <Part Type="punktas" Nr="2" Abbr="2 p." DocPartId="85d507631e7149b98d21cd3883b35cec" PartId="af690f3f630f45adbf9a3caf9739c607"/>
    <Part Type="signatura" DocPartId="db5bf3fc8b87427f98518162cc3c7ac0" PartId="720f04ca4a7245a3a9bbeed6533fca49"/>
  </Part>
</Parts>
</file>

<file path=customXml/itemProps1.xml><?xml version="1.0" encoding="utf-8"?>
<ds:datastoreItem xmlns:ds="http://schemas.openxmlformats.org/officeDocument/2006/customXml" ds:itemID="{19FB8F93-D922-4FA9-AD48-A5239EFD5BDD}">
  <ds:schemaRefs>
    <ds:schemaRef ds:uri="http://schemas.openxmlformats.org/officeDocument/2006/bibliography"/>
  </ds:schemaRefs>
</ds:datastoreItem>
</file>

<file path=customXml/itemProps2.xml><?xml version="1.0" encoding="utf-8"?>
<ds:datastoreItem xmlns:ds="http://schemas.openxmlformats.org/officeDocument/2006/customXml" ds:itemID="{2C2F3C98-4311-47D9-8490-386990BB9E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480</Words>
  <Characters>3096</Characters>
  <Application>Microsoft Office Word</Application>
  <DocSecurity>4</DocSecurity>
  <Lines>49</Lines>
  <Paragraphs>12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3564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2024-09-19T11:46:00Z</dcterms:created>
  <dc:creator>Evaldas</dc:creator>
  <dc:language>en-US</dc:language>
  <lastModifiedBy>adlibuser</lastModifiedBy>
  <lastPrinted>2024-02-07T14:35:00Z</lastPrinted>
  <dcterms:modified xsi:type="dcterms:W3CDTF">2024-09-19T11:46:00Z</dcterms:modified>
  <revision>2</revision>
</coreProperties>
</file>