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5704"/>
        <w:jc w:val="center"/>
        <w:rPr>
          <w:b/>
          <w:lang w:eastAsia="lt-LT"/>
        </w:rPr>
      </w:pPr>
      <w:r>
        <w:rPr>
          <w:b/>
          <w:lang w:eastAsia="lt-LT"/>
        </w:rPr>
        <w:t>Projektas Nr. TSP-273</w:t>
      </w:r>
    </w:p>
    <w:p>
      <w:pPr>
        <w:jc w:val="center"/>
        <w:rPr>
          <w:b/>
          <w:sz w:val="28"/>
          <w:lang w:eastAsia="lt-LT"/>
        </w:rPr>
      </w:pPr>
    </w:p>
    <w:p>
      <w:pPr>
        <w:jc w:val="center"/>
        <w:rPr>
          <w:b/>
          <w:sz w:val="28"/>
          <w:lang w:eastAsia="lt-LT"/>
        </w:rPr>
      </w:pPr>
      <w:r>
        <w:rPr>
          <w:b/>
          <w:sz w:val="28"/>
          <w:lang w:eastAsia="lt-LT"/>
        </w:rPr>
        <w:t>KUPIŠKIO RAJONO SAVIVALDYBĖS TARYBA</w:t>
      </w:r>
    </w:p>
    <w:p>
      <w:pPr>
        <w:rPr>
          <w:rFonts w:eastAsia="Calibri"/>
          <w:b/>
          <w:bCs/>
          <w:szCs w:val="22"/>
        </w:rPr>
      </w:pPr>
    </w:p>
    <w:p>
      <w:pPr>
        <w:jc w:val="center"/>
        <w:rPr>
          <w:rFonts w:eastAsia="Calibri"/>
          <w:b/>
          <w:bCs/>
          <w:szCs w:val="22"/>
        </w:rPr>
      </w:pPr>
      <w:r>
        <w:rPr>
          <w:rFonts w:eastAsia="Calibri"/>
          <w:b/>
          <w:bCs/>
          <w:szCs w:val="22"/>
        </w:rPr>
        <w:t>SPRENDIMAS</w:t>
      </w:r>
    </w:p>
    <w:p>
      <w:pPr>
        <w:tabs>
          <w:tab w:val="left" w:pos="5557"/>
          <w:tab w:val="left" w:pos="6840"/>
          <w:tab w:val="left" w:pos="7020"/>
        </w:tabs>
        <w:jc w:val="center"/>
        <w:rPr>
          <w:rFonts w:eastAsia="Calibri"/>
          <w:b/>
          <w:szCs w:val="22"/>
          <w:lang w:eastAsia="lt-LT"/>
        </w:rPr>
      </w:pPr>
      <w:r>
        <w:rPr>
          <w:rFonts w:eastAsia="Calibri"/>
          <w:b/>
          <w:bCs/>
          <w:szCs w:val="22"/>
        </w:rPr>
        <w:t xml:space="preserve">DĖL </w:t>
      </w:r>
      <w:r>
        <w:rPr>
          <w:rFonts w:eastAsia="Calibri"/>
          <w:b/>
          <w:szCs w:val="22"/>
          <w:lang w:eastAsia="lt-LT"/>
        </w:rPr>
        <w:t>KUPIŠKIO RAJONO SAVIVALDYBĖS NEFORMALIOJO VAIKŲ ŠVIETIMO TEIKĖJO VEIKLOS KOKYBĖS IŠORINIO VERTINIMO PATVIRTINIMO</w:t>
      </w:r>
    </w:p>
    <w:p>
      <w:pPr>
        <w:jc w:val="center"/>
        <w:rPr>
          <w:rFonts w:eastAsia="Calibri"/>
          <w:bCs/>
          <w:szCs w:val="22"/>
        </w:rPr>
      </w:pPr>
    </w:p>
    <w:p>
      <w:pPr>
        <w:jc w:val="center"/>
        <w:rPr>
          <w:rFonts w:eastAsia="Calibri"/>
          <w:szCs w:val="22"/>
        </w:rPr>
      </w:pPr>
      <w:r>
        <w:rPr>
          <w:rFonts w:eastAsia="Calibri"/>
          <w:szCs w:val="22"/>
        </w:rPr>
        <w:t xml:space="preserve">2020 m. gruodžio   d. Nr. TS- </w:t>
      </w:r>
    </w:p>
    <w:p>
      <w:pPr>
        <w:jc w:val="center"/>
        <w:rPr>
          <w:rFonts w:eastAsia="Calibri"/>
          <w:szCs w:val="22"/>
        </w:rPr>
      </w:pPr>
      <w:r>
        <w:rPr>
          <w:rFonts w:eastAsia="Calibri"/>
          <w:szCs w:val="22"/>
        </w:rPr>
        <w:t>Kupiškis</w:t>
      </w:r>
    </w:p>
    <w:p>
      <w:pPr>
        <w:jc w:val="center"/>
        <w:rPr>
          <w:rFonts w:eastAsia="Calibri"/>
          <w:szCs w:val="22"/>
        </w:rPr>
      </w:pPr>
    </w:p>
    <w:p>
      <w:pPr>
        <w:jc w:val="both"/>
        <w:rPr>
          <w:rFonts w:eastAsia="Calibri"/>
          <w:szCs w:val="22"/>
        </w:rPr>
      </w:pPr>
    </w:p>
    <w:p>
      <w:pPr>
        <w:tabs>
          <w:tab w:val="left" w:pos="1247"/>
        </w:tabs>
        <w:spacing w:line="360" w:lineRule="auto"/>
        <w:ind w:firstLine="1247"/>
        <w:jc w:val="both"/>
        <w:rPr>
          <w:rFonts w:eastAsia="Calibri"/>
          <w:szCs w:val="22"/>
          <w:lang w:eastAsia="lt-LT"/>
        </w:rPr>
      </w:pPr>
      <w:r>
        <w:rPr>
          <w:rFonts w:eastAsia="Calibri"/>
          <w:szCs w:val="22"/>
          <w:lang w:eastAsia="lt-LT"/>
        </w:rPr>
        <w:t xml:space="preserve">Vadovaudamasi Lietuvos Respublikos vietos savivaldos įstatymo 29 straipsnio 8 dalies 2 punktu, Neformaliojo vaikų švietimo lėšų skyrimo ir panaudojimo tvarkos aprašu, patvirtintu Lietuvos Respublikos švietimo, mokslo ir sporto ministro 2018 m. rugsėjo 12 d. įsakymu Nr. V-758 „Dėl Neformaliojo vaikų švietimo lėšų skyrimo ir panaudojimo tvarkos aprašo patvirtinimo“, Kupiškio rajono savivaldybės Neformaliojo vaikų švietimo ir jo teikėjų veiklos kokybės užtikrinimo tvarkos aprašo,  patvirtinto Kupiškio rajono savivaldybės tarybos 2020 m. spalio 29 d. sprendimu Nr. TS-235 „Dėl Kupiškio rajono savivaldybės neformaliojo vaikų švietimo teikėjų veiklos kokybės užtikrinimo tvarkos aprašo patvirtinimo“, 11.1 papunkčiu, Kupiškio rajono savivaldybės taryba n u s p r e n d ž i a:</w:t>
      </w:r>
    </w:p>
    <w:p>
      <w:pPr>
        <w:tabs>
          <w:tab w:val="left" w:pos="1247"/>
        </w:tabs>
        <w:spacing w:line="360" w:lineRule="auto"/>
        <w:ind w:firstLine="1247"/>
        <w:jc w:val="both"/>
        <w:rPr>
          <w:rFonts w:eastAsia="Calibri"/>
          <w:szCs w:val="22"/>
          <w:lang w:eastAsia="lt-LT"/>
        </w:rPr>
      </w:pPr>
      <w:r>
        <w:rPr>
          <w:rFonts w:eastAsia="Calibri"/>
          <w:szCs w:val="22"/>
          <w:lang w:eastAsia="lt-LT"/>
        </w:rPr>
        <w:t>1</w:t>
      </w:r>
      <w:r>
        <w:rPr>
          <w:rFonts w:eastAsia="Calibri"/>
          <w:szCs w:val="22"/>
          <w:lang w:eastAsia="lt-LT"/>
        </w:rPr>
        <w:t xml:space="preserve">. Patvirtinti neformaliojo vaikų švietimo teikėjo  Kupiškio r. kūno kultūros ir sporto centro veiklos kokybės išorinį vertinimą 2021 m. IV ketvirtyje.</w:t>
      </w:r>
    </w:p>
    <w:p>
      <w:pPr>
        <w:tabs>
          <w:tab w:val="left" w:pos="1247"/>
        </w:tabs>
        <w:spacing w:line="360" w:lineRule="auto"/>
        <w:ind w:firstLine="1247"/>
        <w:jc w:val="both"/>
        <w:rPr>
          <w:rFonts w:eastAsia="Calibri"/>
          <w:szCs w:val="22"/>
          <w:lang w:eastAsia="lt-LT"/>
        </w:rPr>
      </w:pPr>
      <w:r>
        <w:rPr>
          <w:rFonts w:eastAsia="Calibri"/>
          <w:szCs w:val="22"/>
          <w:lang w:eastAsia="lt-LT"/>
        </w:rPr>
        <w:t>2</w:t>
      </w:r>
      <w:r>
        <w:rPr>
          <w:rFonts w:eastAsia="Calibri"/>
          <w:szCs w:val="22"/>
          <w:lang w:eastAsia="lt-LT"/>
        </w:rPr>
        <w:t>. Paskelbti šį sprendimą Savivaldybės interneto svetainėje.</w:t>
      </w:r>
    </w:p>
    <w:p>
      <w:pPr>
        <w:tabs>
          <w:tab w:val="left" w:pos="1247"/>
        </w:tabs>
        <w:spacing w:line="360" w:lineRule="auto"/>
        <w:ind w:firstLine="1247"/>
        <w:jc w:val="both"/>
        <w:rPr>
          <w:rFonts w:eastAsia="Calibri"/>
          <w:szCs w:val="22"/>
        </w:rPr>
      </w:pPr>
      <w:r>
        <w:rPr>
          <w:rFonts w:eastAsia="Calibri"/>
          <w:bCs/>
          <w:szCs w:val="22"/>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r>
        <w:rPr>
          <w:rFonts w:eastAsia="Calibri"/>
          <w:szCs w:val="22"/>
        </w:rPr>
        <w:t>.</w:t>
      </w:r>
    </w:p>
    <w:p>
      <w:pPr>
        <w:tabs>
          <w:tab w:val="left" w:pos="1247"/>
        </w:tabs>
        <w:spacing w:line="360" w:lineRule="auto"/>
        <w:jc w:val="both"/>
        <w:rPr>
          <w:rFonts w:eastAsia="Calibri"/>
          <w:szCs w:val="22"/>
        </w:rPr>
      </w:pPr>
    </w:p>
    <w:p>
      <w:pPr>
        <w:jc w:val="both"/>
        <w:rPr>
          <w:rFonts w:eastAsia="Calibri"/>
          <w:szCs w:val="22"/>
        </w:rPr>
      </w:pPr>
      <w:r>
        <w:rPr>
          <w:rFonts w:eastAsia="Calibri"/>
          <w:szCs w:val="22"/>
        </w:rPr>
        <w:t xml:space="preserve">Savivaldybės meras                                                                                       </w:t>
      </w:r>
    </w:p>
    <w:p>
      <w:pPr>
        <w:jc w:val="both"/>
        <w:rPr>
          <w:rFonts w:eastAsia="Calibri"/>
          <w:szCs w:val="22"/>
        </w:rPr>
      </w:pPr>
    </w:p>
    <w:p>
      <w:pPr>
        <w:jc w:val="both"/>
        <w:rPr>
          <w:rFonts w:eastAsia="Calibri"/>
          <w:szCs w:val="22"/>
        </w:rPr>
      </w:pPr>
    </w:p>
    <w:p>
      <w:pPr>
        <w:rPr>
          <w:rFonts w:eastAsia="Calibri"/>
          <w:szCs w:val="22"/>
        </w:rPr>
      </w:pPr>
    </w:p>
    <w:p>
      <w:pPr>
        <w:rPr>
          <w:rFonts w:eastAsia="Calibri"/>
          <w:szCs w:val="22"/>
        </w:rPr>
      </w:pPr>
    </w:p>
    <w:p>
      <w:pPr>
        <w:rPr>
          <w:rFonts w:eastAsia="Calibri"/>
          <w:szCs w:val="22"/>
        </w:rPr>
      </w:pPr>
    </w:p>
    <w:p>
      <w:pPr>
        <w:rPr>
          <w:rFonts w:eastAsia="Calibri"/>
          <w:szCs w:val="22"/>
        </w:rPr>
      </w:pPr>
    </w:p>
    <w:p>
      <w:pPr>
        <w:rPr>
          <w:rFonts w:eastAsia="Calibri"/>
          <w:szCs w:val="22"/>
        </w:rPr>
      </w:pPr>
    </w:p>
    <w:p>
      <w:pPr>
        <w:rPr>
          <w:rFonts w:eastAsia="Calibri"/>
          <w:szCs w:val="22"/>
        </w:rPr>
      </w:pPr>
      <w:r>
        <w:rPr>
          <w:rFonts w:eastAsia="Calibri"/>
          <w:szCs w:val="22"/>
        </w:rPr>
        <w:t>Kultūros, švietimo ir sporto skyriaus</w:t>
      </w:r>
    </w:p>
    <w:p>
      <w:pPr>
        <w:rPr>
          <w:rFonts w:eastAsia="Calibri"/>
          <w:szCs w:val="22"/>
        </w:rPr>
      </w:pPr>
      <w:r>
        <w:rPr>
          <w:rFonts w:eastAsia="Calibri"/>
          <w:szCs w:val="22"/>
        </w:rPr>
        <w:t>vyriausioji specialistė</w:t>
      </w:r>
    </w:p>
    <w:p>
      <w:pPr>
        <w:rPr>
          <w:rFonts w:eastAsia="Calibri"/>
          <w:szCs w:val="22"/>
        </w:rPr>
      </w:pPr>
      <w:r>
        <w:rPr>
          <w:rFonts w:eastAsia="Calibri"/>
          <w:szCs w:val="22"/>
        </w:rPr>
        <w:t>Irena Mockuvienė</w:t>
      </w: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2090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1578</Characters>
  <Application>Microsoft Office Word</Application>
  <DocSecurity>4</DocSecurity>
  <Lines>43</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2020-11-24T08:04:00Z</dcterms:created>
  <dc:creator>irena_m</dc:creator>
  <lastModifiedBy>adlibuser</lastModifiedBy>
  <dcterms:modified xsi:type="dcterms:W3CDTF">2020-11-24T08:04:00Z</dcterms:modified>
  <revision>2</revision>
</coreProperties>
</file>