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290cc41308d455d97e741676f7ad89b"/>
        <w:lock w:val="sdtLocked"/>
        <w:richText/>
      </w:sdtPr>
      <w:sdtContent>
        <w:p>
          <w:pPr>
            <w:tabs>
              <w:tab w:val="center" w:pos="4819"/>
              <w:tab w:val="right" w:pos="9638"/>
            </w:tabs>
            <w:jc w:val="center"/>
            <w:rPr>
              <w:szCs w:val="24"/>
            </w:rPr>
          </w:pPr>
        </w:p>
        <w:p>
          <w:pPr>
            <w:ind w:firstLine="851"/>
            <w:jc w:val="right"/>
            <w:rPr>
              <w:b/>
              <w:spacing w:val="-10"/>
              <w:kern w:val="28"/>
              <w:szCs w:val="24"/>
              <w:lang w:eastAsia="lt-LT"/>
            </w:rPr>
          </w:pPr>
          <w:r>
            <w:rPr>
              <w:b/>
              <w:caps/>
              <w:spacing w:val="-10"/>
              <w:kern w:val="28"/>
              <w:szCs w:val="24"/>
              <w:lang w:eastAsia="lt-LT"/>
            </w:rPr>
            <w:t>P</w:t>
          </w:r>
          <w:r>
            <w:rPr>
              <w:b/>
              <w:spacing w:val="-10"/>
              <w:kern w:val="28"/>
              <w:szCs w:val="24"/>
              <w:lang w:eastAsia="lt-LT"/>
            </w:rPr>
            <w:t>rojektas</w:t>
          </w:r>
        </w:p>
        <w:p>
          <w:pPr>
            <w:jc w:val="right"/>
            <w:rPr>
              <w:caps/>
              <w:szCs w:val="24"/>
              <w:lang w:eastAsia="lt-LT"/>
            </w:rPr>
          </w:pPr>
        </w:p>
        <w:p>
          <w:pPr>
            <w:jc w:val="center"/>
            <w:rPr>
              <w:caps/>
              <w:szCs w:val="24"/>
              <w:lang w:eastAsia="lt-LT"/>
            </w:rPr>
          </w:pPr>
          <w:r>
            <w:rPr>
              <w:b/>
              <w:caps/>
              <w:szCs w:val="24"/>
              <w:lang w:eastAsia="lt-LT"/>
            </w:rPr>
            <w:t>LIETUVOS RESPUBLIKOS energetikos MINISTRAS</w:t>
          </w:r>
        </w:p>
        <w:p>
          <w:pPr>
            <w:tabs>
              <w:tab w:val="left" w:pos="851"/>
            </w:tabs>
            <w:overflowPunct w:val="0"/>
            <w:spacing w:line="276" w:lineRule="auto"/>
            <w:jc w:val="center"/>
            <w:textAlignment w:val="baseline"/>
            <w:rPr>
              <w:b/>
              <w:bCs/>
              <w:szCs w:val="24"/>
              <w:lang w:eastAsia="lt-LT"/>
            </w:rPr>
          </w:pPr>
        </w:p>
        <w:p>
          <w:pPr>
            <w:tabs>
              <w:tab w:val="left" w:pos="851"/>
            </w:tabs>
            <w:overflowPunct w:val="0"/>
            <w:spacing w:line="276" w:lineRule="auto"/>
            <w:jc w:val="center"/>
            <w:textAlignment w:val="baseline"/>
            <w:rPr>
              <w:szCs w:val="24"/>
              <w:lang w:eastAsia="lt-LT"/>
            </w:rPr>
          </w:pPr>
          <w:r>
            <w:rPr>
              <w:b/>
              <w:bCs/>
              <w:szCs w:val="24"/>
              <w:lang w:eastAsia="lt-LT"/>
            </w:rPr>
            <w:t>ĮSAKYMAS</w:t>
          </w:r>
        </w:p>
        <w:p>
          <w:pPr>
            <w:tabs>
              <w:tab w:val="left" w:pos="851"/>
            </w:tabs>
            <w:overflowPunct w:val="0"/>
            <w:spacing w:line="276" w:lineRule="auto"/>
            <w:jc w:val="center"/>
            <w:textAlignment w:val="baseline"/>
            <w:rPr>
              <w:b/>
              <w:caps/>
              <w:szCs w:val="24"/>
              <w:lang w:eastAsia="lt-LT"/>
            </w:rPr>
          </w:pPr>
          <w:r>
            <w:rPr>
              <w:b/>
              <w:bCs/>
              <w:szCs w:val="24"/>
              <w:lang w:eastAsia="lt-LT"/>
            </w:rPr>
            <w:t xml:space="preserve">DĖL </w:t>
          </w:r>
          <w:r>
            <w:rPr>
              <w:b/>
              <w:bCs/>
              <w:caps/>
              <w:szCs w:val="24"/>
              <w:lang w:eastAsia="lt-LT"/>
            </w:rPr>
            <w:t>2014–2020 METŲ EUROPOS SĄJUNGOS FONDŲ INVESTICIJŲ VEIKSMŲ PROGRAMOS 4 PRIORITETO</w:t>
          </w:r>
          <w:r>
            <w:rPr>
              <w:szCs w:val="24"/>
            </w:rPr>
            <w:t xml:space="preserve"> „</w:t>
          </w:r>
          <w:r>
            <w:rPr>
              <w:rFonts w:eastAsia="AngsanaUPC"/>
              <w:b/>
              <w:bCs/>
              <w:iCs/>
              <w:szCs w:val="24"/>
              <w:lang w:eastAsia="lt-LT"/>
            </w:rPr>
            <w:t>ENERGIJOS EFEKTYVUMO IR ATSINAUJINANČIŲ IŠTEKLIŲ ENERGIJOS GAMYBOS IR NAUDOJIMO SKATINIMAS</w:t>
          </w:r>
          <w:r>
            <w:rPr>
              <w:szCs w:val="24"/>
            </w:rPr>
            <w:t>“</w:t>
          </w:r>
          <w:r>
            <w:rPr>
              <w:b/>
              <w:szCs w:val="24"/>
            </w:rPr>
            <w:t xml:space="preserve"> 04.1.1-LVPA-V-108</w:t>
          </w:r>
          <w:r>
            <w:rPr>
              <w:szCs w:val="24"/>
            </w:rPr>
            <w:t xml:space="preserve"> </w:t>
          </w:r>
          <w:r>
            <w:rPr>
              <w:b/>
              <w:szCs w:val="24"/>
            </w:rPr>
            <w:t>PRIEMONĖS</w:t>
          </w:r>
          <w:r>
            <w:rPr>
              <w:szCs w:val="24"/>
            </w:rPr>
            <w:t xml:space="preserve"> „</w:t>
          </w:r>
          <w:r>
            <w:rPr>
              <w:rFonts w:ascii="Times New Roman Bold" w:hAnsi="Times New Roman Bold"/>
              <w:b/>
              <w:caps/>
              <w:szCs w:val="24"/>
            </w:rPr>
            <w:t>Didelio efektyvumo kogeneracijos skatinimas Vilniaus MIESTE</w:t>
          </w:r>
          <w:r>
            <w:rPr>
              <w:b/>
              <w:szCs w:val="24"/>
            </w:rPr>
            <w:t>“</w:t>
          </w:r>
          <w:r>
            <w:rPr>
              <w:szCs w:val="24"/>
            </w:rPr>
            <w:t xml:space="preserve"> </w:t>
          </w:r>
          <w:r>
            <w:rPr>
              <w:b/>
              <w:bCs/>
              <w:caps/>
              <w:szCs w:val="24"/>
              <w:lang w:eastAsia="lt-LT"/>
            </w:rPr>
            <w:t>PROJEKTŲ FINANSAVIMO SĄLYGŲ APRAŠO Nr. 1 PATVIRTINIMO</w:t>
          </w:r>
        </w:p>
        <w:p>
          <w:pPr>
            <w:keepNext/>
            <w:tabs>
              <w:tab w:val="left" w:pos="851"/>
            </w:tabs>
            <w:overflowPunct w:val="0"/>
            <w:spacing w:line="276" w:lineRule="auto"/>
            <w:jc w:val="center"/>
            <w:textAlignment w:val="baseline"/>
            <w:rPr>
              <w:szCs w:val="24"/>
              <w:lang w:eastAsia="lt-LT"/>
            </w:rPr>
          </w:pPr>
        </w:p>
        <w:p>
          <w:pPr>
            <w:keepNext/>
            <w:tabs>
              <w:tab w:val="left" w:pos="851"/>
            </w:tabs>
            <w:overflowPunct w:val="0"/>
            <w:spacing w:line="276" w:lineRule="auto"/>
            <w:jc w:val="center"/>
            <w:textAlignment w:val="baseline"/>
            <w:rPr>
              <w:szCs w:val="24"/>
              <w:lang w:eastAsia="lt-LT"/>
            </w:rPr>
          </w:pPr>
          <w:r>
            <w:rPr>
              <w:szCs w:val="24"/>
              <w:lang w:eastAsia="lt-LT"/>
            </w:rPr>
            <w:t xml:space="preserve">2016 m.                      d. Nr. 1-</w:t>
          </w:r>
        </w:p>
        <w:p>
          <w:pPr>
            <w:tabs>
              <w:tab w:val="left" w:pos="851"/>
            </w:tabs>
            <w:overflowPunct w:val="0"/>
            <w:spacing w:line="276" w:lineRule="auto"/>
            <w:jc w:val="center"/>
            <w:textAlignment w:val="baseline"/>
            <w:rPr>
              <w:szCs w:val="24"/>
              <w:lang w:eastAsia="lt-LT"/>
            </w:rPr>
          </w:pPr>
          <w:r>
            <w:rPr>
              <w:szCs w:val="24"/>
              <w:lang w:eastAsia="lt-LT"/>
            </w:rPr>
            <w:t>Vilnius</w:t>
          </w:r>
        </w:p>
        <w:p>
          <w:pPr>
            <w:tabs>
              <w:tab w:val="left" w:pos="851"/>
            </w:tabs>
            <w:overflowPunct w:val="0"/>
            <w:spacing w:line="276" w:lineRule="auto"/>
            <w:jc w:val="center"/>
            <w:textAlignment w:val="baseline"/>
            <w:rPr>
              <w:color w:val="000000"/>
              <w:szCs w:val="24"/>
              <w:lang w:eastAsia="lt-LT"/>
            </w:rPr>
          </w:pPr>
        </w:p>
        <w:p>
          <w:pPr>
            <w:tabs>
              <w:tab w:val="left" w:pos="851"/>
            </w:tabs>
            <w:overflowPunct w:val="0"/>
            <w:spacing w:line="276" w:lineRule="auto"/>
            <w:ind w:firstLine="1253"/>
            <w:jc w:val="both"/>
            <w:textAlignment w:val="baseline"/>
            <w:rPr>
              <w:szCs w:val="24"/>
              <w:lang w:eastAsia="lt-LT"/>
            </w:rPr>
          </w:pPr>
          <w:r>
            <w:rPr>
              <w:color w:val="000000"/>
              <w:szCs w:val="24"/>
              <w:lang w:eastAsia="lt-LT"/>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fondų investicijų veiksmų programą“, 6.2.7 papunkčiu,</w:t>
          </w:r>
        </w:p>
        <w:p>
          <w:pPr>
            <w:tabs>
              <w:tab w:val="left" w:pos="851"/>
            </w:tabs>
            <w:overflowPunct w:val="0"/>
            <w:spacing w:line="276" w:lineRule="auto"/>
            <w:ind w:firstLine="1313"/>
            <w:jc w:val="both"/>
            <w:textAlignment w:val="baseline"/>
            <w:rPr>
              <w:szCs w:val="24"/>
              <w:lang w:eastAsia="lt-LT"/>
            </w:rPr>
          </w:pPr>
          <w:r>
            <w:rPr>
              <w:szCs w:val="24"/>
              <w:lang w:eastAsia="lt-LT"/>
            </w:rPr>
            <w:t>t v i r t i n u 2014–2020 metų Europos Sąjungos fondų investicijų veiksmų programos 4 prioriteto „</w:t>
          </w:r>
          <w:r>
            <w:rPr>
              <w:bCs/>
              <w:iCs/>
              <w:szCs w:val="24"/>
              <w:lang w:eastAsia="lt-LT"/>
            </w:rPr>
            <w:t>Energijos efektyvumo ir atsinaujinančių išteklių energijos gamybos ir naudojimo skatinimas</w:t>
          </w:r>
          <w:r>
            <w:rPr>
              <w:szCs w:val="24"/>
              <w:lang w:eastAsia="lt-LT"/>
            </w:rPr>
            <w:t>“ 04.1.1-LVPA-V-108 priemonės „Didelio efektyvumo kogeneracijos skatinimas Vilniaus mieste“ projektų finansavimo sąlygų aprašą Nr. 1 (pridedama).</w:t>
          </w:r>
        </w:p>
        <w:p>
          <w:pPr>
            <w:tabs>
              <w:tab w:val="left" w:pos="851"/>
            </w:tabs>
            <w:overflowPunct w:val="0"/>
            <w:spacing w:line="276" w:lineRule="auto"/>
            <w:textAlignment w:val="baseline"/>
            <w:rPr>
              <w:szCs w:val="24"/>
              <w:lang w:eastAsia="lt-LT"/>
            </w:rPr>
          </w:pPr>
        </w:p>
        <w:p>
          <w:pPr>
            <w:rPr>
              <w:sz w:val="18"/>
              <w:szCs w:val="18"/>
            </w:rPr>
          </w:pPr>
        </w:p>
        <w:p>
          <w:pPr>
            <w:tabs>
              <w:tab w:val="left" w:pos="851"/>
            </w:tabs>
            <w:overflowPunct w:val="0"/>
            <w:spacing w:line="276" w:lineRule="auto"/>
            <w:textAlignment w:val="baseline"/>
            <w:rPr>
              <w:szCs w:val="24"/>
              <w:lang w:eastAsia="lt-LT"/>
            </w:rPr>
          </w:pPr>
        </w:p>
        <w:p>
          <w:pPr>
            <w:rPr>
              <w:sz w:val="18"/>
              <w:szCs w:val="18"/>
            </w:rPr>
          </w:pPr>
        </w:p>
        <w:p>
          <w:pPr>
            <w:tabs>
              <w:tab w:val="left" w:pos="851"/>
            </w:tabs>
            <w:overflowPunct w:val="0"/>
            <w:spacing w:line="276" w:lineRule="auto"/>
            <w:textAlignment w:val="baseline"/>
            <w:rPr>
              <w:szCs w:val="24"/>
              <w:lang w:eastAsia="lt-LT"/>
            </w:rPr>
          </w:pPr>
        </w:p>
        <w:p>
          <w:pPr>
            <w:rPr>
              <w:sz w:val="18"/>
              <w:szCs w:val="18"/>
            </w:rPr>
          </w:pPr>
        </w:p>
        <w:sdt>
          <w:sdtPr>
            <w:alias w:val="preambule"/>
            <w:tag w:val="part_f454cb666f7b4a768ca732ec1dab1255"/>
            <w:lock w:val="sdtLocked"/>
            <w:richText/>
          </w:sdtPr>
          <w:sdtContent>
            <w:p>
              <w:pPr>
                <w:tabs>
                  <w:tab w:val="left" w:pos="851"/>
                  <w:tab w:val="left" w:pos="7938"/>
                </w:tabs>
                <w:spacing w:line="276" w:lineRule="auto"/>
                <w:rPr>
                  <w:szCs w:val="24"/>
                  <w:lang w:eastAsia="lt-LT"/>
                </w:rPr>
              </w:pPr>
              <w:r>
                <w:rPr>
                  <w:szCs w:val="24"/>
                  <w:lang w:eastAsia="lt-LT"/>
                </w:rPr>
                <w:t>Energetikos ministras</w:t>
                <w:tab/>
              </w:r>
            </w:p>
            <w:p>
              <w:pPr>
                <w:rPr>
                  <w:sz w:val="18"/>
                  <w:szCs w:val="18"/>
                </w:rPr>
              </w:pPr>
            </w:p>
            <w:p>
              <w:pPr>
                <w:tabs>
                  <w:tab w:val="left" w:pos="851"/>
                </w:tabs>
                <w:overflowPunct w:val="0"/>
                <w:spacing w:line="276" w:lineRule="auto"/>
                <w:ind w:firstLine="67"/>
                <w:jc w:val="both"/>
                <w:textAlignment w:val="baseline"/>
                <w:rPr>
                  <w:szCs w:val="24"/>
                  <w:lang w:eastAsia="lt-LT"/>
                </w:rPr>
              </w:pPr>
            </w:p>
            <w:p>
              <w:pPr>
                <w:rPr>
                  <w:sz w:val="18"/>
                  <w:szCs w:val="18"/>
                </w:rPr>
              </w:pPr>
            </w:p>
            <w:p>
              <w:pPr>
                <w:tabs>
                  <w:tab w:val="left" w:pos="851"/>
                </w:tabs>
                <w:overflowPunct w:val="0"/>
                <w:spacing w:line="276" w:lineRule="auto"/>
                <w:ind w:firstLine="67"/>
                <w:jc w:val="both"/>
                <w:textAlignment w:val="baseline"/>
                <w:rPr>
                  <w:szCs w:val="24"/>
                  <w:lang w:eastAsia="lt-LT"/>
                </w:rPr>
              </w:pPr>
            </w:p>
            <w:p>
              <w:pPr>
                <w:rPr>
                  <w:sz w:val="18"/>
                  <w:szCs w:val="18"/>
                </w:rPr>
              </w:pPr>
            </w:p>
          </w:sdtContent>
        </w:sdt>
        <w:sdt>
          <w:sdtPr>
            <w:alias w:val="lentele"/>
            <w:tag w:val="part_3aebcd3a504f481494ba88c4e09000a8"/>
            <w:lock w:val="sdtLocked"/>
            <w:richText/>
          </w:sdtPr>
          <w:sdtContent>
            <w:tbl>
              <w:tblPr>
                <w:tblW w:w="0" w:type="auto"/>
                <w:tblCellMar>
                  <w:left w:w="0" w:type="dxa"/>
                  <w:right w:w="0" w:type="dxa"/>
                </w:tblCellMar>
                <w:tblLook w:val="04A0" w:firstRow="1" w:lastRow="0" w:firstColumn="1" w:lastColumn="0" w:noHBand="0" w:noVBand="1"/>
              </w:tblPr>
              <w:tblGrid>
                <w:gridCol w:w="4927"/>
                <w:gridCol w:w="4927"/>
              </w:tblGrid>
              <w:tr>
                <w:tc>
                  <w:tcPr>
                    <w:tcW w:w="4931" w:type="dxa"/>
                    <w:tcMar>
                      <w:top w:w="0" w:type="dxa"/>
                      <w:left w:w="108" w:type="dxa"/>
                      <w:bottom w:w="0" w:type="dxa"/>
                      <w:right w:w="108" w:type="dxa"/>
                    </w:tcMar>
                    <w:hideMark/>
                  </w:tcPr>
                  <w:p>
                    <w:pPr>
                      <w:tabs>
                        <w:tab w:val="left" w:pos="851"/>
                      </w:tabs>
                      <w:overflowPunct w:val="0"/>
                      <w:spacing w:line="276" w:lineRule="auto"/>
                      <w:jc w:val="both"/>
                      <w:textAlignment w:val="center"/>
                      <w:rPr>
                        <w:szCs w:val="24"/>
                        <w:lang w:eastAsia="lt-LT"/>
                      </w:rPr>
                    </w:pPr>
                    <w:r>
                      <w:rPr>
                        <w:color w:val="000000"/>
                        <w:szCs w:val="24"/>
                        <w:lang w:eastAsia="lt-LT"/>
                      </w:rPr>
                      <w:t>SUDERINTA</w:t>
                    </w:r>
                  </w:p>
                  <w:p>
                    <w:pPr>
                      <w:tabs>
                        <w:tab w:val="left" w:pos="851"/>
                      </w:tabs>
                      <w:overflowPunct w:val="0"/>
                      <w:spacing w:line="276" w:lineRule="auto"/>
                      <w:jc w:val="both"/>
                      <w:textAlignment w:val="center"/>
                      <w:rPr>
                        <w:szCs w:val="24"/>
                        <w:lang w:eastAsia="lt-LT"/>
                      </w:rPr>
                    </w:pPr>
                    <w:r>
                      <w:rPr>
                        <w:color w:val="000000"/>
                        <w:szCs w:val="24"/>
                        <w:lang w:eastAsia="lt-LT"/>
                      </w:rPr>
                      <w:t>Lietuvos Respublikos finansų ministerijos</w:t>
                    </w:r>
                  </w:p>
                  <w:p>
                    <w:pPr>
                      <w:tabs>
                        <w:tab w:val="left" w:pos="851"/>
                      </w:tabs>
                      <w:overflowPunct w:val="0"/>
                      <w:spacing w:line="276" w:lineRule="auto"/>
                      <w:jc w:val="both"/>
                      <w:textAlignment w:val="baseline"/>
                      <w:rPr>
                        <w:szCs w:val="24"/>
                        <w:lang w:eastAsia="lt-LT"/>
                      </w:rPr>
                    </w:pPr>
                    <w:r>
                      <w:rPr>
                        <w:color w:val="000000"/>
                        <w:szCs w:val="24"/>
                        <w:lang w:eastAsia="lt-LT"/>
                      </w:rPr>
                      <w:t xml:space="preserve">2017 m.                      d. raštu Nr.</w:t>
                    </w:r>
                  </w:p>
                  <w:p>
                    <w:pPr>
                      <w:tabs>
                        <w:tab w:val="left" w:pos="851"/>
                      </w:tabs>
                      <w:spacing w:line="276" w:lineRule="auto"/>
                      <w:rPr>
                        <w:szCs w:val="24"/>
                        <w:lang w:eastAsia="lt-LT"/>
                      </w:rPr>
                    </w:pPr>
                  </w:p>
                </w:tc>
                <w:tc>
                  <w:tcPr>
                    <w:tcW w:w="4931" w:type="dxa"/>
                    <w:tcMar>
                      <w:top w:w="0" w:type="dxa"/>
                      <w:left w:w="108" w:type="dxa"/>
                      <w:bottom w:w="0" w:type="dxa"/>
                      <w:right w:w="108" w:type="dxa"/>
                    </w:tcMar>
                    <w:hideMark/>
                  </w:tcPr>
                  <w:p>
                    <w:pPr>
                      <w:tabs>
                        <w:tab w:val="left" w:pos="851"/>
                      </w:tabs>
                      <w:overflowPunct w:val="0"/>
                      <w:spacing w:line="276" w:lineRule="auto"/>
                      <w:jc w:val="both"/>
                      <w:textAlignment w:val="baseline"/>
                      <w:rPr>
                        <w:szCs w:val="24"/>
                        <w:lang w:eastAsia="lt-LT"/>
                      </w:rPr>
                    </w:pPr>
                    <w:r>
                      <w:rPr>
                        <w:color w:val="000000"/>
                        <w:szCs w:val="24"/>
                        <w:lang w:eastAsia="lt-LT"/>
                      </w:rPr>
                      <w:t>SUDERINTA</w:t>
                    </w:r>
                  </w:p>
                  <w:p>
                    <w:pPr>
                      <w:tabs>
                        <w:tab w:val="left" w:pos="851"/>
                      </w:tabs>
                      <w:overflowPunct w:val="0"/>
                      <w:spacing w:line="276" w:lineRule="auto"/>
                      <w:jc w:val="both"/>
                      <w:textAlignment w:val="baseline"/>
                      <w:rPr>
                        <w:szCs w:val="24"/>
                        <w:lang w:eastAsia="lt-LT"/>
                      </w:rPr>
                    </w:pPr>
                    <w:r>
                      <w:rPr>
                        <w:color w:val="000000"/>
                        <w:szCs w:val="24"/>
                        <w:lang w:eastAsia="lt-LT"/>
                      </w:rPr>
                      <w:t xml:space="preserve">Viešosios įstaigos Lietuvos verslo paramos agentūros </w:t>
                    </w:r>
                  </w:p>
                  <w:p>
                    <w:pPr>
                      <w:tabs>
                        <w:tab w:val="left" w:pos="851"/>
                      </w:tabs>
                      <w:overflowPunct w:val="0"/>
                      <w:spacing w:line="276" w:lineRule="auto"/>
                      <w:jc w:val="both"/>
                      <w:textAlignment w:val="baseline"/>
                      <w:rPr>
                        <w:szCs w:val="24"/>
                        <w:lang w:eastAsia="lt-LT"/>
                      </w:rPr>
                    </w:pPr>
                    <w:r>
                      <w:rPr>
                        <w:color w:val="000000"/>
                        <w:szCs w:val="24"/>
                        <w:lang w:eastAsia="lt-LT"/>
                      </w:rPr>
                      <w:t>2017 m. vasario 3 d. raštu Nr. R47-931(3.14)</w:t>
                    </w:r>
                  </w:p>
                </w:tc>
              </w:tr>
            </w:tbl>
            <w:p>
              <w:pPr>
                <w:tabs>
                  <w:tab w:val="left" w:pos="851"/>
                  <w:tab w:val="left" w:pos="5103"/>
                </w:tabs>
                <w:spacing w:line="276" w:lineRule="auto"/>
                <w:ind w:firstLine="1296"/>
                <w:jc w:val="right"/>
                <w:rPr>
                  <w:szCs w:val="24"/>
                </w:rPr>
              </w:pPr>
            </w:p>
            <w:p>
              <w:pPr>
                <w:rPr>
                  <w:sz w:val="18"/>
                  <w:szCs w:val="18"/>
                </w:rPr>
              </w:pPr>
            </w:p>
            <w:p>
              <w:pPr>
                <w:spacing w:line="276" w:lineRule="auto"/>
                <w:rPr>
                  <w:sz w:val="22"/>
                  <w:szCs w:val="22"/>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0"/>
                  <w:cols w:space="1296"/>
                  <w:titlePg/>
                  <w:docGrid w:linePitch="360"/>
                </w:sectPr>
              </w:pPr>
            </w:p>
            <w:p>
              <w:pPr>
                <w:rPr>
                  <w:sz w:val="18"/>
                  <w:szCs w:val="18"/>
                </w:rPr>
              </w:pPr>
            </w:p>
          </w:sdtContent>
        </w:sdt>
        <w:sdt>
          <w:sdtPr>
            <w:alias w:val="lentele"/>
            <w:tag w:val="part_f71c33550e24459987f63673ab20b34b"/>
            <w:lock w:val="sdtLocked"/>
            <w:richText/>
          </w:sdtPr>
          <w:sdtContent>
            <w:tbl>
              <w:tblPr>
                <w:tblW w:w="0" w:type="auto"/>
                <w:jc w:val="center"/>
                <w:tblLook w:val="04A0" w:firstRow="1" w:lastRow="0" w:firstColumn="1" w:lastColumn="0" w:noHBand="0" w:noVBand="1"/>
              </w:tblPr>
              <w:tblGrid>
                <w:gridCol w:w="8787"/>
              </w:tblGrid>
              <w:tr>
                <w:trPr>
                  <w:jc w:val="center"/>
                </w:trPr>
                <w:tc>
                  <w:tcPr>
                    <w:tcW w:w="8787" w:type="dxa"/>
                  </w:tcPr>
                  <w:p>
                    <w:pPr>
                      <w:tabs>
                        <w:tab w:val="center" w:pos="4819"/>
                        <w:tab w:val="right" w:pos="9638"/>
                      </w:tabs>
                      <w:ind w:firstLine="851"/>
                      <w:jc w:val="both"/>
                      <w:rPr>
                        <w:szCs w:val="24"/>
                      </w:rPr>
                    </w:pPr>
                  </w:p>
                  <w:p>
                    <w:pPr>
                      <w:keepNext/>
                      <w:tabs>
                        <w:tab w:val="left" w:pos="851"/>
                        <w:tab w:val="left" w:pos="4570"/>
                      </w:tabs>
                      <w:overflowPunct w:val="0"/>
                      <w:ind w:left="4678" w:hanging="250"/>
                      <w:textAlignment w:val="baseline"/>
                      <w:rPr>
                        <w:szCs w:val="24"/>
                        <w:lang w:eastAsia="lt-LT"/>
                      </w:rPr>
                    </w:pPr>
                  </w:p>
                  <w:p>
                    <w:pPr>
                      <w:keepNext/>
                      <w:tabs>
                        <w:tab w:val="left" w:pos="851"/>
                        <w:tab w:val="left" w:pos="4570"/>
                      </w:tabs>
                      <w:overflowPunct w:val="0"/>
                      <w:ind w:left="4678" w:hanging="250"/>
                      <w:textAlignment w:val="baseline"/>
                      <w:rPr>
                        <w:szCs w:val="24"/>
                        <w:lang w:eastAsia="lt-LT"/>
                      </w:rPr>
                    </w:pPr>
                    <w:r>
                      <w:rPr>
                        <w:szCs w:val="24"/>
                        <w:lang w:eastAsia="lt-LT"/>
                      </w:rPr>
                      <w:t>PATVIRTINTA</w:t>
                    </w:r>
                  </w:p>
                  <w:p>
                    <w:pPr>
                      <w:tabs>
                        <w:tab w:val="left" w:pos="851"/>
                        <w:tab w:val="left" w:pos="4632"/>
                      </w:tabs>
                      <w:ind w:left="4678" w:hanging="250"/>
                      <w:rPr>
                        <w:szCs w:val="24"/>
                        <w:lang w:eastAsia="lt-LT"/>
                      </w:rPr>
                    </w:pPr>
                    <w:r>
                      <w:rPr>
                        <w:szCs w:val="24"/>
                        <w:lang w:eastAsia="lt-LT"/>
                      </w:rPr>
                      <w:t>Lietuvos Respublikos energetikos ministro</w:t>
                    </w:r>
                  </w:p>
                  <w:p>
                    <w:pPr>
                      <w:tabs>
                        <w:tab w:val="left" w:pos="851"/>
                        <w:tab w:val="left" w:pos="4632"/>
                      </w:tabs>
                      <w:ind w:left="4678" w:hanging="250"/>
                      <w:rPr>
                        <w:szCs w:val="24"/>
                        <w:lang w:eastAsia="lt-LT"/>
                      </w:rPr>
                    </w:pPr>
                    <w:r>
                      <w:rPr>
                        <w:szCs w:val="24"/>
                        <w:lang w:eastAsia="lt-LT"/>
                      </w:rPr>
                      <w:t xml:space="preserve">2017 m.                  d. įsakymu Nr. 1-</w:t>
                    </w:r>
                  </w:p>
                  <w:p>
                    <w:pPr>
                      <w:tabs>
                        <w:tab w:val="left" w:pos="851"/>
                      </w:tabs>
                      <w:jc w:val="center"/>
                      <w:rPr>
                        <w:b/>
                        <w:kern w:val="16"/>
                        <w:szCs w:val="24"/>
                      </w:rPr>
                    </w:pPr>
                  </w:p>
                </w:tc>
              </w:tr>
            </w:tbl>
            <w:p>
              <w:pPr>
                <w:jc w:val="center"/>
                <w:rPr>
                  <w:b/>
                  <w:szCs w:val="24"/>
                </w:rPr>
              </w:pPr>
            </w:p>
          </w:sdtContent>
        </w:sdt>
        <w:sdt>
          <w:sdtPr>
            <w:alias w:val="lentele"/>
            <w:tag w:val="part_a0d35107420844b5bbe9f439d142aa03"/>
            <w:lock w:val="sdtLocked"/>
            <w:richText/>
          </w:sdtPr>
          <w:sdtContent>
            <w:tbl>
              <w:tblPr>
                <w:tblW w:w="0" w:type="auto"/>
                <w:jc w:val="center"/>
                <w:tblLook w:val="04A0" w:firstRow="1" w:lastRow="0" w:firstColumn="1" w:lastColumn="0" w:noHBand="0" w:noVBand="1"/>
              </w:tblPr>
              <w:tblGrid>
                <w:gridCol w:w="8787"/>
              </w:tblGrid>
              <w:tr>
                <w:trPr>
                  <w:jc w:val="center"/>
                </w:trPr>
                <w:tc>
                  <w:tcPr>
                    <w:tcW w:w="8787" w:type="dxa"/>
                  </w:tcPr>
                  <w:p>
                    <w:pPr>
                      <w:jc w:val="center"/>
                      <w:rPr>
                        <w:b/>
                        <w:szCs w:val="24"/>
                      </w:rPr>
                    </w:pPr>
                    <w:r>
                      <w:rPr>
                        <w:b/>
                        <w:kern w:val="16"/>
                        <w:szCs w:val="24"/>
                      </w:rPr>
                      <w:t xml:space="preserve">2014–2020 METŲ EUROPOS SĄJUNGOS FONDŲ INVESTICIJŲ VEIKSMŲ PROGRAMOS </w:t>
                    </w:r>
                    <w:r>
                      <w:rPr>
                        <w:b/>
                        <w:szCs w:val="24"/>
                      </w:rPr>
                      <w:t>4 PRIORITETO</w:t>
                    </w:r>
                    <w:r>
                      <w:rPr>
                        <w:szCs w:val="24"/>
                      </w:rPr>
                      <w:t xml:space="preserve"> „</w:t>
                    </w:r>
                    <w:r>
                      <w:rPr>
                        <w:b/>
                        <w:szCs w:val="24"/>
                      </w:rPr>
                      <w:t>ENERGIJOS EFEKTYVUMO IR ATSINAUJINANČIŲ IŠTEKLIŲ ENERGIJOS GAMYBOS IR NAUDOJIMO SKATINIMAS</w:t>
                    </w:r>
                    <w:r>
                      <w:rPr>
                        <w:szCs w:val="24"/>
                      </w:rPr>
                      <w:t>“</w:t>
                    </w:r>
                    <w:r>
                      <w:rPr>
                        <w:b/>
                        <w:szCs w:val="24"/>
                      </w:rPr>
                      <w:t xml:space="preserve"> 04.1.1- LVPA-V-108</w:t>
                    </w:r>
                    <w:r>
                      <w:rPr>
                        <w:szCs w:val="24"/>
                      </w:rPr>
                      <w:t xml:space="preserve"> </w:t>
                    </w:r>
                    <w:r>
                      <w:rPr>
                        <w:b/>
                        <w:szCs w:val="24"/>
                      </w:rPr>
                      <w:t>PRIEMONĖS</w:t>
                    </w:r>
                    <w:r>
                      <w:rPr>
                        <w:szCs w:val="24"/>
                      </w:rPr>
                      <w:t xml:space="preserve"> </w:t>
                    </w:r>
                    <w:r>
                      <w:rPr>
                        <w:b/>
                        <w:szCs w:val="24"/>
                      </w:rPr>
                      <w:t>„</w:t>
                    </w:r>
                    <w:r>
                      <w:rPr>
                        <w:rFonts w:ascii="Times New Roman Bold" w:hAnsi="Times New Roman Bold"/>
                        <w:b/>
                        <w:caps/>
                        <w:szCs w:val="24"/>
                      </w:rPr>
                      <w:t>Didelio efektyvumo kogeneracijos skatinimas Vilniaus MIESTE</w:t>
                    </w:r>
                    <w:r>
                      <w:rPr>
                        <w:b/>
                        <w:szCs w:val="24"/>
                      </w:rPr>
                      <w:t>“ PROJEKTŲ FINANSAVIMO SĄLYGŲ APRAŠAS NR.</w:t>
                    </w:r>
                    <w:r>
                      <w:rPr>
                        <w:szCs w:val="24"/>
                      </w:rPr>
                      <w:t xml:space="preserve"> </w:t>
                    </w:r>
                    <w:r>
                      <w:rPr>
                        <w:b/>
                        <w:szCs w:val="24"/>
                      </w:rPr>
                      <w:t>1</w:t>
                    </w:r>
                  </w:p>
                  <w:p>
                    <w:pPr>
                      <w:spacing w:line="320" w:lineRule="atLeast"/>
                      <w:rPr>
                        <w:b/>
                        <w:kern w:val="16"/>
                        <w:szCs w:val="24"/>
                      </w:rPr>
                    </w:pPr>
                  </w:p>
                </w:tc>
              </w:tr>
            </w:tbl>
            <w:p/>
          </w:sdtContent>
        </w:sdt>
        <w:sdt>
          <w:sdtPr>
            <w:alias w:val="skyrius"/>
            <w:tag w:val="part_1c1ac308e85b43399381468c859e5ba6"/>
            <w:lock w:val="sdtLocked"/>
            <w:richText/>
          </w:sdtPr>
          <w:sdtContent>
            <w:p>
              <w:pPr>
                <w:jc w:val="center"/>
                <w:rPr>
                  <w:b/>
                  <w:szCs w:val="24"/>
                </w:rPr>
              </w:pPr>
              <w:sdt>
                <w:sdtPr>
                  <w:alias w:val="Numeris"/>
                  <w:tag w:val="nr_1c1ac308e85b43399381468c859e5ba6"/>
                  <w:lock w:val="sdtLocked"/>
                  <w:richText/>
                </w:sdtPr>
                <w:sdtContent>
                  <w:r>
                    <w:rPr>
                      <w:b/>
                      <w:szCs w:val="24"/>
                    </w:rPr>
                    <w:t>I</w:t>
                  </w:r>
                </w:sdtContent>
              </w:sdt>
              <w:r>
                <w:rPr>
                  <w:b/>
                  <w:szCs w:val="24"/>
                </w:rPr>
                <w:t xml:space="preserve"> SKYRIUS</w:t>
              </w:r>
            </w:p>
            <w:p>
              <w:pPr>
                <w:jc w:val="center"/>
                <w:rPr>
                  <w:b/>
                  <w:szCs w:val="24"/>
                </w:rPr>
              </w:pPr>
              <w:sdt>
                <w:sdtPr>
                  <w:alias w:val="Pavadinimas"/>
                  <w:tag w:val="title_1c1ac308e85b43399381468c859e5ba6"/>
                  <w:lock w:val="sdtLocked"/>
                  <w:richText/>
                </w:sdtPr>
                <w:sdtContent>
                  <w:r>
                    <w:rPr>
                      <w:b/>
                      <w:szCs w:val="24"/>
                    </w:rPr>
                    <w:t>BENDROSIOS NUOSTATOS</w:t>
                  </w:r>
                </w:sdtContent>
              </w:sdt>
            </w:p>
            <w:p>
              <w:pPr>
                <w:jc w:val="both"/>
                <w:rPr>
                  <w:szCs w:val="24"/>
                </w:rPr>
              </w:pPr>
            </w:p>
            <w:sdt>
              <w:sdtPr>
                <w:alias w:val="1 p."/>
                <w:tag w:val="part_d91820e0b385478abd2b2f4ee4b9e9b4"/>
                <w:lock w:val="sdtLocked"/>
                <w:richText/>
              </w:sdtPr>
              <w:sdtContent>
                <w:p>
                  <w:pPr>
                    <w:tabs>
                      <w:tab w:val="left" w:pos="851"/>
                      <w:tab w:val="left" w:pos="993"/>
                    </w:tabs>
                    <w:ind w:firstLine="851"/>
                    <w:jc w:val="both"/>
                    <w:rPr>
                      <w:szCs w:val="24"/>
                    </w:rPr>
                  </w:pPr>
                  <w:sdt>
                    <w:sdtPr>
                      <w:alias w:val="Numeris"/>
                      <w:tag w:val="nr_d91820e0b385478abd2b2f4ee4b9e9b4"/>
                      <w:lock w:val="sdtLocked"/>
                      <w:richText/>
                    </w:sdtPr>
                    <w:sdtContent>
                      <w:r>
                        <w:rPr>
                          <w:szCs w:val="24"/>
                        </w:rPr>
                        <w:t>1</w:t>
                      </w:r>
                    </w:sdtContent>
                  </w:sdt>
                  <w:r>
                    <w:rPr>
                      <w:szCs w:val="24"/>
                    </w:rPr>
                    <w:t>.</w:t>
                    <w:tab/>
                    <w:t xml:space="preserve">2014–2020 metų Europos Sąjungos fondų investicijų veiksmų programos 4 prioriteto „Energijos efektyvumo ir atsinaujinančių išteklių energijos gamybos ir naudojimo skatinimas“ 04.1.1-LVPA-V-108 priemonės „Didelio efektyvumo kogeneracijos skatinimas Vilniaus mieste“ projektų finansavimo sąlygų aprašas Nr. 1 (toliau – Aprašas) nustato reikalavimus, kuriais turi vadovautis pareiškėjai, rengdami ir teikdami paraiškas finansuoti iš Europos Sąjungos struktūrinių fondų lėšų bendrai finansuojamus projektus (toliau – paraiška) pagal 2014–2020 metų Europos Sąjungos fondų investicijų veiksmų programos, patvirtintos Europos Komisijos 2014 m.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4 prioriteto „Energijos efektyvumo ir atsinaujinančių išteklių energijos gamybos ir naudojimo skatinimas“ 04.1.1- LVPA-V-108 priemonės „Didelio efektyvumo kogeneracijos skatinimas Vilniaus mieste“ (toliau – Priemonė) finansuojamas veiklas, iš Europos Sąjungos struktūrinių fondų lėšų bendrai finansuojamų projektų (toliau – projektai) vykdytojai, įgyvendindami pagal Aprašą finansuojamus projektus, taip pat institucijos, atliekančios paraiškų vertinimą, atranką ir projektų įgyvendinimo priežiūrą. </w:t>
                  </w:r>
                </w:p>
              </w:sdtContent>
            </w:sdt>
            <w:sdt>
              <w:sdtPr>
                <w:alias w:val="2 p."/>
                <w:tag w:val="part_a442d50c4fca4f8da29f5b45c27845f8"/>
                <w:lock w:val="sdtLocked"/>
                <w:richText/>
              </w:sdtPr>
              <w:sdtContent>
                <w:p>
                  <w:pPr>
                    <w:tabs>
                      <w:tab w:val="left" w:pos="851"/>
                    </w:tabs>
                    <w:ind w:firstLine="851"/>
                    <w:jc w:val="both"/>
                    <w:rPr>
                      <w:szCs w:val="24"/>
                    </w:rPr>
                  </w:pPr>
                  <w:sdt>
                    <w:sdtPr>
                      <w:alias w:val="Numeris"/>
                      <w:tag w:val="nr_a442d50c4fca4f8da29f5b45c27845f8"/>
                      <w:lock w:val="sdtLocked"/>
                      <w:richText/>
                    </w:sdtPr>
                    <w:sdtContent>
                      <w:r>
                        <w:rPr>
                          <w:szCs w:val="24"/>
                        </w:rPr>
                        <w:t>2</w:t>
                      </w:r>
                    </w:sdtContent>
                  </w:sdt>
                  <w:r>
                    <w:rPr>
                      <w:szCs w:val="24"/>
                    </w:rPr>
                    <w:t>.</w:t>
                    <w:tab/>
                    <w:t>Aprašas yra parengtas atsižvelgiant į:</w:t>
                  </w:r>
                </w:p>
                <w:p>
                  <w:pPr>
                    <w:rPr>
                      <w:sz w:val="8"/>
                      <w:szCs w:val="8"/>
                    </w:rPr>
                  </w:pPr>
                </w:p>
                <w:sdt>
                  <w:sdtPr>
                    <w:alias w:val="2.1 pp."/>
                    <w:tag w:val="part_8544e69d842e48a8967b7c815afd94dc"/>
                    <w:lock w:val="sdtLocked"/>
                    <w:richText/>
                  </w:sdtPr>
                  <w:sdtContent>
                    <w:p>
                      <w:pPr>
                        <w:tabs>
                          <w:tab w:val="left" w:pos="851"/>
                        </w:tabs>
                        <w:ind w:firstLine="851"/>
                        <w:jc w:val="both"/>
                        <w:rPr>
                          <w:szCs w:val="24"/>
                          <w:lang w:eastAsia="lt-LT"/>
                        </w:rPr>
                      </w:pPr>
                      <w:sdt>
                        <w:sdtPr>
                          <w:alias w:val="Numeris"/>
                          <w:tag w:val="nr_8544e69d842e48a8967b7c815afd94dc"/>
                          <w:lock w:val="sdtLocked"/>
                          <w:richText/>
                        </w:sdtPr>
                        <w:sdtContent>
                          <w:r>
                            <w:rPr>
                              <w:szCs w:val="24"/>
                              <w:lang w:eastAsia="lt-LT"/>
                            </w:rPr>
                            <w:t>2.1</w:t>
                          </w:r>
                        </w:sdtContent>
                      </w:sdt>
                      <w:r>
                        <w:rPr>
                          <w:szCs w:val="24"/>
                          <w:lang w:eastAsia="lt-LT"/>
                        </w:rPr>
                        <w:t>.</w:t>
                        <w:tab/>
                        <w:t>2014–2020 metų Europos Sąjungos fondų investicijų veiksmų programos prioriteto įgyvendinimo priemonių įgyvendinimo planą, patvirtintą Lietuvos Respublikos energetikos ministro 2014 m. gruodžio 2 d. įsakymu Nr. 1-298 „Dėl 2014–2020 m. Europos Sąjungos fondų investicijų veiksmų programos prioriteto įgyvendinimo priemonių įgyvendinimo plano patvirtinimo“ (toliau – Priemonių įgyvendinimo planas);</w:t>
                      </w:r>
                      <w:r>
                        <w:rPr>
                          <w:rFonts w:cs="Arial"/>
                          <w:szCs w:val="24"/>
                          <w:lang w:eastAsia="lt-LT"/>
                        </w:rPr>
                        <w:t xml:space="preserve"> </w:t>
                      </w:r>
                    </w:p>
                    <w:p>
                      <w:pPr>
                        <w:rPr>
                          <w:sz w:val="8"/>
                          <w:szCs w:val="8"/>
                        </w:rPr>
                      </w:pPr>
                    </w:p>
                  </w:sdtContent>
                </w:sdt>
                <w:sdt>
                  <w:sdtPr>
                    <w:alias w:val="2.2 pp."/>
                    <w:tag w:val="part_1b9d1472be1345209e03fad2afeab574"/>
                    <w:lock w:val="sdtLocked"/>
                    <w:richText/>
                  </w:sdtPr>
                  <w:sdtContent>
                    <w:p>
                      <w:pPr>
                        <w:tabs>
                          <w:tab w:val="left" w:pos="1134"/>
                        </w:tabs>
                        <w:ind w:firstLine="851"/>
                        <w:jc w:val="both"/>
                        <w:rPr>
                          <w:szCs w:val="24"/>
                        </w:rPr>
                      </w:pPr>
                      <w:sdt>
                        <w:sdtPr>
                          <w:alias w:val="Numeris"/>
                          <w:tag w:val="nr_1b9d1472be1345209e03fad2afeab574"/>
                          <w:lock w:val="sdtLocked"/>
                          <w:richText/>
                        </w:sdtPr>
                        <w:sdtContent>
                          <w:r>
                            <w:rPr>
                              <w:szCs w:val="24"/>
                            </w:rPr>
                            <w:t>2.2</w:t>
                          </w:r>
                        </w:sdtContent>
                      </w:sdt>
                      <w:r>
                        <w:rPr>
                          <w:szCs w:val="24"/>
                        </w:rPr>
                        <w:t>.</w:t>
                        <w:tab/>
                        <w:t xml:space="preserve">Projektų administravimo ir finansavimo taisykles, patvirtintas Lietuvos Respublikos finansų ministro 2014 m. spalio 8 d. įsakymu Nr. 1K-316 „Dėl Projektų administravimo ir finansavimo taisyklių patvirtinimo“ (toliau – Projektų administravimo ir finansavimo taisyklės); </w:t>
                      </w:r>
                    </w:p>
                  </w:sdtContent>
                </w:sdt>
                <w:sdt>
                  <w:sdtPr>
                    <w:alias w:val="2.3 pp."/>
                    <w:tag w:val="part_f518425ed13b4cdb83a97786195fc944"/>
                    <w:lock w:val="sdtLocked"/>
                    <w:richText/>
                  </w:sdtPr>
                  <w:sdtContent>
                    <w:p>
                      <w:pPr>
                        <w:tabs>
                          <w:tab w:val="left" w:pos="851"/>
                        </w:tabs>
                        <w:ind w:firstLine="851"/>
                        <w:jc w:val="both"/>
                        <w:rPr>
                          <w:szCs w:val="24"/>
                        </w:rPr>
                      </w:pPr>
                      <w:sdt>
                        <w:sdtPr>
                          <w:alias w:val="Numeris"/>
                          <w:tag w:val="nr_f518425ed13b4cdb83a97786195fc944"/>
                          <w:lock w:val="sdtLocked"/>
                          <w:richText/>
                        </w:sdtPr>
                        <w:sdtContent>
                          <w:r>
                            <w:rPr>
                              <w:szCs w:val="24"/>
                            </w:rPr>
                            <w:t>2.3</w:t>
                          </w:r>
                        </w:sdtContent>
                      </w:sdt>
                      <w:r>
                        <w:rPr>
                          <w:szCs w:val="24"/>
                        </w:rPr>
                        <w:t>.</w:t>
                        <w:tab/>
                        <w:t xml:space="preserve">2014–2020 m. Valstybės pagalbos aplinkos apsaugai ir energetikai gaires, patvirtintas Europos Komisijos komunikatu 2014/C 200/01 (OL 2014 L 200, p. 1) (toliau – Gairės dėl valstybės pagalbos); </w:t>
                      </w:r>
                    </w:p>
                  </w:sdtContent>
                </w:sdt>
                <w:sdt>
                  <w:sdtPr>
                    <w:alias w:val="2.4 pp."/>
                    <w:tag w:val="part_50ade9f9e1d84566bb4e974f2ebf90c4"/>
                    <w:lock w:val="sdtLocked"/>
                    <w:richText/>
                  </w:sdtPr>
                  <w:sdtContent>
                    <w:p>
                      <w:pPr>
                        <w:tabs>
                          <w:tab w:val="left" w:pos="851"/>
                        </w:tabs>
                        <w:ind w:firstLine="851"/>
                        <w:jc w:val="both"/>
                        <w:rPr>
                          <w:szCs w:val="24"/>
                        </w:rPr>
                      </w:pPr>
                      <w:sdt>
                        <w:sdtPr>
                          <w:alias w:val="Numeris"/>
                          <w:tag w:val="nr_50ade9f9e1d84566bb4e974f2ebf90c4"/>
                          <w:lock w:val="sdtLocked"/>
                          <w:richText/>
                        </w:sdtPr>
                        <w:sdtContent>
                          <w:r>
                            <w:rPr>
                              <w:szCs w:val="24"/>
                            </w:rPr>
                            <w:t>2.4</w:t>
                          </w:r>
                        </w:sdtContent>
                      </w:sdt>
                      <w:r>
                        <w:rPr>
                          <w:szCs w:val="24"/>
                        </w:rPr>
                        <w:t>.</w:t>
                        <w:tab/>
                        <w:t xml:space="preserve">Europos Komisijos 2016 m. rugsėjo 19 d. sprendimą Nr. C(2016) 5943 dėl valstybės pagalbos Nr. </w:t>
                      </w:r>
                      <w:r>
                        <w:rPr>
                          <w:bCs/>
                          <w:caps/>
                          <w:szCs w:val="24"/>
                        </w:rPr>
                        <w:t>SA 41539 (2016/n) – l</w:t>
                      </w:r>
                      <w:r>
                        <w:rPr>
                          <w:bCs/>
                          <w:szCs w:val="24"/>
                        </w:rPr>
                        <w:t>ietuva.</w:t>
                      </w:r>
                      <w:r>
                        <w:rPr>
                          <w:bCs/>
                          <w:caps/>
                          <w:szCs w:val="24"/>
                        </w:rPr>
                        <w:t xml:space="preserve"> I</w:t>
                      </w:r>
                      <w:r>
                        <w:rPr>
                          <w:bCs/>
                          <w:szCs w:val="24"/>
                        </w:rPr>
                        <w:t>nvesticinė pagalba didelio efektyvumo kogeneracijai Vilniuje, UAB Vilniaus kogeneracinė jėgainė (toliau – Sprendimas)</w:t>
                      </w:r>
                      <w:r>
                        <w:rPr>
                          <w:szCs w:val="24"/>
                        </w:rPr>
                        <w:t>;</w:t>
                      </w:r>
                    </w:p>
                  </w:sdtContent>
                </w:sdt>
                <w:sdt>
                  <w:sdtPr>
                    <w:alias w:val="2.5 pp."/>
                    <w:tag w:val="part_a529f549d21f400c901a57466d554493"/>
                    <w:lock w:val="sdtLocked"/>
                    <w:richText/>
                  </w:sdtPr>
                  <w:sdtContent>
                    <w:p>
                      <w:pPr>
                        <w:tabs>
                          <w:tab w:val="left" w:pos="851"/>
                        </w:tabs>
                        <w:ind w:firstLine="851"/>
                        <w:jc w:val="both"/>
                        <w:rPr>
                          <w:szCs w:val="24"/>
                        </w:rPr>
                      </w:pPr>
                      <w:sdt>
                        <w:sdtPr>
                          <w:alias w:val="Numeris"/>
                          <w:tag w:val="nr_a529f549d21f400c901a57466d554493"/>
                          <w:lock w:val="sdtLocked"/>
                          <w:richText/>
                        </w:sdtPr>
                        <w:sdtContent>
                          <w:r>
                            <w:rPr>
                              <w:szCs w:val="24"/>
                            </w:rPr>
                            <w:t>2.5</w:t>
                          </w:r>
                        </w:sdtContent>
                      </w:sdt>
                      <w:r>
                        <w:rPr>
                          <w:szCs w:val="24"/>
                        </w:rPr>
                        <w:t>.</w:t>
                        <w:tab/>
                        <w:t>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6 pp."/>
                    <w:tag w:val="part_418d517ec3e041489f5ffcfa8d6325fe"/>
                    <w:lock w:val="sdtLocked"/>
                    <w:richText/>
                  </w:sdtPr>
                  <w:sdtContent>
                    <w:p>
                      <w:pPr>
                        <w:tabs>
                          <w:tab w:val="left" w:pos="0"/>
                          <w:tab w:val="left" w:pos="851"/>
                        </w:tabs>
                        <w:ind w:firstLine="851"/>
                        <w:jc w:val="both"/>
                        <w:rPr>
                          <w:szCs w:val="24"/>
                        </w:rPr>
                      </w:pPr>
                      <w:sdt>
                        <w:sdtPr>
                          <w:alias w:val="Numeris"/>
                          <w:tag w:val="nr_418d517ec3e041489f5ffcfa8d6325fe"/>
                          <w:lock w:val="sdtLocked"/>
                          <w:richText/>
                        </w:sdtPr>
                        <w:sdtContent>
                          <w:r>
                            <w:rPr>
                              <w:szCs w:val="24"/>
                            </w:rPr>
                            <w:t>2.6</w:t>
                          </w:r>
                        </w:sdtContent>
                      </w:sdt>
                      <w:r>
                        <w:rPr>
                          <w:szCs w:val="24"/>
                        </w:rPr>
                        <w:t>.</w:t>
                        <w:tab/>
                        <w:t>2012 m. spalio 25 d.  Europos Parlamento ir Tarybos direktyvą 2012/27/ES dėl energijos vartojimo efektyvumo, kuria iš dalies keičiamos direktyvos Nr. 2009/125/EB ir 2010/30/ES bei kuria panaikinamos direktyvos 2004/8/EB ir 2006/32/EB (OL 2012 L 315, p. 1);</w:t>
                      </w:r>
                    </w:p>
                  </w:sdtContent>
                </w:sdt>
                <w:sdt>
                  <w:sdtPr>
                    <w:alias w:val="2.7 pp."/>
                    <w:tag w:val="part_2b5bd02db31d4ef6a0448c91e4d0bf72"/>
                    <w:lock w:val="sdtLocked"/>
                    <w:richText/>
                  </w:sdtPr>
                  <w:sdtContent>
                    <w:p>
                      <w:pPr>
                        <w:tabs>
                          <w:tab w:val="left" w:pos="851"/>
                          <w:tab w:val="left" w:pos="1276"/>
                        </w:tabs>
                        <w:ind w:firstLine="851"/>
                        <w:jc w:val="both"/>
                        <w:rPr>
                          <w:szCs w:val="24"/>
                        </w:rPr>
                      </w:pPr>
                      <w:sdt>
                        <w:sdtPr>
                          <w:alias w:val="Numeris"/>
                          <w:tag w:val="nr_2b5bd02db31d4ef6a0448c91e4d0bf72"/>
                          <w:lock w:val="sdtLocked"/>
                          <w:richText/>
                        </w:sdtPr>
                        <w:sdtContent>
                          <w:r>
                            <w:rPr>
                              <w:szCs w:val="24"/>
                            </w:rPr>
                            <w:t>2.7</w:t>
                          </w:r>
                        </w:sdtContent>
                      </w:sdt>
                      <w:r>
                        <w:rPr>
                          <w:szCs w:val="24"/>
                        </w:rPr>
                        <w:t>.</w:t>
                        <w:tab/>
                        <w:t>Nacionalinės energetinės nepriklausomybės strategiją, patvirtintą Lietuvos Respublikos Seimo 2012 m. birželio 26 d. nutarimu Nr. XI-2133 „Dėl Nacionalinės energetinės nepriklausomybės strategijos patvirtinimo;</w:t>
                      </w:r>
                    </w:p>
                  </w:sdtContent>
                </w:sdt>
                <w:sdt>
                  <w:sdtPr>
                    <w:alias w:val="2.8 pp."/>
                    <w:tag w:val="part_722af52f0f1b4cbcb60204e2aaedffad"/>
                    <w:lock w:val="sdtLocked"/>
                    <w:richText/>
                  </w:sdtPr>
                  <w:sdtContent>
                    <w:p>
                      <w:pPr>
                        <w:tabs>
                          <w:tab w:val="left" w:pos="851"/>
                          <w:tab w:val="left" w:pos="1276"/>
                        </w:tabs>
                        <w:ind w:firstLine="851"/>
                        <w:jc w:val="both"/>
                        <w:rPr>
                          <w:szCs w:val="24"/>
                        </w:rPr>
                      </w:pPr>
                      <w:sdt>
                        <w:sdtPr>
                          <w:alias w:val="Numeris"/>
                          <w:tag w:val="nr_722af52f0f1b4cbcb60204e2aaedffad"/>
                          <w:lock w:val="sdtLocked"/>
                          <w:richText/>
                        </w:sdtPr>
                        <w:sdtContent>
                          <w:r>
                            <w:rPr>
                              <w:szCs w:val="24"/>
                            </w:rPr>
                            <w:t>2.8</w:t>
                          </w:r>
                        </w:sdtContent>
                      </w:sdt>
                      <w:r>
                        <w:rPr>
                          <w:szCs w:val="24"/>
                        </w:rPr>
                        <w:t>.</w:t>
                        <w:tab/>
                        <w:t>Nacionalinę šilumos ūkio plėtros 2015–2021 metų programą, patvirtintą Lietuvos Respublikos Vyriausybės 2015 m. kovo 18 d. nutarimu Nr. 284 „Dėl Nacionalinės šilumos ūkio plėtros 2015–2021 metų programos patvirtinimo“ (toliau – Nacionalinė šilumos ūkio plėtros programa);</w:t>
                      </w:r>
                    </w:p>
                  </w:sdtContent>
                </w:sdt>
                <w:sdt>
                  <w:sdtPr>
                    <w:alias w:val="2.9 pp."/>
                    <w:tag w:val="part_54c3840677a24cfb9e3d58bc1c841384"/>
                    <w:lock w:val="sdtLocked"/>
                    <w:richText/>
                  </w:sdtPr>
                  <w:sdtContent>
                    <w:p>
                      <w:pPr>
                        <w:tabs>
                          <w:tab w:val="left" w:pos="851"/>
                          <w:tab w:val="left" w:pos="1276"/>
                        </w:tabs>
                        <w:ind w:firstLine="851"/>
                        <w:jc w:val="both"/>
                        <w:rPr>
                          <w:szCs w:val="24"/>
                        </w:rPr>
                      </w:pPr>
                      <w:sdt>
                        <w:sdtPr>
                          <w:alias w:val="Numeris"/>
                          <w:tag w:val="nr_54c3840677a24cfb9e3d58bc1c841384"/>
                          <w:lock w:val="sdtLocked"/>
                          <w:richText/>
                        </w:sdtPr>
                        <w:sdtContent>
                          <w:r>
                            <w:rPr>
                              <w:szCs w:val="24"/>
                            </w:rPr>
                            <w:t>2.9</w:t>
                          </w:r>
                        </w:sdtContent>
                      </w:sdt>
                      <w:r>
                        <w:rPr>
                          <w:szCs w:val="24"/>
                        </w:rPr>
                        <w:t>.</w:t>
                        <w:tab/>
                        <w:t xml:space="preserve">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ir paskelbtas Europos Sąjungos struktūrinių fondų svetainėje (toliau – ES struktūrinių fondų svetainė)  </w:t>
                      </w:r>
                      <w:r>
                        <w:rPr>
                          <w:color w:val="000000"/>
                          <w:szCs w:val="24"/>
                          <w:lang w:eastAsia="lt-LT"/>
                        </w:rPr>
                        <w:t>www.esinvesticijos.lt</w:t>
                      </w:r>
                      <w:r>
                        <w:rPr>
                          <w:szCs w:val="24"/>
                          <w:lang w:eastAsia="lt-LT"/>
                        </w:rPr>
                        <w:t xml:space="preserve"> </w:t>
                      </w:r>
                      <w:r>
                        <w:rPr>
                          <w:szCs w:val="24"/>
                        </w:rPr>
                        <w:t>(toliau – Rekomendacijos dėl projektų išlaidų atitikties Europos Sąjungos struktūrinių fondų reikalavimams);</w:t>
                      </w:r>
                    </w:p>
                  </w:sdtContent>
                </w:sdt>
                <w:sdt>
                  <w:sdtPr>
                    <w:alias w:val="2.10 pp."/>
                    <w:tag w:val="part_5362fb6f845140238d4f9ab1bd196d0e"/>
                    <w:lock w:val="sdtLocked"/>
                    <w:richText/>
                  </w:sdtPr>
                  <w:sdtContent>
                    <w:p>
                      <w:pPr>
                        <w:tabs>
                          <w:tab w:val="left" w:pos="851"/>
                          <w:tab w:val="left" w:pos="1418"/>
                        </w:tabs>
                        <w:ind w:firstLine="851"/>
                        <w:jc w:val="both"/>
                        <w:rPr>
                          <w:rFonts w:eastAsia="Calibri"/>
                          <w:szCs w:val="24"/>
                        </w:rPr>
                      </w:pPr>
                      <w:sdt>
                        <w:sdtPr>
                          <w:alias w:val="Numeris"/>
                          <w:tag w:val="nr_5362fb6f845140238d4f9ab1bd196d0e"/>
                          <w:lock w:val="sdtLocked"/>
                          <w:richText/>
                        </w:sdtPr>
                        <w:sdtContent>
                          <w:r>
                            <w:rPr>
                              <w:rFonts w:eastAsia="Calibri"/>
                              <w:szCs w:val="24"/>
                            </w:rPr>
                            <w:t>2.10</w:t>
                          </w:r>
                        </w:sdtContent>
                      </w:sdt>
                      <w:r>
                        <w:rPr>
                          <w:rFonts w:eastAsia="Calibri"/>
                          <w:szCs w:val="24"/>
                        </w:rPr>
                        <w:t>.</w:t>
                        <w:tab/>
                        <w:t>2014 m. gegužės 28 d. Lietuvos Respublikos Vyriausybės nutarimą Nr. 486 „Dėl Vilniaus ir Kauno miestų centralizuoto šilumos tiekimo ūkio modernizavimo įrengiant vietinius ir atsinaujinančius energijos išteklius naudojančias kogeneracines elektrines projektų pripažinimo valstybei svarbiais ekonominiais projektais“;</w:t>
                      </w:r>
                    </w:p>
                  </w:sdtContent>
                </w:sdt>
                <w:sdt>
                  <w:sdtPr>
                    <w:alias w:val="2.11 pp."/>
                    <w:tag w:val="part_28f473f9b6f048d0bce517787a812f96"/>
                    <w:lock w:val="sdtLocked"/>
                    <w:richText/>
                  </w:sdtPr>
                  <w:sdtContent>
                    <w:p>
                      <w:pPr>
                        <w:tabs>
                          <w:tab w:val="left" w:pos="851"/>
                          <w:tab w:val="left" w:pos="1418"/>
                        </w:tabs>
                        <w:ind w:firstLine="851"/>
                        <w:jc w:val="both"/>
                        <w:rPr>
                          <w:rFonts w:eastAsia="Calibri"/>
                          <w:szCs w:val="24"/>
                        </w:rPr>
                      </w:pPr>
                      <w:sdt>
                        <w:sdtPr>
                          <w:alias w:val="Numeris"/>
                          <w:tag w:val="nr_28f473f9b6f048d0bce517787a812f96"/>
                          <w:lock w:val="sdtLocked"/>
                          <w:richText/>
                        </w:sdtPr>
                        <w:sdtContent>
                          <w:r>
                            <w:rPr>
                              <w:rFonts w:eastAsia="Calibri"/>
                              <w:szCs w:val="24"/>
                            </w:rPr>
                            <w:t>2.11</w:t>
                          </w:r>
                        </w:sdtContent>
                      </w:sdt>
                      <w:r>
                        <w:rPr>
                          <w:rFonts w:eastAsia="Calibri"/>
                          <w:szCs w:val="24"/>
                        </w:rPr>
                        <w:t>.</w:t>
                        <w:tab/>
                      </w:r>
                      <w:r>
                        <w:rPr>
                          <w:szCs w:val="24"/>
                          <w:lang w:eastAsia="lt-LT"/>
                        </w:rPr>
                        <w:t>V</w:t>
                      </w:r>
                      <w:r>
                        <w:rPr>
                          <w:szCs w:val="24"/>
                        </w:rPr>
                        <w:t>alstybės projektų atrankos tvarkos aprašą, patvirtintą</w:t>
                      </w:r>
                      <w:r>
                        <w:rPr>
                          <w:szCs w:val="24"/>
                          <w:lang w:eastAsia="lt-LT"/>
                        </w:rPr>
                        <w:t xml:space="preserve"> Lietuvos Respublikos energetikos ministro 2015 m. sausio 29 d. įsakymu Nr. 1-21 „Dėl V</w:t>
                      </w:r>
                      <w:r>
                        <w:rPr>
                          <w:szCs w:val="24"/>
                        </w:rPr>
                        <w:t>alstybės projektų atrankos tvarkos aprašo patvirtinimo“ (toliau – Atrankos tvarkos aprašas)</w:t>
                      </w:r>
                      <w:r>
                        <w:rPr>
                          <w:rFonts w:eastAsia="Calibri"/>
                          <w:szCs w:val="24"/>
                        </w:rPr>
                        <w:t>;</w:t>
                      </w:r>
                    </w:p>
                  </w:sdtContent>
                </w:sdt>
                <w:sdt>
                  <w:sdtPr>
                    <w:alias w:val="2.12 pp."/>
                    <w:tag w:val="part_977844e6b8d54cc29c91a856d9f2fc35"/>
                    <w:lock w:val="sdtLocked"/>
                    <w:richText/>
                  </w:sdtPr>
                  <w:sdtContent>
                    <w:p>
                      <w:pPr>
                        <w:tabs>
                          <w:tab w:val="left" w:pos="851"/>
                          <w:tab w:val="left" w:pos="1418"/>
                        </w:tabs>
                        <w:ind w:firstLine="851"/>
                        <w:jc w:val="both"/>
                        <w:rPr>
                          <w:rFonts w:eastAsia="Calibri"/>
                          <w:szCs w:val="24"/>
                        </w:rPr>
                      </w:pPr>
                      <w:sdt>
                        <w:sdtPr>
                          <w:alias w:val="Numeris"/>
                          <w:tag w:val="nr_977844e6b8d54cc29c91a856d9f2fc35"/>
                          <w:lock w:val="sdtLocked"/>
                          <w:richText/>
                        </w:sdtPr>
                        <w:sdtContent>
                          <w:r>
                            <w:rPr>
                              <w:rFonts w:eastAsia="Calibri"/>
                              <w:szCs w:val="24"/>
                            </w:rPr>
                            <w:t>2.12</w:t>
                          </w:r>
                        </w:sdtContent>
                      </w:sdt>
                      <w:r>
                        <w:rPr>
                          <w:rFonts w:eastAsia="Calibri"/>
                          <w:szCs w:val="24"/>
                        </w:rPr>
                        <w:t>.</w:t>
                        <w:tab/>
                      </w:r>
                      <w:r>
                        <w:rPr>
                          <w:szCs w:val="24"/>
                        </w:rPr>
                        <w:t>2013 m. gruodžio 17 d. Europos Parlamento ir Tarybos reglamentą 1303/2013/ES,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1083/2006/EB (OL 2013 L 347, p. 320) (toliau – Reglamentas 1303/2013/ES).</w:t>
                      </w:r>
                    </w:p>
                  </w:sdtContent>
                </w:sdt>
              </w:sdtContent>
            </w:sdt>
            <w:sdt>
              <w:sdtPr>
                <w:alias w:val="3 p."/>
                <w:tag w:val="part_d40014ca72544474a5e124ef65040e3b"/>
                <w:lock w:val="sdtLocked"/>
                <w:richText/>
              </w:sdtPr>
              <w:sdtContent>
                <w:p>
                  <w:pPr>
                    <w:tabs>
                      <w:tab w:val="left" w:pos="851"/>
                    </w:tabs>
                    <w:ind w:firstLine="851"/>
                    <w:jc w:val="both"/>
                    <w:rPr>
                      <w:szCs w:val="24"/>
                    </w:rPr>
                  </w:pPr>
                  <w:sdt>
                    <w:sdtPr>
                      <w:alias w:val="Numeris"/>
                      <w:tag w:val="nr_d40014ca72544474a5e124ef65040e3b"/>
                      <w:lock w:val="sdtLocked"/>
                      <w:richText/>
                    </w:sdtPr>
                    <w:sdtContent>
                      <w:r>
                        <w:rPr>
                          <w:szCs w:val="24"/>
                        </w:rPr>
                        <w:t>3</w:t>
                      </w:r>
                    </w:sdtContent>
                  </w:sdt>
                  <w:r>
                    <w:rPr>
                      <w:szCs w:val="24"/>
                    </w:rPr>
                    <w:t>.</w:t>
                    <w:tab/>
                    <w:t>Apraše vartojamos sąvokos suprantamos taip, kaip jos apibrėžtos Aprašo 2 punkte nurodytuose teisės aktuose, Atsakomybės ir funkcijų paskirstymo tarp institucijų, įgyvendinant 2014–2020 metų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 ir 2014–2020 metų Europos Sąjungos fondų investicijų veiksmų programos administravimo taisyklėse, patvirtintose Lietuvos Respublikos Vyriausybės 2014 m. spalio 3 d. nutarimu Nr. 1090 „Dėl 2014–2020 metų Europos Sąjungos fondų investicijų veiksmų programos administravimo taisyklių patvirtinimo“.</w:t>
                  </w:r>
                </w:p>
              </w:sdtContent>
            </w:sdt>
            <w:sdt>
              <w:sdtPr>
                <w:alias w:val="4 p."/>
                <w:tag w:val="part_9dbf22148a03402d8efc9e91e22f0b9b"/>
                <w:lock w:val="sdtLocked"/>
                <w:richText/>
              </w:sdtPr>
              <w:sdtContent>
                <w:p>
                  <w:pPr>
                    <w:tabs>
                      <w:tab w:val="left" w:pos="851"/>
                    </w:tabs>
                    <w:ind w:firstLine="851"/>
                    <w:jc w:val="both"/>
                    <w:rPr>
                      <w:szCs w:val="24"/>
                    </w:rPr>
                  </w:pPr>
                  <w:sdt>
                    <w:sdtPr>
                      <w:alias w:val="Numeris"/>
                      <w:tag w:val="nr_9dbf22148a03402d8efc9e91e22f0b9b"/>
                      <w:lock w:val="sdtLocked"/>
                      <w:richText/>
                    </w:sdtPr>
                    <w:sdtContent>
                      <w:r>
                        <w:rPr>
                          <w:szCs w:val="24"/>
                        </w:rPr>
                        <w:t>4</w:t>
                      </w:r>
                    </w:sdtContent>
                  </w:sdt>
                  <w:r>
                    <w:rPr>
                      <w:szCs w:val="24"/>
                    </w:rPr>
                    <w:t>.</w:t>
                    <w:tab/>
                    <w:t>Apraše vartojamos kitos sąvokos:</w:t>
                  </w:r>
                </w:p>
                <w:sdt>
                  <w:sdtPr>
                    <w:alias w:val="4.1 pp."/>
                    <w:tag w:val="part_361ec59fed204e0aa94f472b6f57aa78"/>
                    <w:lock w:val="sdtLocked"/>
                    <w:richText/>
                  </w:sdtPr>
                  <w:sdtContent>
                    <w:p>
                      <w:pPr>
                        <w:tabs>
                          <w:tab w:val="left" w:pos="851"/>
                        </w:tabs>
                        <w:ind w:firstLine="851"/>
                        <w:jc w:val="both"/>
                        <w:rPr>
                          <w:szCs w:val="24"/>
                        </w:rPr>
                      </w:pPr>
                      <w:sdt>
                        <w:sdtPr>
                          <w:alias w:val="Numeris"/>
                          <w:tag w:val="nr_361ec59fed204e0aa94f472b6f57aa78"/>
                          <w:lock w:val="sdtLocked"/>
                          <w:richText/>
                        </w:sdtPr>
                        <w:sdtContent>
                          <w:r>
                            <w:rPr>
                              <w:szCs w:val="24"/>
                            </w:rPr>
                            <w:t>4.1</w:t>
                          </w:r>
                        </w:sdtContent>
                      </w:sdt>
                      <w:r>
                        <w:rPr>
                          <w:szCs w:val="24"/>
                        </w:rPr>
                        <w:t>.</w:t>
                        <w:tab/>
                      </w:r>
                      <w:r>
                        <w:rPr>
                          <w:b/>
                          <w:szCs w:val="24"/>
                        </w:rPr>
                        <w:t>Bendra šilumos ir elektros energijos gamyba (kogeneracija)</w:t>
                      </w:r>
                      <w:r>
                        <w:rPr>
                          <w:szCs w:val="24"/>
                        </w:rPr>
                        <w:t xml:space="preserve"> – sąvoka, apibrėžta Lietuvos Respublikos šilumos ūkio įstatyme. </w:t>
                      </w:r>
                    </w:p>
                  </w:sdtContent>
                </w:sdt>
                <w:sdt>
                  <w:sdtPr>
                    <w:alias w:val="4.2 pp."/>
                    <w:tag w:val="part_b4bbc1ad3df84d6d93e39a23a5f033e8"/>
                    <w:lock w:val="sdtLocked"/>
                    <w:richText/>
                  </w:sdtPr>
                  <w:sdtContent>
                    <w:p>
                      <w:pPr>
                        <w:tabs>
                          <w:tab w:val="left" w:pos="851"/>
                        </w:tabs>
                        <w:ind w:firstLine="851"/>
                        <w:jc w:val="both"/>
                        <w:rPr>
                          <w:szCs w:val="24"/>
                        </w:rPr>
                      </w:pPr>
                      <w:sdt>
                        <w:sdtPr>
                          <w:alias w:val="Numeris"/>
                          <w:tag w:val="nr_b4bbc1ad3df84d6d93e39a23a5f033e8"/>
                          <w:lock w:val="sdtLocked"/>
                          <w:richText/>
                        </w:sdtPr>
                        <w:sdtContent>
                          <w:r>
                            <w:rPr>
                              <w:szCs w:val="24"/>
                            </w:rPr>
                            <w:t>4.2</w:t>
                          </w:r>
                        </w:sdtContent>
                      </w:sdt>
                      <w:r>
                        <w:rPr>
                          <w:szCs w:val="24"/>
                        </w:rPr>
                        <w:t>.</w:t>
                        <w:tab/>
                      </w:r>
                      <w:r>
                        <w:rPr>
                          <w:b/>
                          <w:szCs w:val="24"/>
                        </w:rPr>
                        <w:t>Biokuras</w:t>
                      </w:r>
                      <w:r>
                        <w:rPr>
                          <w:szCs w:val="24"/>
                        </w:rPr>
                        <w:t xml:space="preserve"> – </w:t>
                      </w:r>
                      <w:r>
                        <w:rPr>
                          <w:bCs/>
                          <w:szCs w:val="24"/>
                        </w:rPr>
                        <w:t xml:space="preserve">sąvoka, naudojama šio Aprašo tikslais kogeneracinės elektrinės kuro – biokuro rūšims aprašyti. Šio Aprašo tikslais biokuras – medienos biokuras: </w:t>
                      </w:r>
                      <w:r>
                        <w:rPr>
                          <w:szCs w:val="24"/>
                        </w:rPr>
                        <w:t xml:space="preserve">biokuras iš medienos apdirbimo ir medienos ruošos pramonės atliekų, biokuras iš lignino, malkos energetikai, miško kirtimo atliekos, ne miško medienos kirtimų mediena, antrinė mediena, biokuras iš baltalksnynų kirtimo, biokuras iš miško jaunuolynų ugdymo, biokuras iš trumpos apyvartos energetinių plantacijų, biokuras iš kelmų medienos ir kt. ir šiaudų biokuras: šiaudai, šiaudų granulės ir kt. </w:t>
                      </w:r>
                    </w:p>
                  </w:sdtContent>
                </w:sdt>
                <w:sdt>
                  <w:sdtPr>
                    <w:alias w:val="4.3 pp."/>
                    <w:tag w:val="part_1a6aff98f96144988323ad9ff9b5fe10"/>
                    <w:lock w:val="sdtLocked"/>
                    <w:richText/>
                  </w:sdtPr>
                  <w:sdtContent>
                    <w:p>
                      <w:pPr>
                        <w:tabs>
                          <w:tab w:val="left" w:pos="851"/>
                        </w:tabs>
                        <w:ind w:firstLine="851"/>
                        <w:jc w:val="both"/>
                        <w:rPr>
                          <w:szCs w:val="24"/>
                        </w:rPr>
                      </w:pPr>
                      <w:sdt>
                        <w:sdtPr>
                          <w:alias w:val="Numeris"/>
                          <w:tag w:val="nr_1a6aff98f96144988323ad9ff9b5fe10"/>
                          <w:lock w:val="sdtLocked"/>
                          <w:richText/>
                        </w:sdtPr>
                        <w:sdtContent>
                          <w:r>
                            <w:rPr>
                              <w:szCs w:val="24"/>
                            </w:rPr>
                            <w:t>4.3</w:t>
                          </w:r>
                        </w:sdtContent>
                      </w:sdt>
                      <w:r>
                        <w:rPr>
                          <w:szCs w:val="24"/>
                        </w:rPr>
                        <w:t>.</w:t>
                        <w:tab/>
                      </w:r>
                      <w:r>
                        <w:rPr>
                          <w:b/>
                          <w:szCs w:val="24"/>
                        </w:rPr>
                        <w:t>Centralizuoto šilumos tiekimo sistema</w:t>
                      </w:r>
                      <w:r>
                        <w:rPr>
                          <w:szCs w:val="24"/>
                        </w:rPr>
                        <w:t xml:space="preserve"> – sąvoka, apibrėžta Šilumos kainų nustatymo metodikoje, patvirtintoje Valstybinės kainų ir energetikos kontrolės komisijos 2009 m. liepos 8 d. nutarimu Nr. O3-96 „Dėl Šilumos kainų nustatymo metodikos“.</w:t>
                      </w:r>
                    </w:p>
                  </w:sdtContent>
                </w:sdt>
                <w:sdt>
                  <w:sdtPr>
                    <w:alias w:val="4.4 pp."/>
                    <w:tag w:val="part_a1c25e91068f4f2d8b5a847a46d95298"/>
                    <w:lock w:val="sdtLocked"/>
                    <w:richText/>
                  </w:sdtPr>
                  <w:sdtContent>
                    <w:p>
                      <w:pPr>
                        <w:tabs>
                          <w:tab w:val="left" w:pos="851"/>
                          <w:tab w:val="left" w:pos="1276"/>
                        </w:tabs>
                        <w:ind w:firstLine="851"/>
                        <w:jc w:val="both"/>
                        <w:rPr>
                          <w:szCs w:val="24"/>
                        </w:rPr>
                      </w:pPr>
                      <w:sdt>
                        <w:sdtPr>
                          <w:alias w:val="Numeris"/>
                          <w:tag w:val="nr_a1c25e91068f4f2d8b5a847a46d95298"/>
                          <w:lock w:val="sdtLocked"/>
                          <w:richText/>
                        </w:sdtPr>
                        <w:sdtContent>
                          <w:r>
                            <w:rPr>
                              <w:szCs w:val="24"/>
                            </w:rPr>
                            <w:t>4.4</w:t>
                          </w:r>
                        </w:sdtContent>
                      </w:sdt>
                      <w:r>
                        <w:rPr>
                          <w:szCs w:val="24"/>
                        </w:rPr>
                        <w:t>.</w:t>
                        <w:tab/>
                      </w:r>
                      <w:r>
                        <w:rPr>
                          <w:b/>
                          <w:szCs w:val="24"/>
                        </w:rPr>
                        <w:t xml:space="preserve">Darbų pradžia </w:t>
                      </w:r>
                      <w:r>
                        <w:rPr>
                          <w:szCs w:val="24"/>
                        </w:rPr>
                        <w:t>– suprantama taip, kaip apibrėžta Gairėse dėl valstybės pagalbos 1 straipsnio 44 punkte.</w:t>
                      </w:r>
                    </w:p>
                  </w:sdtContent>
                </w:sdt>
                <w:sdt>
                  <w:sdtPr>
                    <w:alias w:val="4.5 pp."/>
                    <w:tag w:val="part_1bebd6e6b13f43a99efdc6810fb124f2"/>
                    <w:lock w:val="sdtLocked"/>
                    <w:richText/>
                  </w:sdtPr>
                  <w:sdtContent>
                    <w:p>
                      <w:pPr>
                        <w:tabs>
                          <w:tab w:val="left" w:pos="851"/>
                          <w:tab w:val="left" w:pos="1276"/>
                        </w:tabs>
                        <w:ind w:firstLine="851"/>
                        <w:jc w:val="both"/>
                        <w:rPr>
                          <w:szCs w:val="24"/>
                        </w:rPr>
                      </w:pPr>
                      <w:sdt>
                        <w:sdtPr>
                          <w:alias w:val="Numeris"/>
                          <w:tag w:val="nr_1bebd6e6b13f43a99efdc6810fb124f2"/>
                          <w:lock w:val="sdtLocked"/>
                          <w:richText/>
                        </w:sdtPr>
                        <w:sdtContent>
                          <w:r>
                            <w:rPr>
                              <w:szCs w:val="24"/>
                            </w:rPr>
                            <w:t>4.5</w:t>
                          </w:r>
                        </w:sdtContent>
                      </w:sdt>
                      <w:r>
                        <w:rPr>
                          <w:szCs w:val="24"/>
                        </w:rPr>
                        <w:t>.</w:t>
                        <w:tab/>
                      </w:r>
                      <w:r>
                        <w:rPr>
                          <w:b/>
                          <w:szCs w:val="24"/>
                        </w:rPr>
                        <w:t>Didelio efektyvumo kogeneracija</w:t>
                      </w:r>
                      <w:r>
                        <w:rPr>
                          <w:szCs w:val="24"/>
                        </w:rPr>
                        <w:t xml:space="preserve"> – sąvoka, apibrėžta Elektros energijos, pagamintos didelio efektyvumo kogeneracijos proceso metu, kilmės garantijos pažymėjimų išdavimo taisyklėse, patvirtintose Lietuvos Respublikos energetikos ministro 2012 m. lapkričio 5 d. įsakymu Nr. 1-216 „Dėl elektros energijos, pagamintos didelio efektyvumo kogeneracijos proceso metu, kilmės garantijų pažymėjimų išdavimo taisyklių patvirtinimo“.</w:t>
                      </w:r>
                    </w:p>
                  </w:sdtContent>
                </w:sdt>
                <w:sdt>
                  <w:sdtPr>
                    <w:alias w:val="4.6 pp."/>
                    <w:tag w:val="part_b939df45923a4eed8f9a243444c4ebcc"/>
                    <w:lock w:val="sdtLocked"/>
                    <w:richText/>
                  </w:sdtPr>
                  <w:sdtContent>
                    <w:p>
                      <w:pPr>
                        <w:tabs>
                          <w:tab w:val="left" w:pos="851"/>
                          <w:tab w:val="left" w:pos="1276"/>
                        </w:tabs>
                        <w:ind w:firstLine="851"/>
                        <w:jc w:val="both"/>
                        <w:rPr>
                          <w:szCs w:val="24"/>
                        </w:rPr>
                      </w:pPr>
                      <w:sdt>
                        <w:sdtPr>
                          <w:alias w:val="Numeris"/>
                          <w:tag w:val="nr_b939df45923a4eed8f9a243444c4ebcc"/>
                          <w:lock w:val="sdtLocked"/>
                          <w:richText/>
                        </w:sdtPr>
                        <w:sdtContent>
                          <w:r>
                            <w:rPr>
                              <w:szCs w:val="24"/>
                            </w:rPr>
                            <w:t>4.6</w:t>
                          </w:r>
                        </w:sdtContent>
                      </w:sdt>
                      <w:r>
                        <w:rPr>
                          <w:szCs w:val="24"/>
                        </w:rPr>
                        <w:t>.</w:t>
                        <w:tab/>
                      </w:r>
                      <w:r>
                        <w:rPr>
                          <w:b/>
                          <w:szCs w:val="24"/>
                        </w:rPr>
                        <w:t>Elektrinė</w:t>
                      </w:r>
                      <w:r>
                        <w:rPr>
                          <w:szCs w:val="24"/>
                        </w:rPr>
                        <w:t xml:space="preserve"> – sąvoka, apibrėžta Lietuvos Respublikos atsinaujinančių išteklių energetikos įstatyme.</w:t>
                      </w:r>
                    </w:p>
                  </w:sdtContent>
                </w:sdt>
                <w:sdt>
                  <w:sdtPr>
                    <w:alias w:val="4.7 pp."/>
                    <w:tag w:val="part_e9c584c910ee47e582ba0ebc6c994334"/>
                    <w:lock w:val="sdtLocked"/>
                    <w:richText/>
                  </w:sdtPr>
                  <w:sdtContent>
                    <w:p>
                      <w:pPr>
                        <w:tabs>
                          <w:tab w:val="left" w:pos="851"/>
                          <w:tab w:val="left" w:pos="1276"/>
                        </w:tabs>
                        <w:ind w:firstLine="851"/>
                        <w:jc w:val="both"/>
                        <w:rPr>
                          <w:szCs w:val="24"/>
                        </w:rPr>
                      </w:pPr>
                      <w:sdt>
                        <w:sdtPr>
                          <w:alias w:val="Numeris"/>
                          <w:tag w:val="nr_e9c584c910ee47e582ba0ebc6c994334"/>
                          <w:lock w:val="sdtLocked"/>
                          <w:richText/>
                        </w:sdtPr>
                        <w:sdtContent>
                          <w:r>
                            <w:rPr>
                              <w:szCs w:val="24"/>
                            </w:rPr>
                            <w:t>4.7</w:t>
                          </w:r>
                        </w:sdtContent>
                      </w:sdt>
                      <w:r>
                        <w:rPr>
                          <w:szCs w:val="24"/>
                        </w:rPr>
                        <w:t>.</w:t>
                        <w:tab/>
                      </w:r>
                      <w:r>
                        <w:rPr>
                          <w:b/>
                          <w:szCs w:val="24"/>
                        </w:rPr>
                        <w:t>Elektrinės įrengtoji galia</w:t>
                      </w:r>
                      <w:r>
                        <w:rPr>
                          <w:szCs w:val="24"/>
                        </w:rPr>
                        <w:t xml:space="preserve"> – sąvoka, apibrėžta Lietuvos Respublikos atsinaujinančių išteklių energetikos įstatyme.</w:t>
                      </w:r>
                    </w:p>
                  </w:sdtContent>
                </w:sdt>
                <w:sdt>
                  <w:sdtPr>
                    <w:alias w:val="4.8 pp."/>
                    <w:tag w:val="part_a7d0d744ca3a47b09df3806b920463b4"/>
                    <w:lock w:val="sdtLocked"/>
                    <w:richText/>
                  </w:sdtPr>
                  <w:sdtContent>
                    <w:p>
                      <w:pPr>
                        <w:tabs>
                          <w:tab w:val="left" w:pos="851"/>
                          <w:tab w:val="left" w:pos="1276"/>
                        </w:tabs>
                        <w:ind w:firstLine="851"/>
                        <w:jc w:val="both"/>
                        <w:rPr>
                          <w:szCs w:val="24"/>
                        </w:rPr>
                      </w:pPr>
                      <w:sdt>
                        <w:sdtPr>
                          <w:alias w:val="Numeris"/>
                          <w:tag w:val="nr_a7d0d744ca3a47b09df3806b920463b4"/>
                          <w:lock w:val="sdtLocked"/>
                          <w:richText/>
                        </w:sdtPr>
                        <w:sdtContent>
                          <w:r>
                            <w:rPr>
                              <w:szCs w:val="24"/>
                            </w:rPr>
                            <w:t>4.8</w:t>
                          </w:r>
                        </w:sdtContent>
                      </w:sdt>
                      <w:r>
                        <w:rPr>
                          <w:szCs w:val="24"/>
                        </w:rPr>
                        <w:t>.</w:t>
                        <w:tab/>
                      </w:r>
                      <w:r>
                        <w:rPr>
                          <w:b/>
                          <w:szCs w:val="24"/>
                        </w:rPr>
                        <w:t>Energetikos įrenginiai</w:t>
                      </w:r>
                      <w:r>
                        <w:rPr>
                          <w:szCs w:val="24"/>
                        </w:rPr>
                        <w:t xml:space="preserve"> – sąvoka, apibrėžta Lietuvos Respublikos energetikos įstatyme.</w:t>
                      </w:r>
                    </w:p>
                  </w:sdtContent>
                </w:sdt>
                <w:sdt>
                  <w:sdtPr>
                    <w:alias w:val="4.9 pp."/>
                    <w:tag w:val="part_0121ed6756bb492fb5973ef4cc554704"/>
                    <w:lock w:val="sdtLocked"/>
                    <w:richText/>
                  </w:sdtPr>
                  <w:sdtContent>
                    <w:p>
                      <w:pPr>
                        <w:tabs>
                          <w:tab w:val="left" w:pos="851"/>
                          <w:tab w:val="left" w:pos="1276"/>
                        </w:tabs>
                        <w:ind w:firstLine="851"/>
                        <w:jc w:val="both"/>
                        <w:rPr>
                          <w:szCs w:val="24"/>
                        </w:rPr>
                      </w:pPr>
                      <w:sdt>
                        <w:sdtPr>
                          <w:alias w:val="Numeris"/>
                          <w:tag w:val="nr_0121ed6756bb492fb5973ef4cc554704"/>
                          <w:lock w:val="sdtLocked"/>
                          <w:richText/>
                        </w:sdtPr>
                        <w:sdtContent>
                          <w:r>
                            <w:rPr>
                              <w:szCs w:val="24"/>
                            </w:rPr>
                            <w:t>4.9</w:t>
                          </w:r>
                        </w:sdtContent>
                      </w:sdt>
                      <w:r>
                        <w:rPr>
                          <w:szCs w:val="24"/>
                        </w:rPr>
                        <w:t>.</w:t>
                        <w:tab/>
                      </w:r>
                      <w:r>
                        <w:rPr>
                          <w:b/>
                          <w:szCs w:val="24"/>
                        </w:rPr>
                        <w:t>Poveikio aplinkai vertinimo procesas</w:t>
                      </w:r>
                      <w:r>
                        <w:rPr>
                          <w:szCs w:val="24"/>
                        </w:rPr>
                        <w:t xml:space="preserve"> – sąvoka, apibrėžta Lietuvos Respublikos planuojamos ūkinės veiklos poveikio aplinkai vertinimo įstatyme.</w:t>
                      </w:r>
                    </w:p>
                  </w:sdtContent>
                </w:sdt>
                <w:sdt>
                  <w:sdtPr>
                    <w:alias w:val="4.10 pp."/>
                    <w:tag w:val="part_995a85c4dca44888ae8d61ed0cded112"/>
                    <w:lock w:val="sdtLocked"/>
                    <w:richText/>
                  </w:sdtPr>
                  <w:sdtContent>
                    <w:p>
                      <w:pPr>
                        <w:tabs>
                          <w:tab w:val="left" w:pos="851"/>
                          <w:tab w:val="left" w:pos="1276"/>
                          <w:tab w:val="left" w:pos="1418"/>
                        </w:tabs>
                        <w:ind w:firstLine="851"/>
                        <w:jc w:val="both"/>
                        <w:rPr>
                          <w:szCs w:val="24"/>
                        </w:rPr>
                      </w:pPr>
                      <w:sdt>
                        <w:sdtPr>
                          <w:alias w:val="Numeris"/>
                          <w:tag w:val="nr_995a85c4dca44888ae8d61ed0cded112"/>
                          <w:lock w:val="sdtLocked"/>
                          <w:richText/>
                        </w:sdtPr>
                        <w:sdtContent>
                          <w:r>
                            <w:rPr>
                              <w:szCs w:val="24"/>
                            </w:rPr>
                            <w:t>4.10</w:t>
                          </w:r>
                        </w:sdtContent>
                      </w:sdt>
                      <w:r>
                        <w:rPr>
                          <w:szCs w:val="24"/>
                        </w:rPr>
                        <w:t>.</w:t>
                        <w:tab/>
                      </w:r>
                      <w:r>
                        <w:rPr>
                          <w:b/>
                          <w:bCs/>
                          <w:szCs w:val="24"/>
                        </w:rPr>
                        <w:t xml:space="preserve">Sunkumų patirianti įmonė </w:t>
                      </w:r>
                      <w:r>
                        <w:rPr>
                          <w:bCs/>
                          <w:szCs w:val="24"/>
                        </w:rPr>
                        <w:t>– sąvoka apibrėžta</w:t>
                      </w:r>
                      <w:r>
                        <w:rPr>
                          <w:b/>
                          <w:bCs/>
                          <w:szCs w:val="24"/>
                        </w:rPr>
                        <w:t xml:space="preserve"> </w:t>
                      </w:r>
                      <w:r>
                        <w:rPr>
                          <w:szCs w:val="24"/>
                        </w:rPr>
                        <w:t>Gairėse dėl valstybės pagalbos sunkumų patiriančioms ne finansų įmonėms sanuoti ir restruktūrizuoti, Europos Komisijos komunikatas 2014/C 249/01 (OL 2014 L 249, p. 1).</w:t>
                      </w:r>
                    </w:p>
                  </w:sdtContent>
                </w:sdt>
                <w:sdt>
                  <w:sdtPr>
                    <w:alias w:val="4.11 pp."/>
                    <w:tag w:val="part_86c8afbbffb44405a6e454c4c89c65df"/>
                    <w:lock w:val="sdtLocked"/>
                    <w:richText/>
                  </w:sdtPr>
                  <w:sdtContent>
                    <w:p>
                      <w:pPr>
                        <w:tabs>
                          <w:tab w:val="left" w:pos="851"/>
                          <w:tab w:val="left" w:pos="1276"/>
                          <w:tab w:val="left" w:pos="1418"/>
                        </w:tabs>
                        <w:ind w:firstLine="851"/>
                        <w:jc w:val="both"/>
                        <w:rPr>
                          <w:szCs w:val="24"/>
                        </w:rPr>
                      </w:pPr>
                      <w:sdt>
                        <w:sdtPr>
                          <w:alias w:val="Numeris"/>
                          <w:tag w:val="nr_86c8afbbffb44405a6e454c4c89c65df"/>
                          <w:lock w:val="sdtLocked"/>
                          <w:richText/>
                        </w:sdtPr>
                        <w:sdtContent>
                          <w:r>
                            <w:rPr>
                              <w:szCs w:val="24"/>
                            </w:rPr>
                            <w:t>4.11</w:t>
                          </w:r>
                        </w:sdtContent>
                      </w:sdt>
                      <w:r>
                        <w:rPr>
                          <w:szCs w:val="24"/>
                        </w:rPr>
                        <w:t>.</w:t>
                        <w:tab/>
                      </w:r>
                      <w:r>
                        <w:rPr>
                          <w:b/>
                          <w:szCs w:val="24"/>
                        </w:rPr>
                        <w:t>Užsakovo rezervas</w:t>
                      </w:r>
                      <w:r>
                        <w:rPr>
                          <w:szCs w:val="24"/>
                        </w:rPr>
                        <w:t xml:space="preserve"> – šio Aprašo tikslais suprantama, kaip lėšų suma, </w:t>
                      </w:r>
                      <w:r>
                        <w:rPr>
                          <w:bCs/>
                          <w:szCs w:val="24"/>
                        </w:rPr>
                        <w:t>apskaičiuojama atsižvelgiant į numatomą papildomą išlaidų poreikį, kuris gali atsirasti dėl projekto sprendinių tikslinimo, dėl projekte nenumatytų ar į kainos apskaičiavimus neįtrauktų, tačiau būtinų statiniui pastatyti (sumontuoti, nutiesti) papildomų darbų išlaidų, bei kitais objektyviomis priežastimis pagrįstais ar pasikeitusių aplinkybių sąlygojamais atvejais.</w:t>
                      </w:r>
                      <w:r>
                        <w:rPr>
                          <w:szCs w:val="24"/>
                        </w:rPr>
                        <w:t xml:space="preserve"> </w:t>
                      </w:r>
                    </w:p>
                  </w:sdtContent>
                </w:sdt>
                <w:sdt>
                  <w:sdtPr>
                    <w:alias w:val="4.12 pp."/>
                    <w:tag w:val="part_752a0b53d3054f578ed537d0ae7c00ef"/>
                    <w:lock w:val="sdtLocked"/>
                    <w:richText/>
                  </w:sdtPr>
                  <w:sdtContent>
                    <w:p>
                      <w:pPr>
                        <w:tabs>
                          <w:tab w:val="left" w:pos="851"/>
                          <w:tab w:val="left" w:pos="1418"/>
                          <w:tab w:val="left" w:pos="1701"/>
                          <w:tab w:val="left" w:pos="1843"/>
                        </w:tabs>
                        <w:ind w:firstLine="851"/>
                        <w:jc w:val="both"/>
                        <w:rPr>
                          <w:szCs w:val="24"/>
                        </w:rPr>
                      </w:pPr>
                      <w:sdt>
                        <w:sdtPr>
                          <w:alias w:val="Numeris"/>
                          <w:tag w:val="nr_752a0b53d3054f578ed537d0ae7c00ef"/>
                          <w:lock w:val="sdtLocked"/>
                          <w:richText/>
                        </w:sdtPr>
                        <w:sdtContent>
                          <w:r>
                            <w:rPr>
                              <w:szCs w:val="24"/>
                            </w:rPr>
                            <w:t>4.12</w:t>
                          </w:r>
                        </w:sdtContent>
                      </w:sdt>
                      <w:r>
                        <w:rPr>
                          <w:szCs w:val="24"/>
                        </w:rPr>
                        <w:t>.</w:t>
                        <w:tab/>
                      </w:r>
                      <w:r>
                        <w:rPr>
                          <w:b/>
                          <w:szCs w:val="24"/>
                        </w:rPr>
                        <w:t>Vardinė (nominali) šiluminė galia</w:t>
                      </w:r>
                      <w:r>
                        <w:rPr>
                          <w:szCs w:val="24"/>
                        </w:rPr>
                        <w:t xml:space="preserve"> – sąvoka, apibrėžta Lietuvos Respublikos energetikos įstatyme. </w:t>
                      </w:r>
                    </w:p>
                  </w:sdtContent>
                </w:sdt>
              </w:sdtContent>
            </w:sdt>
            <w:sdt>
              <w:sdtPr>
                <w:alias w:val="5 p."/>
                <w:tag w:val="part_83ad8fa6f235406bbf1e34e7d61571cd"/>
                <w:lock w:val="sdtLocked"/>
                <w:richText/>
              </w:sdtPr>
              <w:sdtContent>
                <w:p>
                  <w:pPr>
                    <w:tabs>
                      <w:tab w:val="left" w:pos="851"/>
                      <w:tab w:val="left" w:pos="1134"/>
                    </w:tabs>
                    <w:ind w:firstLine="851"/>
                    <w:jc w:val="both"/>
                    <w:rPr>
                      <w:szCs w:val="24"/>
                    </w:rPr>
                  </w:pPr>
                  <w:sdt>
                    <w:sdtPr>
                      <w:alias w:val="Numeris"/>
                      <w:tag w:val="nr_83ad8fa6f235406bbf1e34e7d61571cd"/>
                      <w:lock w:val="sdtLocked"/>
                      <w:richText/>
                    </w:sdtPr>
                    <w:sdtContent>
                      <w:r>
                        <w:rPr>
                          <w:szCs w:val="24"/>
                        </w:rPr>
                        <w:t>5</w:t>
                      </w:r>
                    </w:sdtContent>
                  </w:sdt>
                  <w:r>
                    <w:rPr>
                      <w:szCs w:val="24"/>
                    </w:rPr>
                    <w:t>.</w:t>
                    <w:tab/>
                    <w:t>Priemonės įgyvendinimą administruoja L</w:t>
                  </w:r>
                  <w:r>
                    <w:rPr>
                      <w:rFonts w:eastAsia="Calibri"/>
                      <w:szCs w:val="24"/>
                    </w:rPr>
                    <w:t>ietuvos Respublikos energetikos ministerija</w:t>
                  </w:r>
                  <w:r>
                    <w:rPr>
                      <w:szCs w:val="24"/>
                    </w:rPr>
                    <w:t xml:space="preserve"> (toliau – Ministerija) ir </w:t>
                  </w:r>
                  <w:r>
                    <w:rPr>
                      <w:rFonts w:eastAsia="Calibri"/>
                      <w:szCs w:val="24"/>
                    </w:rPr>
                    <w:t xml:space="preserve">viešoji įstaiga Lietuvos verslo paramos agentūra </w:t>
                  </w:r>
                  <w:r>
                    <w:rPr>
                      <w:szCs w:val="24"/>
                    </w:rPr>
                    <w:t>(toliau – įgyvendinančioji institucija).</w:t>
                  </w:r>
                </w:p>
              </w:sdtContent>
            </w:sdt>
            <w:sdt>
              <w:sdtPr>
                <w:alias w:val="6 p."/>
                <w:tag w:val="part_3010b0155f4d4f42804fed219e5ed94e"/>
                <w:lock w:val="sdtLocked"/>
                <w:richText/>
              </w:sdtPr>
              <w:sdtContent>
                <w:p>
                  <w:pPr>
                    <w:tabs>
                      <w:tab w:val="left" w:pos="851"/>
                      <w:tab w:val="left" w:pos="1134"/>
                    </w:tabs>
                    <w:ind w:firstLine="851"/>
                    <w:jc w:val="both"/>
                    <w:rPr>
                      <w:szCs w:val="24"/>
                    </w:rPr>
                  </w:pPr>
                  <w:sdt>
                    <w:sdtPr>
                      <w:alias w:val="Numeris"/>
                      <w:tag w:val="nr_3010b0155f4d4f42804fed219e5ed94e"/>
                      <w:lock w:val="sdtLocked"/>
                      <w:richText/>
                    </w:sdtPr>
                    <w:sdtContent>
                      <w:r>
                        <w:rPr>
                          <w:szCs w:val="24"/>
                        </w:rPr>
                        <w:t>6</w:t>
                      </w:r>
                    </w:sdtContent>
                  </w:sdt>
                  <w:r>
                    <w:rPr>
                      <w:szCs w:val="24"/>
                    </w:rPr>
                    <w:t>.</w:t>
                    <w:tab/>
                    <w:t>Pagal Priemonę teikiamo finansavimo forma – negrąžinamoji subsidija.</w:t>
                  </w:r>
                </w:p>
              </w:sdtContent>
            </w:sdt>
            <w:sdt>
              <w:sdtPr>
                <w:alias w:val="7 p."/>
                <w:tag w:val="part_ed65d6d59ca44285bf4d040e78c97e3a"/>
                <w:lock w:val="sdtLocked"/>
                <w:richText/>
              </w:sdtPr>
              <w:sdtContent>
                <w:p>
                  <w:pPr>
                    <w:tabs>
                      <w:tab w:val="left" w:pos="851"/>
                      <w:tab w:val="left" w:pos="1134"/>
                      <w:tab w:val="left" w:pos="1904"/>
                    </w:tabs>
                    <w:ind w:firstLine="851"/>
                    <w:jc w:val="both"/>
                    <w:rPr>
                      <w:szCs w:val="24"/>
                    </w:rPr>
                  </w:pPr>
                  <w:sdt>
                    <w:sdtPr>
                      <w:alias w:val="Numeris"/>
                      <w:tag w:val="nr_ed65d6d59ca44285bf4d040e78c97e3a"/>
                      <w:lock w:val="sdtLocked"/>
                      <w:richText/>
                    </w:sdtPr>
                    <w:sdtContent>
                      <w:r>
                        <w:rPr>
                          <w:szCs w:val="24"/>
                        </w:rPr>
                        <w:t>7</w:t>
                      </w:r>
                    </w:sdtContent>
                  </w:sdt>
                  <w:r>
                    <w:rPr>
                      <w:szCs w:val="24"/>
                    </w:rPr>
                    <w:t>.</w:t>
                    <w:tab/>
                    <w:t>Projektų atranka pagal Priemonę bus atliekama valstybės projektų planavimo būdu.</w:t>
                  </w:r>
                </w:p>
              </w:sdtContent>
            </w:sdt>
            <w:sdt>
              <w:sdtPr>
                <w:alias w:val="8 p."/>
                <w:tag w:val="part_3605a198d6b447aea7d2535b23b5d662"/>
                <w:lock w:val="sdtLocked"/>
                <w:richText/>
              </w:sdtPr>
              <w:sdtContent>
                <w:p>
                  <w:pPr>
                    <w:tabs>
                      <w:tab w:val="left" w:pos="851"/>
                      <w:tab w:val="left" w:pos="1134"/>
                    </w:tabs>
                    <w:ind w:firstLine="851"/>
                    <w:jc w:val="both"/>
                    <w:rPr>
                      <w:szCs w:val="24"/>
                    </w:rPr>
                  </w:pPr>
                  <w:sdt>
                    <w:sdtPr>
                      <w:alias w:val="Numeris"/>
                      <w:tag w:val="nr_3605a198d6b447aea7d2535b23b5d662"/>
                      <w:lock w:val="sdtLocked"/>
                      <w:richText/>
                    </w:sdtPr>
                    <w:sdtContent>
                      <w:r>
                        <w:rPr>
                          <w:szCs w:val="24"/>
                        </w:rPr>
                        <w:t>8</w:t>
                      </w:r>
                    </w:sdtContent>
                  </w:sdt>
                  <w:r>
                    <w:rPr>
                      <w:szCs w:val="24"/>
                    </w:rPr>
                    <w:t>.</w:t>
                    <w:tab/>
                    <w:t>Pagal Aprašą projektams įgyvendinti numatoma skirti iki 94 560 000 eurų (</w:t>
                  </w:r>
                  <w:r>
                    <w:rPr>
                      <w:szCs w:val="24"/>
                      <w:lang w:eastAsia="lt-LT"/>
                    </w:rPr>
                    <w:t>devyniasdešimt keturių milijonų penkių šimtų šešiasdešimt tūkstančių eurų</w:t>
                  </w:r>
                  <w:r>
                    <w:rPr>
                      <w:szCs w:val="24"/>
                    </w:rPr>
                    <w:t>), iš kurių iki 94 560 000 eurų (</w:t>
                  </w:r>
                  <w:r>
                    <w:rPr>
                      <w:szCs w:val="24"/>
                      <w:lang w:eastAsia="lt-LT"/>
                    </w:rPr>
                    <w:t>devyniasdešimt keturių milijonų penkių šimtų šešiasdešimt tūkstančių eurų</w:t>
                  </w:r>
                  <w:r>
                    <w:rPr>
                      <w:szCs w:val="24"/>
                    </w:rPr>
                    <w:t xml:space="preserve">) Sanglaudos fondo lėšų. </w:t>
                  </w:r>
                </w:p>
              </w:sdtContent>
            </w:sdt>
            <w:sdt>
              <w:sdtPr>
                <w:alias w:val="9 p."/>
                <w:tag w:val="part_b09021665e6a42c69978df79fcb9a065"/>
                <w:lock w:val="sdtLocked"/>
                <w:richText/>
              </w:sdtPr>
              <w:sdtContent>
                <w:p>
                  <w:pPr>
                    <w:tabs>
                      <w:tab w:val="left" w:pos="851"/>
                      <w:tab w:val="left" w:pos="1134"/>
                    </w:tabs>
                    <w:ind w:firstLine="851"/>
                    <w:jc w:val="both"/>
                    <w:rPr>
                      <w:rFonts w:cs="Arial"/>
                      <w:szCs w:val="24"/>
                      <w:lang w:eastAsia="lt-LT"/>
                    </w:rPr>
                  </w:pPr>
                  <w:sdt>
                    <w:sdtPr>
                      <w:alias w:val="Numeris"/>
                      <w:tag w:val="nr_b09021665e6a42c69978df79fcb9a065"/>
                      <w:lock w:val="sdtLocked"/>
                      <w:richText/>
                    </w:sdtPr>
                    <w:sdtContent>
                      <w:r>
                        <w:rPr>
                          <w:rFonts w:cs="Arial"/>
                          <w:szCs w:val="24"/>
                          <w:lang w:eastAsia="lt-LT"/>
                        </w:rPr>
                        <w:t>9</w:t>
                      </w:r>
                    </w:sdtContent>
                  </w:sdt>
                  <w:r>
                    <w:rPr>
                      <w:rFonts w:cs="Arial"/>
                      <w:szCs w:val="24"/>
                      <w:lang w:eastAsia="lt-LT"/>
                    </w:rPr>
                    <w:t>.</w:t>
                    <w:tab/>
                  </w:r>
                  <w:r>
                    <w:rPr>
                      <w:szCs w:val="24"/>
                    </w:rPr>
                    <w:t xml:space="preserve">Priemonės tikslas – </w:t>
                  </w:r>
                  <w:r>
                    <w:rPr>
                      <w:rFonts w:cs="Arial"/>
                      <w:szCs w:val="24"/>
                      <w:lang w:eastAsia="lt-LT"/>
                    </w:rPr>
                    <w:t xml:space="preserve">efektyvinti šilumos ir elektros gamybą Vilniuje, įrengiant didelio efektyvumo kogeneracijos jėgainę, naudojančią atsinaujinančius energijos išteklius. </w:t>
                  </w:r>
                </w:p>
              </w:sdtContent>
            </w:sdt>
            <w:sdt>
              <w:sdtPr>
                <w:alias w:val="10 p."/>
                <w:tag w:val="part_15e4bd000b804098b3bb81eb2367cd5e"/>
                <w:lock w:val="sdtLocked"/>
                <w:richText/>
              </w:sdtPr>
              <w:sdtContent>
                <w:p>
                  <w:pPr>
                    <w:tabs>
                      <w:tab w:val="left" w:pos="851"/>
                      <w:tab w:val="left" w:pos="1134"/>
                    </w:tabs>
                    <w:ind w:firstLine="851"/>
                    <w:jc w:val="both"/>
                    <w:rPr>
                      <w:szCs w:val="24"/>
                    </w:rPr>
                  </w:pPr>
                  <w:sdt>
                    <w:sdtPr>
                      <w:alias w:val="Numeris"/>
                      <w:tag w:val="nr_15e4bd000b804098b3bb81eb2367cd5e"/>
                      <w:lock w:val="sdtLocked"/>
                      <w:richText/>
                    </w:sdtPr>
                    <w:sdtContent>
                      <w:r>
                        <w:rPr>
                          <w:szCs w:val="24"/>
                        </w:rPr>
                        <w:t>10</w:t>
                      </w:r>
                    </w:sdtContent>
                  </w:sdt>
                  <w:r>
                    <w:rPr>
                      <w:szCs w:val="24"/>
                    </w:rPr>
                    <w:t>.</w:t>
                    <w:tab/>
                    <w:t>Pagal Aprašą remiama ši veikla: atsinaujinančių išteklių energijos panaudojimo plėtra efektyviai šilumos ir elektros energijos gamybai kogeneracinėje elektrinėje Vilniuje.</w:t>
                  </w:r>
                </w:p>
              </w:sdtContent>
            </w:sdt>
            <w:sdt>
              <w:sdtPr>
                <w:alias w:val="11 p."/>
                <w:tag w:val="part_525952becb884fd4bd8b3cf8d404e632"/>
                <w:lock w:val="sdtLocked"/>
                <w:richText/>
              </w:sdtPr>
              <w:sdtContent>
                <w:p>
                  <w:pPr>
                    <w:tabs>
                      <w:tab w:val="left" w:pos="851"/>
                      <w:tab w:val="left" w:pos="1134"/>
                    </w:tabs>
                    <w:ind w:firstLine="851"/>
                    <w:jc w:val="both"/>
                    <w:rPr>
                      <w:szCs w:val="24"/>
                    </w:rPr>
                  </w:pPr>
                  <w:sdt>
                    <w:sdtPr>
                      <w:alias w:val="Numeris"/>
                      <w:tag w:val="nr_525952becb884fd4bd8b3cf8d404e632"/>
                      <w:lock w:val="sdtLocked"/>
                      <w:richText/>
                    </w:sdtPr>
                    <w:sdtContent>
                      <w:r>
                        <w:rPr>
                          <w:szCs w:val="24"/>
                        </w:rPr>
                        <w:t>11</w:t>
                      </w:r>
                    </w:sdtContent>
                  </w:sdt>
                  <w:r>
                    <w:rPr>
                      <w:szCs w:val="24"/>
                    </w:rPr>
                    <w:t>.</w:t>
                    <w:tab/>
                    <w:t xml:space="preserve">Pagal Apraše nurodytą remiamą veiklą valstybės projektų sąrašą numatoma sudaryti 2017 m. I-II ketvirtį. Informacija apie planuojamus sudaryti projektų sąrašus taip pat pateikiama </w:t>
                  </w:r>
                  <w:r>
                    <w:rPr>
                      <w:bCs/>
                      <w:szCs w:val="24"/>
                    </w:rPr>
                    <w:t>kvietimų teikti paraiškas skelbimo, projektų sąrašų ir finansavimo sutarčių plane, kuris skelbiamas</w:t>
                  </w:r>
                  <w:r>
                    <w:rPr>
                      <w:szCs w:val="24"/>
                    </w:rPr>
                    <w:t xml:space="preserve"> Europos Sąjungos struktūrinių fondų svetainėje (toliau – ES struktūrinių fondų svetainė) </w:t>
                  </w:r>
                  <w:r>
                    <w:rPr>
                      <w:color w:val="000000"/>
                      <w:szCs w:val="24"/>
                    </w:rPr>
                    <w:t>www.esinvesticijos.lt</w:t>
                  </w:r>
                  <w:r>
                    <w:rPr>
                      <w:color w:val="000000"/>
                      <w:szCs w:val="24"/>
                    </w:rPr>
                    <w:t>.</w:t>
                  </w:r>
                </w:p>
                <w:p/>
              </w:sdtContent>
            </w:sdt>
          </w:sdtContent>
        </w:sdt>
        <w:sdt>
          <w:sdtPr>
            <w:alias w:val="skyrius"/>
            <w:tag w:val="part_f5f1ca2ef1d645e69fb28dd41906b815"/>
            <w:lock w:val="sdtLocked"/>
            <w:richText/>
          </w:sdtPr>
          <w:sdtContent>
            <w:p>
              <w:pPr>
                <w:ind w:firstLine="851"/>
                <w:jc w:val="center"/>
                <w:rPr>
                  <w:b/>
                  <w:szCs w:val="24"/>
                </w:rPr>
              </w:pPr>
              <w:sdt>
                <w:sdtPr>
                  <w:alias w:val="Numeris"/>
                  <w:tag w:val="nr_f5f1ca2ef1d645e69fb28dd41906b815"/>
                  <w:lock w:val="sdtLocked"/>
                  <w:richText/>
                </w:sdtPr>
                <w:sdtContent>
                  <w:r>
                    <w:rPr>
                      <w:b/>
                      <w:szCs w:val="24"/>
                    </w:rPr>
                    <w:t>II</w:t>
                  </w:r>
                </w:sdtContent>
              </w:sdt>
              <w:r>
                <w:rPr>
                  <w:b/>
                  <w:szCs w:val="24"/>
                </w:rPr>
                <w:t xml:space="preserve"> SKYRIUS</w:t>
              </w:r>
            </w:p>
            <w:p>
              <w:pPr>
                <w:ind w:firstLine="851"/>
                <w:jc w:val="center"/>
                <w:rPr>
                  <w:b/>
                  <w:szCs w:val="24"/>
                </w:rPr>
              </w:pPr>
              <w:sdt>
                <w:sdtPr>
                  <w:alias w:val="Pavadinimas"/>
                  <w:tag w:val="title_f5f1ca2ef1d645e69fb28dd41906b815"/>
                  <w:lock w:val="sdtLocked"/>
                  <w:richText/>
                </w:sdtPr>
                <w:sdtContent>
                  <w:r>
                    <w:rPr>
                      <w:b/>
                      <w:szCs w:val="24"/>
                    </w:rPr>
                    <w:t>REIKALAVIMAI PAREIŠKĖJAMS IR PARTNERIAMS</w:t>
                  </w:r>
                </w:sdtContent>
              </w:sdt>
            </w:p>
            <w:p/>
            <w:sdt>
              <w:sdtPr>
                <w:alias w:val="12 p."/>
                <w:tag w:val="part_894bbc0e6ee04798b816dc2ef571d2d7"/>
                <w:lock w:val="sdtLocked"/>
                <w:richText/>
              </w:sdtPr>
              <w:sdtContent>
                <w:p>
                  <w:pPr>
                    <w:tabs>
                      <w:tab w:val="left" w:pos="851"/>
                    </w:tabs>
                    <w:ind w:firstLine="851"/>
                    <w:jc w:val="both"/>
                    <w:rPr>
                      <w:szCs w:val="24"/>
                    </w:rPr>
                  </w:pPr>
                  <w:sdt>
                    <w:sdtPr>
                      <w:alias w:val="Numeris"/>
                      <w:tag w:val="nr_894bbc0e6ee04798b816dc2ef571d2d7"/>
                      <w:lock w:val="sdtLocked"/>
                      <w:richText/>
                    </w:sdtPr>
                    <w:sdtContent>
                      <w:r>
                        <w:rPr>
                          <w:szCs w:val="24"/>
                        </w:rPr>
                        <w:t>12</w:t>
                      </w:r>
                    </w:sdtContent>
                  </w:sdt>
                  <w:r>
                    <w:rPr>
                      <w:szCs w:val="24"/>
                    </w:rPr>
                    <w:t>.</w:t>
                    <w:tab/>
                    <w:t>Pagal Aprašą galimas pareiškėjas yra UAB Vilniaus kogeneracinė jėgainė, galimas partneris – „Lietuvos energija“, UAB.</w:t>
                  </w:r>
                </w:p>
              </w:sdtContent>
            </w:sdt>
            <w:sdt>
              <w:sdtPr>
                <w:alias w:val="13 p."/>
                <w:tag w:val="part_fe0f87fe45be4a3098aedfd57792b5cd"/>
                <w:lock w:val="sdtLocked"/>
                <w:richText/>
              </w:sdtPr>
              <w:sdtContent>
                <w:p>
                  <w:pPr>
                    <w:ind w:firstLine="851"/>
                    <w:contextualSpacing/>
                    <w:jc w:val="both"/>
                    <w:rPr>
                      <w:szCs w:val="24"/>
                    </w:rPr>
                  </w:pPr>
                  <w:sdt>
                    <w:sdtPr>
                      <w:alias w:val="Numeris"/>
                      <w:tag w:val="nr_fe0f87fe45be4a3098aedfd57792b5cd"/>
                      <w:lock w:val="sdtLocked"/>
                      <w:richText/>
                    </w:sdtPr>
                    <w:sdtContent>
                      <w:r>
                        <w:rPr>
                          <w:szCs w:val="24"/>
                        </w:rPr>
                        <w:t>13</w:t>
                      </w:r>
                    </w:sdtContent>
                  </w:sdt>
                  <w:r>
                    <w:rPr>
                      <w:szCs w:val="24"/>
                    </w:rPr>
                    <w:t>.</w:t>
                    <w:tab/>
                    <w:t>Partnerio dalyvavimą projekte būtina pagrįsti paraiškoje. Jungtinės veiklos (partnerystės) sutartyje turi būti aiškiai nustatyti šalių įsipareigojimai ir teisės projekto atžvilgiu (nurodytas kiekvienos šalies finansinis ir dalykinis indėlis į projektą, kokias veiklas vykdys kiekviena šalis, teisės į bendrai sukurtą ar įgytą turtą laikantis finansinės apskaitos principų, išlaidų paskirstymas, kaip nurodyta Aprašo 40 punkte, projekto rezultatai ir kita) ir šalių atsakomybė, taip pat įsipareigojimai laikytis pagrindinių geros partnerystės praktikos taisyklių:</w:t>
                  </w:r>
                </w:p>
                <w:sdt>
                  <w:sdtPr>
                    <w:alias w:val="13.1 pp."/>
                    <w:tag w:val="part_86c9302d232444f9a650032154092219"/>
                    <w:lock w:val="sdtLocked"/>
                    <w:richText/>
                  </w:sdtPr>
                  <w:sdtContent>
                    <w:p>
                      <w:pPr>
                        <w:tabs>
                          <w:tab w:val="left" w:pos="1418"/>
                        </w:tabs>
                        <w:ind w:firstLine="851"/>
                        <w:contextualSpacing/>
                        <w:jc w:val="both"/>
                        <w:rPr>
                          <w:szCs w:val="24"/>
                        </w:rPr>
                      </w:pPr>
                      <w:sdt>
                        <w:sdtPr>
                          <w:alias w:val="Numeris"/>
                          <w:tag w:val="nr_86c9302d232444f9a650032154092219"/>
                          <w:lock w:val="sdtLocked"/>
                          <w:richText/>
                        </w:sdtPr>
                        <w:sdtContent>
                          <w:r>
                            <w:rPr>
                              <w:szCs w:val="24"/>
                            </w:rPr>
                            <w:t>13.1</w:t>
                          </w:r>
                        </w:sdtContent>
                      </w:sdt>
                      <w:r>
                        <w:rPr>
                          <w:szCs w:val="24"/>
                        </w:rPr>
                        <w:t>.</w:t>
                        <w:tab/>
                        <w:t>partneris turi būti susipažinęs su paraiška ir su savo teisėmis ir pareigomis įgyvendinant projektą;</w:t>
                      </w:r>
                    </w:p>
                  </w:sdtContent>
                </w:sdt>
                <w:sdt>
                  <w:sdtPr>
                    <w:alias w:val="13.2 pp."/>
                    <w:tag w:val="part_14819705216d4651a3d4f05bf4d3faba"/>
                    <w:lock w:val="sdtLocked"/>
                    <w:richText/>
                  </w:sdtPr>
                  <w:sdtContent>
                    <w:p>
                      <w:pPr>
                        <w:tabs>
                          <w:tab w:val="left" w:pos="1418"/>
                        </w:tabs>
                        <w:ind w:firstLine="851"/>
                        <w:contextualSpacing/>
                        <w:jc w:val="both"/>
                        <w:rPr>
                          <w:szCs w:val="24"/>
                        </w:rPr>
                      </w:pPr>
                      <w:sdt>
                        <w:sdtPr>
                          <w:alias w:val="Numeris"/>
                          <w:tag w:val="nr_14819705216d4651a3d4f05bf4d3faba"/>
                          <w:lock w:val="sdtLocked"/>
                          <w:richText/>
                        </w:sdtPr>
                        <w:sdtContent>
                          <w:r>
                            <w:rPr>
                              <w:szCs w:val="24"/>
                            </w:rPr>
                            <w:t>13.2</w:t>
                          </w:r>
                        </w:sdtContent>
                      </w:sdt>
                      <w:r>
                        <w:rPr>
                          <w:szCs w:val="24"/>
                        </w:rPr>
                        <w:t>.</w:t>
                        <w:tab/>
                        <w:t>įgyvendindamas projektą projekto vykdytojas privalo konsultuotis su partneriu ir nuolat jį informuoti apie projekto įgyvendinimo eigą;</w:t>
                      </w:r>
                    </w:p>
                  </w:sdtContent>
                </w:sdt>
                <w:sdt>
                  <w:sdtPr>
                    <w:alias w:val="13.3 pp."/>
                    <w:tag w:val="part_ed1d0429ca6042f9ae0e184cf3ac9fd5"/>
                    <w:lock w:val="sdtLocked"/>
                    <w:richText/>
                  </w:sdtPr>
                  <w:sdtContent>
                    <w:p>
                      <w:pPr>
                        <w:tabs>
                          <w:tab w:val="left" w:pos="1418"/>
                        </w:tabs>
                        <w:ind w:firstLine="851"/>
                        <w:contextualSpacing/>
                        <w:jc w:val="both"/>
                        <w:rPr>
                          <w:szCs w:val="24"/>
                        </w:rPr>
                      </w:pPr>
                      <w:sdt>
                        <w:sdtPr>
                          <w:alias w:val="Numeris"/>
                          <w:tag w:val="nr_ed1d0429ca6042f9ae0e184cf3ac9fd5"/>
                          <w:lock w:val="sdtLocked"/>
                          <w:richText/>
                        </w:sdtPr>
                        <w:sdtContent>
                          <w:r>
                            <w:rPr>
                              <w:szCs w:val="24"/>
                            </w:rPr>
                            <w:t>13.3</w:t>
                          </w:r>
                        </w:sdtContent>
                      </w:sdt>
                      <w:r>
                        <w:rPr>
                          <w:szCs w:val="24"/>
                        </w:rPr>
                        <w:t>.</w:t>
                        <w:tab/>
                        <w:t>projekto vykdytojas partneriui privalo persiųsti visų įgyvendinančiajai institucijai teikiamų ataskaitų kopijas;</w:t>
                      </w:r>
                    </w:p>
                  </w:sdtContent>
                </w:sdt>
                <w:sdt>
                  <w:sdtPr>
                    <w:alias w:val="13.4 pp."/>
                    <w:tag w:val="part_7f531da2e57047839dee3b3c167db410"/>
                    <w:lock w:val="sdtLocked"/>
                    <w:richText/>
                  </w:sdtPr>
                  <w:sdtContent>
                    <w:p>
                      <w:pPr>
                        <w:tabs>
                          <w:tab w:val="left" w:pos="1418"/>
                        </w:tabs>
                        <w:ind w:firstLine="851"/>
                        <w:contextualSpacing/>
                        <w:jc w:val="both"/>
                        <w:rPr>
                          <w:szCs w:val="24"/>
                        </w:rPr>
                      </w:pPr>
                      <w:sdt>
                        <w:sdtPr>
                          <w:alias w:val="Numeris"/>
                          <w:tag w:val="nr_7f531da2e57047839dee3b3c167db410"/>
                          <w:lock w:val="sdtLocked"/>
                          <w:richText/>
                        </w:sdtPr>
                        <w:sdtContent>
                          <w:r>
                            <w:rPr>
                              <w:szCs w:val="24"/>
                            </w:rPr>
                            <w:t>13.4</w:t>
                          </w:r>
                        </w:sdtContent>
                      </w:sdt>
                      <w:r>
                        <w:rPr>
                          <w:szCs w:val="24"/>
                        </w:rPr>
                        <w:t>.</w:t>
                        <w:tab/>
                        <w:t>visi projekto pakeitimai, turintys įtakos partnerio įsipareigojimams ir teisėms, prieš kreipiantis į įgyvendinančiąją instituciją pirmiausia turi būti suderinti su partneriu.</w:t>
                      </w:r>
                    </w:p>
                  </w:sdtContent>
                </w:sdt>
              </w:sdtContent>
            </w:sdt>
            <w:sdt>
              <w:sdtPr>
                <w:alias w:val="14 p."/>
                <w:tag w:val="part_0d0509f2cf8e4549862497e48872d260"/>
                <w:lock w:val="sdtLocked"/>
                <w:richText/>
              </w:sdtPr>
              <w:sdtContent>
                <w:p>
                  <w:pPr>
                    <w:ind w:firstLine="851"/>
                    <w:contextualSpacing/>
                    <w:jc w:val="both"/>
                    <w:rPr>
                      <w:szCs w:val="24"/>
                    </w:rPr>
                  </w:pPr>
                  <w:sdt>
                    <w:sdtPr>
                      <w:alias w:val="Numeris"/>
                      <w:tag w:val="nr_0d0509f2cf8e4549862497e48872d260"/>
                      <w:lock w:val="sdtLocked"/>
                      <w:richText/>
                    </w:sdtPr>
                    <w:sdtContent>
                      <w:r>
                        <w:rPr>
                          <w:szCs w:val="24"/>
                        </w:rPr>
                        <w:t>14</w:t>
                      </w:r>
                    </w:sdtContent>
                  </w:sdt>
                  <w:r>
                    <w:rPr>
                      <w:szCs w:val="24"/>
                    </w:rPr>
                    <w:t>.</w:t>
                    <w:tab/>
                    <w:t>Pareiškėjas (ir partneris) turi būti pajėgūs tinkamai ir laiku įgyvendinti teikiamą projektą ir atitikti jam (jiems) keliamus reikalavimus, išdėstytus šio Aprašo 1 priedo „Projekto tinkamumo finansuoti vertinimo lentelė“ 5 punkte.</w:t>
                  </w:r>
                </w:p>
              </w:sdtContent>
            </w:sdt>
            <w:sdt>
              <w:sdtPr>
                <w:alias w:val="15 p."/>
                <w:tag w:val="part_ba609acea3994a45b2908db0fdbd873b"/>
                <w:lock w:val="sdtLocked"/>
                <w:richText/>
              </w:sdtPr>
              <w:sdtContent>
                <w:p>
                  <w:pPr>
                    <w:tabs>
                      <w:tab w:val="left" w:pos="851"/>
                    </w:tabs>
                    <w:ind w:firstLine="851"/>
                    <w:jc w:val="both"/>
                    <w:rPr>
                      <w:szCs w:val="24"/>
                    </w:rPr>
                  </w:pPr>
                  <w:sdt>
                    <w:sdtPr>
                      <w:alias w:val="Numeris"/>
                      <w:tag w:val="nr_ba609acea3994a45b2908db0fdbd873b"/>
                      <w:lock w:val="sdtLocked"/>
                      <w:richText/>
                    </w:sdtPr>
                    <w:sdtContent>
                      <w:r>
                        <w:rPr>
                          <w:szCs w:val="24"/>
                        </w:rPr>
                        <w:t>15</w:t>
                      </w:r>
                    </w:sdtContent>
                  </w:sdt>
                  <w:r>
                    <w:rPr>
                      <w:szCs w:val="24"/>
                    </w:rPr>
                    <w:t>.</w:t>
                    <w:tab/>
                    <w:t>Valstybės pagalba neteikiama sunkumų patiriančioms įmonėms. Pagal Aprašą finansavimas neteikiamas, jeigu pareiškėjas ir partneris nėra sugrąžinęs anksčiau gautos valstybės pagalbos, kuri Europos Komisijos sprendimu pripažinta neteisėta ir nesuderinama su vidaus rinka.</w:t>
                  </w:r>
                </w:p>
                <w:p>
                  <w:pPr>
                    <w:tabs>
                      <w:tab w:val="left" w:pos="851"/>
                    </w:tabs>
                    <w:ind w:left="851"/>
                    <w:jc w:val="both"/>
                    <w:rPr>
                      <w:szCs w:val="24"/>
                    </w:rPr>
                  </w:pPr>
                </w:p>
              </w:sdtContent>
            </w:sdt>
          </w:sdtContent>
        </w:sdt>
        <w:sdt>
          <w:sdtPr>
            <w:alias w:val="skyrius"/>
            <w:tag w:val="part_1c1bcdb0316041689e2ef9a6b3db195c"/>
            <w:lock w:val="sdtLocked"/>
            <w:richText/>
          </w:sdtPr>
          <w:sdtContent>
            <w:p>
              <w:pPr>
                <w:ind w:firstLine="851"/>
                <w:jc w:val="center"/>
                <w:rPr>
                  <w:b/>
                  <w:szCs w:val="24"/>
                </w:rPr>
              </w:pPr>
              <w:sdt>
                <w:sdtPr>
                  <w:alias w:val="Numeris"/>
                  <w:tag w:val="nr_1c1bcdb0316041689e2ef9a6b3db195c"/>
                  <w:lock w:val="sdtLocked"/>
                  <w:richText/>
                </w:sdtPr>
                <w:sdtContent>
                  <w:r>
                    <w:rPr>
                      <w:b/>
                      <w:szCs w:val="24"/>
                    </w:rPr>
                    <w:t>III</w:t>
                  </w:r>
                </w:sdtContent>
              </w:sdt>
              <w:r>
                <w:rPr>
                  <w:b/>
                  <w:szCs w:val="24"/>
                </w:rPr>
                <w:t xml:space="preserve"> SKYRIUS</w:t>
              </w:r>
            </w:p>
            <w:p>
              <w:pPr>
                <w:ind w:firstLine="851"/>
                <w:jc w:val="center"/>
                <w:rPr>
                  <w:b/>
                  <w:szCs w:val="24"/>
                </w:rPr>
              </w:pPr>
              <w:sdt>
                <w:sdtPr>
                  <w:alias w:val="Pavadinimas"/>
                  <w:tag w:val="title_1c1bcdb0316041689e2ef9a6b3db195c"/>
                  <w:lock w:val="sdtLocked"/>
                  <w:richText/>
                </w:sdtPr>
                <w:sdtContent>
                  <w:r>
                    <w:rPr>
                      <w:b/>
                      <w:szCs w:val="24"/>
                    </w:rPr>
                    <w:t>PROJEKTAMS TAIKOMI REIKALAVIMAI</w:t>
                  </w:r>
                </w:sdtContent>
              </w:sdt>
            </w:p>
            <w:p/>
            <w:sdt>
              <w:sdtPr>
                <w:alias w:val="16 p."/>
                <w:tag w:val="part_49be4495753e4513849aeeeead0bd662"/>
                <w:lock w:val="sdtLocked"/>
                <w:richText/>
              </w:sdtPr>
              <w:sdtContent>
                <w:p>
                  <w:pPr>
                    <w:tabs>
                      <w:tab w:val="left" w:pos="851"/>
                    </w:tabs>
                    <w:ind w:firstLine="851"/>
                    <w:jc w:val="both"/>
                    <w:rPr>
                      <w:szCs w:val="24"/>
                    </w:rPr>
                  </w:pPr>
                  <w:sdt>
                    <w:sdtPr>
                      <w:alias w:val="Numeris"/>
                      <w:tag w:val="nr_49be4495753e4513849aeeeead0bd662"/>
                      <w:lock w:val="sdtLocked"/>
                      <w:richText/>
                    </w:sdtPr>
                    <w:sdtContent>
                      <w:r>
                        <w:rPr>
                          <w:szCs w:val="24"/>
                        </w:rPr>
                        <w:t>16</w:t>
                      </w:r>
                    </w:sdtContent>
                  </w:sdt>
                  <w:r>
                    <w:rPr>
                      <w:szCs w:val="24"/>
                    </w:rPr>
                    <w:t>.</w:t>
                    <w:tab/>
                    <w:t>Projektas turi atitikti Projektų administravimo ir finansavimo taisyklių 10 skirsnyje nustatytus bendruosius reikalavimus.</w:t>
                  </w:r>
                </w:p>
              </w:sdtContent>
            </w:sdt>
            <w:sdt>
              <w:sdtPr>
                <w:alias w:val="17 p."/>
                <w:tag w:val="part_62bba3aacf894c1ba07d2d74aeba3c09"/>
                <w:lock w:val="sdtLocked"/>
                <w:richText/>
              </w:sdtPr>
              <w:sdtContent>
                <w:p>
                  <w:pPr>
                    <w:tabs>
                      <w:tab w:val="left" w:pos="851"/>
                    </w:tabs>
                    <w:ind w:firstLine="851"/>
                    <w:jc w:val="both"/>
                    <w:rPr>
                      <w:szCs w:val="24"/>
                    </w:rPr>
                  </w:pPr>
                  <w:sdt>
                    <w:sdtPr>
                      <w:alias w:val="Numeris"/>
                      <w:tag w:val="nr_62bba3aacf894c1ba07d2d74aeba3c09"/>
                      <w:lock w:val="sdtLocked"/>
                      <w:richText/>
                    </w:sdtPr>
                    <w:sdtContent>
                      <w:r>
                        <w:rPr>
                          <w:szCs w:val="24"/>
                        </w:rPr>
                        <w:t>17</w:t>
                      </w:r>
                    </w:sdtContent>
                  </w:sdt>
                  <w:r>
                    <w:rPr>
                      <w:szCs w:val="24"/>
                    </w:rPr>
                    <w:t>.</w:t>
                    <w:tab/>
                  </w:r>
                  <w:r>
                    <w:rPr>
                      <w:szCs w:val="24"/>
                      <w:shd w:val="clear" w:color="auto" w:fill="FFFFFF"/>
                    </w:rPr>
                    <w:t xml:space="preserve">Projektas turi atitikti šį specialųjį projektų atrankos kriterijų, patvirtintą Veiksmų programos stebėsenos komiteto 2016 m. spalio 13 d. posėdžio nutarimu Nr. 44P-18.1 (20), – </w:t>
                  </w:r>
                  <w:r>
                    <w:rPr>
                      <w:color w:val="000000"/>
                      <w:szCs w:val="24"/>
                    </w:rPr>
                    <w:t>Nacionalinės šilumos ūkio plėtros 2015–2021 metų programos</w:t>
                  </w:r>
                  <w:r>
                    <w:rPr>
                      <w:bCs/>
                      <w:color w:val="000000"/>
                      <w:szCs w:val="24"/>
                      <w:shd w:val="clear" w:color="auto" w:fill="FFFFFF"/>
                    </w:rPr>
                    <w:t xml:space="preserve"> </w:t>
                  </w:r>
                  <w:r>
                    <w:rPr>
                      <w:szCs w:val="24"/>
                    </w:rPr>
                    <w:t xml:space="preserve">, </w:t>
                  </w:r>
                  <w:r>
                    <w:rPr>
                      <w:bCs/>
                      <w:szCs w:val="24"/>
                    </w:rPr>
                    <w:t xml:space="preserve">1 tikslo </w:t>
                  </w:r>
                  <w:r>
                    <w:rPr>
                      <w:szCs w:val="24"/>
                    </w:rPr>
                    <w:t xml:space="preserve">„Mažinti šilumos energijos kainas ir aplinkos taršą, šilumos energijai gaminti naudojamo kuro balanse teikiant pirmenybę atsinaujinantiems ir (ar) vietiniams energijos ištekliams“ 1.1 uždavinio „Siekiant didinti vietinės konkurencingos elektros energijos gamybos apimtį, skatinti didelio naudingumo kogeneraciją“ 1.1.1 priemonę „Rekonstruojant esamus kogeneracinius pajėgumus ar statant naujus, užtikrinti, kad Vilniaus centralizuoto šilumos tiekimo sistemoje papildomai būtų įrengta iki 145 MW elektrinės galios / iki 240 MW šiluminės galios atsinaujinančius ir (ar) vietinius energijos išteklius (komunalines atliekas) naudojančių įrenginių (iš kurių ne mažiau 70 MW elektrinės galios / ne mažiau 158 MW šiluminės galios biokurą naudojančių kogeneracinių įrenginių)“ (2 priedo 1.1.1 papunktis). Laikoma, kad projektas atitinka </w:t>
                  </w:r>
                  <w:r>
                    <w:rPr>
                      <w:szCs w:val="24"/>
                      <w:shd w:val="clear" w:color="auto" w:fill="FFFFFF"/>
                    </w:rPr>
                    <w:t>specialųjį projektų atrankos kriterijų</w:t>
                  </w:r>
                  <w:r>
                    <w:rPr>
                      <w:szCs w:val="24"/>
                    </w:rPr>
                    <w:t>, jei planuojamo įgyvendinti projekto atsinaujinančius išteklius naudojančių įrenginių elektrinė įrengtoji galia bus ne mažesnė kaip 70 MW, o šiluminė galia – ne mažesnė kaip 158 MW ir, kad pareiškėjas atitinka Nacionalinės šilumos ūkio plėtros programos 1.1.1 priemonės vykdytoją.</w:t>
                  </w:r>
                </w:p>
              </w:sdtContent>
            </w:sdt>
            <w:sdt>
              <w:sdtPr>
                <w:alias w:val="18 p."/>
                <w:tag w:val="part_b9e998fc51c0482da184959aec88bdc7"/>
                <w:lock w:val="sdtLocked"/>
                <w:richText/>
              </w:sdtPr>
              <w:sdtContent>
                <w:p>
                  <w:pPr>
                    <w:tabs>
                      <w:tab w:val="left" w:pos="851"/>
                      <w:tab w:val="left" w:pos="993"/>
                    </w:tabs>
                    <w:ind w:firstLine="851"/>
                    <w:jc w:val="both"/>
                    <w:rPr>
                      <w:color w:val="000000"/>
                      <w:szCs w:val="24"/>
                    </w:rPr>
                  </w:pPr>
                  <w:sdt>
                    <w:sdtPr>
                      <w:alias w:val="Numeris"/>
                      <w:tag w:val="nr_b9e998fc51c0482da184959aec88bdc7"/>
                      <w:lock w:val="sdtLocked"/>
                      <w:richText/>
                    </w:sdtPr>
                    <w:sdtContent>
                      <w:r>
                        <w:rPr>
                          <w:szCs w:val="24"/>
                        </w:rPr>
                        <w:t>18</w:t>
                      </w:r>
                    </w:sdtContent>
                  </w:sdt>
                  <w:r>
                    <w:rPr>
                      <w:szCs w:val="24"/>
                    </w:rPr>
                    <w:t>.</w:t>
                    <w:tab/>
                    <w:t xml:space="preserve">Projektu turi būti prisidedama prie bent vieno </w:t>
                  </w:r>
                  <w:r>
                    <w:rPr>
                      <w:bCs/>
                      <w:szCs w:val="24"/>
                    </w:rPr>
                    <w:t xml:space="preserve">Europos Sąjungos Baltijos jūros regiono strategijos, patvirtintos Europos Komisijos (toliau – EK) 2012 m. kovo 23 d. komunikatu Nr. COM(2012) 128, kuri skelbiama EK svetainėje adresu </w:t>
                  </w:r>
                  <w:r>
                    <w:rPr>
                      <w:bCs/>
                      <w:color w:val="000000"/>
                      <w:szCs w:val="24"/>
                    </w:rPr>
                    <w:t>http://ec.europa.eu/regional_policy/lt/policy/cooperation/macro-regional-strategies/baltic-sea/library/#1</w:t>
                  </w:r>
                  <w:r>
                    <w:rPr>
                      <w:bCs/>
                      <w:color w:val="000000"/>
                      <w:szCs w:val="24"/>
                    </w:rPr>
                    <w:t xml:space="preserve">, tikslo įgyvendinimo pagal bent vieną Europos Sąjungos Baltijos jūros regiono strategijos veiksmų plane, </w:t>
                  </w:r>
                  <w:r>
                    <w:rPr>
                      <w:bCs/>
                      <w:iCs/>
                      <w:color w:val="000000"/>
                      <w:szCs w:val="24"/>
                    </w:rPr>
                    <w:t>patvirtintame EK 2015 m. rugsėjo 10 d. sprendimu Nr. SWD(2015)177 final,</w:t>
                  </w:r>
                  <w:r>
                    <w:rPr>
                      <w:bCs/>
                      <w:color w:val="000000"/>
                      <w:szCs w:val="24"/>
                    </w:rPr>
                    <w:t xml:space="preserve"> kuris skelbiamas EK svetainėje adresu </w:t>
                  </w:r>
                  <w:r>
                    <w:rPr>
                      <w:bCs/>
                      <w:color w:val="000000"/>
                      <w:szCs w:val="24"/>
                    </w:rPr>
                    <w:t>http://ec.europa.eu/regional_policy/lt/policy/cooperation/macro-regional-strategies/baltic-sea/library/#1</w:t>
                  </w:r>
                  <w:r>
                    <w:rPr>
                      <w:color w:val="000000"/>
                      <w:szCs w:val="24"/>
                    </w:rPr>
                    <w:t>,</w:t>
                  </w:r>
                  <w:r>
                    <w:rPr>
                      <w:bCs/>
                      <w:color w:val="000000"/>
                      <w:szCs w:val="24"/>
                    </w:rPr>
                    <w:t xml:space="preserve"> </w:t>
                  </w:r>
                  <w:r>
                    <w:rPr>
                      <w:color w:val="000000"/>
                      <w:szCs w:val="24"/>
                    </w:rPr>
                    <w:t>numatytą politinę sritį „Energetika“.</w:t>
                  </w:r>
                </w:p>
              </w:sdtContent>
            </w:sdt>
            <w:sdt>
              <w:sdtPr>
                <w:alias w:val="19 p."/>
                <w:tag w:val="part_01373c75509443fe97725a36fc304578"/>
                <w:lock w:val="sdtLocked"/>
                <w:richText/>
              </w:sdtPr>
              <w:sdtContent>
                <w:p>
                  <w:pPr>
                    <w:tabs>
                      <w:tab w:val="left" w:pos="851"/>
                      <w:tab w:val="left" w:pos="993"/>
                    </w:tabs>
                    <w:ind w:firstLine="851"/>
                    <w:jc w:val="both"/>
                    <w:rPr>
                      <w:szCs w:val="24"/>
                    </w:rPr>
                  </w:pPr>
                  <w:sdt>
                    <w:sdtPr>
                      <w:alias w:val="Numeris"/>
                      <w:tag w:val="nr_01373c75509443fe97725a36fc304578"/>
                      <w:lock w:val="sdtLocked"/>
                      <w:richText/>
                    </w:sdtPr>
                    <w:sdtContent>
                      <w:r>
                        <w:rPr>
                          <w:szCs w:val="24"/>
                        </w:rPr>
                        <w:t>19</w:t>
                      </w:r>
                    </w:sdtContent>
                  </w:sdt>
                  <w:r>
                    <w:rPr>
                      <w:szCs w:val="24"/>
                    </w:rPr>
                    <w:t>.</w:t>
                    <w:tab/>
                  </w:r>
                  <w:r>
                    <w:rPr>
                      <w:color w:val="000000"/>
                      <w:szCs w:val="24"/>
                    </w:rPr>
                    <w:t>Pagal Aprašą finansuojamas didelės</w:t>
                  </w:r>
                  <w:r>
                    <w:rPr>
                      <w:szCs w:val="24"/>
                    </w:rPr>
                    <w:t xml:space="preserve"> apimties projektas. Šio projekto vertinimui taikoma Reglamento 1303/2013/ES 101 straipsnyje numatyta nepriklausomo didelės apimties projekto kokybės vertinimo procedūra. </w:t>
                  </w:r>
                </w:p>
              </w:sdtContent>
            </w:sdt>
            <w:sdt>
              <w:sdtPr>
                <w:alias w:val="20 p."/>
                <w:tag w:val="part_7d4a4fbcfe94478cb76bba3178cdc948"/>
                <w:lock w:val="sdtLocked"/>
                <w:richText/>
              </w:sdtPr>
              <w:sdtContent>
                <w:p>
                  <w:pPr>
                    <w:tabs>
                      <w:tab w:val="left" w:pos="851"/>
                      <w:tab w:val="left" w:pos="1134"/>
                    </w:tabs>
                    <w:ind w:firstLine="851"/>
                    <w:jc w:val="both"/>
                    <w:rPr>
                      <w:szCs w:val="24"/>
                    </w:rPr>
                  </w:pPr>
                  <w:sdt>
                    <w:sdtPr>
                      <w:alias w:val="Numeris"/>
                      <w:tag w:val="nr_7d4a4fbcfe94478cb76bba3178cdc948"/>
                      <w:lock w:val="sdtLocked"/>
                      <w:richText/>
                    </w:sdtPr>
                    <w:sdtContent>
                      <w:r>
                        <w:rPr>
                          <w:szCs w:val="24"/>
                        </w:rPr>
                        <w:t>20</w:t>
                      </w:r>
                    </w:sdtContent>
                  </w:sdt>
                  <w:r>
                    <w:rPr>
                      <w:szCs w:val="24"/>
                    </w:rPr>
                    <w:t>.</w:t>
                    <w:tab/>
                    <w:t xml:space="preserve">Teikiamo pagal Aprašą projekto veiklų įgyvendinimo trukmė turi būti ne ilgesnė kaip 48  mėnesiai nuo iš Europos Sąjungos struktūrinių fondų lėšų bendrai finansuojamo projekto sutarties (toliau – projekto sutartis) pasirašymo dienos. </w:t>
                  </w:r>
                </w:p>
              </w:sdtContent>
            </w:sdt>
            <w:sdt>
              <w:sdtPr>
                <w:alias w:val="21 p."/>
                <w:tag w:val="part_9fb5b4a593a54734838a1559066e2146"/>
                <w:lock w:val="sdtLocked"/>
                <w:richText/>
              </w:sdtPr>
              <w:sdtContent>
                <w:p>
                  <w:pPr>
                    <w:tabs>
                      <w:tab w:val="left" w:pos="851"/>
                      <w:tab w:val="left" w:pos="1134"/>
                    </w:tabs>
                    <w:ind w:firstLine="851"/>
                    <w:jc w:val="both"/>
                    <w:rPr>
                      <w:szCs w:val="24"/>
                    </w:rPr>
                  </w:pPr>
                  <w:sdt>
                    <w:sdtPr>
                      <w:alias w:val="Numeris"/>
                      <w:tag w:val="nr_9fb5b4a593a54734838a1559066e2146"/>
                      <w:lock w:val="sdtLocked"/>
                      <w:richText/>
                    </w:sdtPr>
                    <w:sdtContent>
                      <w:r>
                        <w:rPr>
                          <w:szCs w:val="24"/>
                        </w:rPr>
                        <w:t>21</w:t>
                      </w:r>
                    </w:sdtContent>
                  </w:sdt>
                  <w:r>
                    <w:rPr>
                      <w:szCs w:val="24"/>
                    </w:rPr>
                    <w:t>.</w:t>
                    <w:tab/>
                    <w:t>Tam tikrais atvejais dėl objektyvių priežasčių, kurių projekto vykdytojas negalėjo numatyti paraiškos pateikimo ir vertinimo metu, projekto veiklų įgyvendinimo laikotarpis gali būti pratęstas Projektų administravimo ir finansavimo taisyklių nustatyta tvarka ne vėliau nei iki 2023 m.</w:t>
                  </w:r>
                  <w:r>
                    <w:rPr>
                      <w:szCs w:val="24"/>
                      <w:u w:val="single"/>
                    </w:rPr>
                    <w:t xml:space="preserve"> </w:t>
                  </w:r>
                  <w:r>
                    <w:rPr>
                      <w:szCs w:val="24"/>
                    </w:rPr>
                    <w:t xml:space="preserve">rugsėjo 1 d. </w:t>
                  </w:r>
                  <w:r>
                    <w:rPr>
                      <w:iCs/>
                      <w:szCs w:val="24"/>
                      <w:shd w:val="clear" w:color="auto" w:fill="FFFFFF"/>
                    </w:rPr>
                    <w:t>ir nepažeidžiant Projektų administravimo ir finansavimo taisyklių 213.1 ir 213.5 papunkčiuose nustatytų terminų</w:t>
                  </w:r>
                  <w:r>
                    <w:rPr>
                      <w:szCs w:val="24"/>
                    </w:rPr>
                    <w:t>.</w:t>
                  </w:r>
                </w:p>
              </w:sdtContent>
            </w:sdt>
            <w:sdt>
              <w:sdtPr>
                <w:alias w:val="22 p."/>
                <w:tag w:val="part_2e26de9c2dc64b6ba52a539554b556b3"/>
                <w:lock w:val="sdtLocked"/>
                <w:richText/>
              </w:sdtPr>
              <w:sdtContent>
                <w:p>
                  <w:pPr>
                    <w:shd w:val="clear" w:color="auto" w:fill="FFFFFF"/>
                    <w:tabs>
                      <w:tab w:val="left" w:pos="851"/>
                      <w:tab w:val="left" w:pos="1134"/>
                    </w:tabs>
                    <w:ind w:firstLine="851"/>
                    <w:jc w:val="both"/>
                    <w:rPr>
                      <w:szCs w:val="24"/>
                    </w:rPr>
                  </w:pPr>
                  <w:sdt>
                    <w:sdtPr>
                      <w:alias w:val="Numeris"/>
                      <w:tag w:val="nr_2e26de9c2dc64b6ba52a539554b556b3"/>
                      <w:lock w:val="sdtLocked"/>
                      <w:richText/>
                    </w:sdtPr>
                    <w:sdtContent>
                      <w:r>
                        <w:rPr>
                          <w:szCs w:val="24"/>
                        </w:rPr>
                        <w:t>22</w:t>
                      </w:r>
                    </w:sdtContent>
                  </w:sdt>
                  <w:r>
                    <w:rPr>
                      <w:szCs w:val="24"/>
                    </w:rPr>
                    <w:t>.</w:t>
                    <w:tab/>
                    <w:t>Projekto veiklos turi būti vykdomos Lietuvos Respublikoje.</w:t>
                  </w:r>
                </w:p>
              </w:sdtContent>
            </w:sdt>
            <w:sdt>
              <w:sdtPr>
                <w:alias w:val="23 p."/>
                <w:tag w:val="part_100ce9e2e1df41378306402a14d29a5d"/>
                <w:lock w:val="sdtLocked"/>
                <w:richText/>
              </w:sdtPr>
              <w:sdtContent>
                <w:p>
                  <w:pPr>
                    <w:tabs>
                      <w:tab w:val="left" w:pos="851"/>
                      <w:tab w:val="left" w:pos="1134"/>
                    </w:tabs>
                    <w:ind w:firstLine="851"/>
                    <w:jc w:val="both"/>
                    <w:rPr>
                      <w:szCs w:val="24"/>
                    </w:rPr>
                  </w:pPr>
                  <w:sdt>
                    <w:sdtPr>
                      <w:alias w:val="Numeris"/>
                      <w:tag w:val="nr_100ce9e2e1df41378306402a14d29a5d"/>
                      <w:lock w:val="sdtLocked"/>
                      <w:richText/>
                    </w:sdtPr>
                    <w:sdtContent>
                      <w:r>
                        <w:rPr>
                          <w:szCs w:val="24"/>
                        </w:rPr>
                        <w:t>23</w:t>
                      </w:r>
                    </w:sdtContent>
                  </w:sdt>
                  <w:r>
                    <w:rPr>
                      <w:szCs w:val="24"/>
                    </w:rPr>
                    <w:t>.</w:t>
                    <w:tab/>
                    <w:t>Projektu pagal Aprašą turi būti siekiama visų toliau išvardytų priemonės įgyvendinimo stebėsenos rodiklių:</w:t>
                  </w:r>
                </w:p>
                <w:sdt>
                  <w:sdtPr>
                    <w:alias w:val="23.1 pp."/>
                    <w:tag w:val="part_ff30a45564f549c88c49caff7a2424c2"/>
                    <w:lock w:val="sdtLocked"/>
                    <w:richText/>
                  </w:sdtPr>
                  <w:sdtContent>
                    <w:p>
                      <w:pPr>
                        <w:tabs>
                          <w:tab w:val="left" w:pos="851"/>
                          <w:tab w:val="left" w:pos="1134"/>
                          <w:tab w:val="left" w:pos="1418"/>
                        </w:tabs>
                        <w:ind w:firstLine="851"/>
                        <w:jc w:val="both"/>
                        <w:rPr>
                          <w:szCs w:val="24"/>
                        </w:rPr>
                      </w:pPr>
                      <w:sdt>
                        <w:sdtPr>
                          <w:alias w:val="Numeris"/>
                          <w:tag w:val="nr_ff30a45564f549c88c49caff7a2424c2"/>
                          <w:lock w:val="sdtLocked"/>
                          <w:richText/>
                        </w:sdtPr>
                        <w:sdtContent>
                          <w:r>
                            <w:rPr>
                              <w:szCs w:val="24"/>
                            </w:rPr>
                            <w:t>23.1</w:t>
                          </w:r>
                        </w:sdtContent>
                      </w:sdt>
                      <w:r>
                        <w:rPr>
                          <w:szCs w:val="24"/>
                        </w:rPr>
                        <w:t>.</w:t>
                        <w:tab/>
                        <w:t>Produkto bendrojo rodiklio “Papildomi atsinaujinančių išteklių energijos gamybos pajėgumai“, kodas P.B.230, minimali pagal Aprašą finansuojamo projekto siektina reikšmė – 228 MW;</w:t>
                      </w:r>
                    </w:p>
                  </w:sdtContent>
                </w:sdt>
                <w:sdt>
                  <w:sdtPr>
                    <w:alias w:val="23.2 pp."/>
                    <w:tag w:val="part_11c2fdbcd60040a380e7e41847f9fb31"/>
                    <w:lock w:val="sdtLocked"/>
                    <w:richText/>
                  </w:sdtPr>
                  <w:sdtContent>
                    <w:p>
                      <w:pPr>
                        <w:tabs>
                          <w:tab w:val="left" w:pos="851"/>
                          <w:tab w:val="left" w:pos="1134"/>
                          <w:tab w:val="left" w:pos="1418"/>
                        </w:tabs>
                        <w:ind w:firstLine="851"/>
                        <w:jc w:val="both"/>
                        <w:rPr>
                          <w:szCs w:val="24"/>
                        </w:rPr>
                      </w:pPr>
                      <w:sdt>
                        <w:sdtPr>
                          <w:alias w:val="Numeris"/>
                          <w:tag w:val="nr_11c2fdbcd60040a380e7e41847f9fb31"/>
                          <w:lock w:val="sdtLocked"/>
                          <w:richText/>
                        </w:sdtPr>
                        <w:sdtContent>
                          <w:r>
                            <w:rPr>
                              <w:szCs w:val="24"/>
                            </w:rPr>
                            <w:t>23.2</w:t>
                          </w:r>
                        </w:sdtContent>
                      </w:sdt>
                      <w:r>
                        <w:rPr>
                          <w:szCs w:val="24"/>
                        </w:rPr>
                        <w:t>.</w:t>
                        <w:tab/>
                        <w:t>Produkto bendrojo rodiklio „Bendras metinis šiltnamio efektą sukeliančių dujų sumažėjimas“, kodas P.B.234, minimali pagal Aprašą finansuojamo projekto siektina reikšmė – 310 000 t CO2 ekvivalentu;</w:t>
                      </w:r>
                    </w:p>
                  </w:sdtContent>
                </w:sdt>
                <w:sdt>
                  <w:sdtPr>
                    <w:alias w:val="23.3 pp."/>
                    <w:tag w:val="part_2acf406b13e84a7db4835c29919b95c1"/>
                    <w:lock w:val="sdtLocked"/>
                    <w:richText/>
                  </w:sdtPr>
                  <w:sdtContent>
                    <w:p>
                      <w:pPr>
                        <w:tabs>
                          <w:tab w:val="left" w:pos="851"/>
                          <w:tab w:val="left" w:pos="1134"/>
                          <w:tab w:val="left" w:pos="1418"/>
                        </w:tabs>
                        <w:ind w:firstLine="851"/>
                        <w:jc w:val="both"/>
                        <w:rPr>
                          <w:szCs w:val="24"/>
                        </w:rPr>
                      </w:pPr>
                      <w:sdt>
                        <w:sdtPr>
                          <w:alias w:val="Numeris"/>
                          <w:tag w:val="nr_2acf406b13e84a7db4835c29919b95c1"/>
                          <w:lock w:val="sdtLocked"/>
                          <w:richText/>
                        </w:sdtPr>
                        <w:sdtContent>
                          <w:r>
                            <w:rPr>
                              <w:szCs w:val="24"/>
                            </w:rPr>
                            <w:t>23.3</w:t>
                          </w:r>
                        </w:sdtContent>
                      </w:sdt>
                      <w:r>
                        <w:rPr>
                          <w:szCs w:val="24"/>
                        </w:rPr>
                        <w:t>.</w:t>
                        <w:tab/>
                        <w:t>Nacionalinio produkto rodiklio „Naujai įrengtų didelio efektyvumo kogeneracijos įrenginių vardinė (nominali) šiluminė galia“, kodas P.N.107, minimali pagal Aprašą finansuojamo projekto siektina reikšmė – 158 MW;</w:t>
                      </w:r>
                    </w:p>
                  </w:sdtContent>
                </w:sdt>
                <w:sdt>
                  <w:sdtPr>
                    <w:alias w:val="23.4 pp."/>
                    <w:tag w:val="part_d663f8a50a1c48e8827ee58a98009abe"/>
                    <w:lock w:val="sdtLocked"/>
                    <w:richText/>
                  </w:sdtPr>
                  <w:sdtContent>
                    <w:p>
                      <w:pPr>
                        <w:tabs>
                          <w:tab w:val="left" w:pos="851"/>
                          <w:tab w:val="left" w:pos="1134"/>
                          <w:tab w:val="left" w:pos="1418"/>
                        </w:tabs>
                        <w:ind w:firstLine="851"/>
                        <w:jc w:val="both"/>
                        <w:rPr>
                          <w:szCs w:val="24"/>
                        </w:rPr>
                      </w:pPr>
                      <w:sdt>
                        <w:sdtPr>
                          <w:alias w:val="Numeris"/>
                          <w:tag w:val="nr_d663f8a50a1c48e8827ee58a98009abe"/>
                          <w:lock w:val="sdtLocked"/>
                          <w:richText/>
                        </w:sdtPr>
                        <w:sdtContent>
                          <w:r>
                            <w:rPr>
                              <w:szCs w:val="24"/>
                            </w:rPr>
                            <w:t>23.4</w:t>
                          </w:r>
                        </w:sdtContent>
                      </w:sdt>
                      <w:r>
                        <w:rPr>
                          <w:szCs w:val="24"/>
                        </w:rPr>
                        <w:t>.</w:t>
                        <w:tab/>
                        <w:t>Nacionalinio produkto rodiklio „Naujai įrengtų didelio efektyvumo kogeneracijos įrenginių elektrinė įrengtoji galia“, kodas P.N.108, minimali pagal Aprašą finansuojamo projekto siektina reikšmė – 70 MW.</w:t>
                      </w:r>
                    </w:p>
                  </w:sdtContent>
                </w:sdt>
              </w:sdtContent>
            </w:sdt>
            <w:sdt>
              <w:sdtPr>
                <w:alias w:val="24 p."/>
                <w:tag w:val="part_46d2b67c1da24383808e6331c02e6046"/>
                <w:lock w:val="sdtLocked"/>
                <w:richText/>
              </w:sdtPr>
              <w:sdtContent>
                <w:p>
                  <w:pPr>
                    <w:tabs>
                      <w:tab w:val="left" w:pos="851"/>
                    </w:tabs>
                    <w:ind w:firstLine="851"/>
                    <w:jc w:val="both"/>
                    <w:rPr>
                      <w:color w:val="000000"/>
                      <w:szCs w:val="24"/>
                    </w:rPr>
                  </w:pPr>
                  <w:sdt>
                    <w:sdtPr>
                      <w:alias w:val="Numeris"/>
                      <w:tag w:val="nr_46d2b67c1da24383808e6331c02e6046"/>
                      <w:lock w:val="sdtLocked"/>
                      <w:richText/>
                    </w:sdtPr>
                    <w:sdtContent>
                      <w:r>
                        <w:rPr>
                          <w:szCs w:val="24"/>
                        </w:rPr>
                        <w:t>24</w:t>
                      </w:r>
                    </w:sdtContent>
                  </w:sdt>
                  <w:r>
                    <w:rPr>
                      <w:szCs w:val="24"/>
                    </w:rPr>
                    <w:t>.</w:t>
                    <w:tab/>
                    <w:t xml:space="preserve">Aprašo 23.1–23.2 papunkčiuose nurodytų priemonės įgyvendinimo stebėsenos rodiklių skaičiavimui taikomas Veiksmų programos stebėsenos rodiklių skaičiavimo aprašas. Aprašo 23.3–23.4 papunkčiuose nurodytų priemonės įgyvendinimo stebėsenos rodiklių skaičiavimui taikomas Nacionalinis stebėsenos rodiklių skaičiavimo aprašas, nustatytas Priemonių įgyvendinimo plane. Visų priemonės įgyvendinimo stebėsenos rodiklių skaičiavimo aprašai skelbiami ES struktūrinių fondų </w:t>
                  </w:r>
                  <w:r>
                    <w:rPr>
                      <w:color w:val="000000"/>
                      <w:szCs w:val="24"/>
                    </w:rPr>
                    <w:t xml:space="preserve">svetainėje </w:t>
                  </w:r>
                  <w:r>
                    <w:rPr>
                      <w:color w:val="000000"/>
                      <w:szCs w:val="24"/>
                    </w:rPr>
                    <w:t>www.esinvesticijos.lt</w:t>
                  </w:r>
                  <w:r>
                    <w:rPr>
                      <w:color w:val="000000"/>
                      <w:szCs w:val="24"/>
                    </w:rPr>
                    <w:t xml:space="preserve">. </w:t>
                  </w:r>
                </w:p>
              </w:sdtContent>
            </w:sdt>
            <w:sdt>
              <w:sdtPr>
                <w:alias w:val="25 p."/>
                <w:tag w:val="part_a683868813c143cda7d2dd758cf16e1c"/>
                <w:lock w:val="sdtLocked"/>
                <w:richText/>
              </w:sdtPr>
              <w:sdtContent>
                <w:p>
                  <w:pPr>
                    <w:shd w:val="clear" w:color="auto" w:fill="FFFFFF"/>
                    <w:tabs>
                      <w:tab w:val="left" w:pos="851"/>
                    </w:tabs>
                    <w:ind w:firstLine="851"/>
                    <w:jc w:val="both"/>
                    <w:rPr>
                      <w:color w:val="000000"/>
                      <w:szCs w:val="24"/>
                    </w:rPr>
                  </w:pPr>
                  <w:sdt>
                    <w:sdtPr>
                      <w:alias w:val="Numeris"/>
                      <w:tag w:val="nr_a683868813c143cda7d2dd758cf16e1c"/>
                      <w:lock w:val="sdtLocked"/>
                      <w:richText/>
                    </w:sdtPr>
                    <w:sdtContent>
                      <w:r>
                        <w:rPr>
                          <w:szCs w:val="24"/>
                        </w:rPr>
                        <w:t>25</w:t>
                      </w:r>
                    </w:sdtContent>
                  </w:sdt>
                  <w:r>
                    <w:rPr>
                      <w:szCs w:val="24"/>
                    </w:rPr>
                    <w:t>.</w:t>
                    <w:tab/>
                  </w:r>
                  <w:r>
                    <w:rPr>
                      <w:color w:val="000000"/>
                      <w:szCs w:val="24"/>
                    </w:rPr>
                    <w:t>Projekto vykdytojui nepasiekus įsipareigotų pasiekti stebėsenos rodiklių minimalių reikšmių, taikomos Projektų administravimo ir finansavimo taisyklių 22 skirsnio nuostatos.</w:t>
                  </w:r>
                </w:p>
              </w:sdtContent>
            </w:sdt>
            <w:sdt>
              <w:sdtPr>
                <w:alias w:val="26 p."/>
                <w:tag w:val="part_9833fa61f1344aceb0fee61e3ffd40e8"/>
                <w:lock w:val="sdtLocked"/>
                <w:richText/>
              </w:sdtPr>
              <w:sdtContent>
                <w:p>
                  <w:pPr>
                    <w:tabs>
                      <w:tab w:val="left" w:pos="851"/>
                    </w:tabs>
                    <w:ind w:firstLine="851"/>
                    <w:jc w:val="both"/>
                    <w:rPr>
                      <w:color w:val="000000"/>
                      <w:szCs w:val="24"/>
                    </w:rPr>
                  </w:pPr>
                  <w:sdt>
                    <w:sdtPr>
                      <w:alias w:val="Numeris"/>
                      <w:tag w:val="nr_9833fa61f1344aceb0fee61e3ffd40e8"/>
                      <w:lock w:val="sdtLocked"/>
                      <w:richText/>
                    </w:sdtPr>
                    <w:sdtContent>
                      <w:r>
                        <w:rPr>
                          <w:szCs w:val="24"/>
                        </w:rPr>
                        <w:t>26</w:t>
                      </w:r>
                    </w:sdtContent>
                  </w:sdt>
                  <w:r>
                    <w:rPr>
                      <w:szCs w:val="24"/>
                    </w:rPr>
                    <w:t>.</w:t>
                    <w:tab/>
                  </w:r>
                  <w:r>
                    <w:rPr>
                      <w:color w:val="000000"/>
                      <w:szCs w:val="24"/>
                    </w:rPr>
                    <w:t xml:space="preserve">Projekto parengtumui taikomi šie reikalavimai: </w:t>
                  </w:r>
                </w:p>
                <w:sdt>
                  <w:sdtPr>
                    <w:alias w:val="26.1 pp."/>
                    <w:tag w:val="part_22fae6ffed6441bcb88467973841f29e"/>
                    <w:lock w:val="sdtLocked"/>
                    <w:richText/>
                  </w:sdtPr>
                  <w:sdtContent>
                    <w:p>
                      <w:pPr>
                        <w:tabs>
                          <w:tab w:val="left" w:pos="851"/>
                          <w:tab w:val="left" w:pos="1418"/>
                        </w:tabs>
                        <w:ind w:firstLine="851"/>
                        <w:jc w:val="both"/>
                        <w:rPr>
                          <w:color w:val="000000"/>
                          <w:szCs w:val="24"/>
                        </w:rPr>
                      </w:pPr>
                      <w:sdt>
                        <w:sdtPr>
                          <w:alias w:val="Numeris"/>
                          <w:tag w:val="nr_22fae6ffed6441bcb88467973841f29e"/>
                          <w:lock w:val="sdtLocked"/>
                          <w:richText/>
                        </w:sdtPr>
                        <w:sdtContent>
                          <w:r>
                            <w:rPr>
                              <w:color w:val="000000"/>
                              <w:szCs w:val="24"/>
                            </w:rPr>
                            <w:t>26.1</w:t>
                          </w:r>
                        </w:sdtContent>
                      </w:sdt>
                      <w:r>
                        <w:rPr>
                          <w:color w:val="000000"/>
                          <w:szCs w:val="24"/>
                        </w:rPr>
                        <w:t>.</w:t>
                        <w:tab/>
                        <w:t xml:space="preserve"> iki paraiškos pateikimo pareiškėjas turi būti parengęs investicijų projektą su Sąnaudų naudos analizės rezultatų skaičiuokle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(toliau – Investicijų projektų metodika). Sąnaudų naudos analizės rezultatų skaičiuoklė (toliau – SNA) ir Investicijų projektų metodika skelbiami ES struktūrinių fondų svetainėje </w:t>
                      </w:r>
                      <w:r>
                        <w:rPr>
                          <w:color w:val="000000"/>
                          <w:szCs w:val="24"/>
                        </w:rPr>
                        <w:t>www.esinvesticijos.lt</w:t>
                      </w:r>
                      <w:r>
                        <w:rPr>
                          <w:color w:val="000000"/>
                          <w:szCs w:val="24"/>
                        </w:rPr>
                        <w:t xml:space="preserve"> ir </w:t>
                      </w:r>
                      <w:r>
                        <w:rPr>
                          <w:color w:val="000000"/>
                          <w:szCs w:val="24"/>
                        </w:rPr>
                        <w:t>www.ppplietuva.lt</w:t>
                      </w:r>
                      <w:r>
                        <w:rPr>
                          <w:color w:val="000000"/>
                          <w:szCs w:val="24"/>
                        </w:rPr>
                        <w:t>;</w:t>
                      </w:r>
                    </w:p>
                  </w:sdtContent>
                </w:sdt>
                <w:sdt>
                  <w:sdtPr>
                    <w:alias w:val="26.2 pp."/>
                    <w:tag w:val="part_77f9e5de5e6f4634a29510047b911ae4"/>
                    <w:lock w:val="sdtLocked"/>
                    <w:richText/>
                  </w:sdtPr>
                  <w:sdtContent>
                    <w:p>
                      <w:pPr>
                        <w:tabs>
                          <w:tab w:val="left" w:pos="851"/>
                          <w:tab w:val="left" w:pos="1418"/>
                        </w:tabs>
                        <w:ind w:firstLine="851"/>
                        <w:jc w:val="both"/>
                        <w:rPr>
                          <w:szCs w:val="24"/>
                        </w:rPr>
                      </w:pPr>
                      <w:sdt>
                        <w:sdtPr>
                          <w:alias w:val="Numeris"/>
                          <w:tag w:val="nr_77f9e5de5e6f4634a29510047b911ae4"/>
                          <w:lock w:val="sdtLocked"/>
                          <w:richText/>
                        </w:sdtPr>
                        <w:sdtContent>
                          <w:r>
                            <w:rPr>
                              <w:szCs w:val="24"/>
                            </w:rPr>
                            <w:t>26.2</w:t>
                          </w:r>
                        </w:sdtContent>
                      </w:sdt>
                      <w:r>
                        <w:rPr>
                          <w:szCs w:val="24"/>
                        </w:rPr>
                        <w:t>.</w:t>
                        <w:tab/>
                        <w:t>vadovaujantis Lietuvos Respublikos planuojamos ūkinės veiklos poveikio aplinkai vertinimo įstatymu, iki paraiškos pateikimo pareiškėjas turi būti parengęs Poveikio aplinkai vertinimo ataskaitą ir turi būti pateiktas atsakingos institucijos galiojantis teigiamas sprendimas dėl planuojamos ūkinės veiklos galimybių;</w:t>
                      </w:r>
                    </w:p>
                  </w:sdtContent>
                </w:sdt>
                <w:sdt>
                  <w:sdtPr>
                    <w:alias w:val="26.3 pp."/>
                    <w:tag w:val="part_9257b237648b41d29ec2a488710445b7"/>
                    <w:lock w:val="sdtLocked"/>
                    <w:richText/>
                  </w:sdtPr>
                  <w:sdtContent>
                    <w:p>
                      <w:pPr>
                        <w:tabs>
                          <w:tab w:val="left" w:pos="851"/>
                          <w:tab w:val="left" w:pos="1418"/>
                        </w:tabs>
                        <w:ind w:firstLine="851"/>
                        <w:jc w:val="both"/>
                        <w:rPr>
                          <w:szCs w:val="24"/>
                        </w:rPr>
                      </w:pPr>
                      <w:sdt>
                        <w:sdtPr>
                          <w:alias w:val="Numeris"/>
                          <w:tag w:val="nr_9257b237648b41d29ec2a488710445b7"/>
                          <w:lock w:val="sdtLocked"/>
                          <w:richText/>
                        </w:sdtPr>
                        <w:sdtContent>
                          <w:r>
                            <w:rPr>
                              <w:szCs w:val="24"/>
                            </w:rPr>
                            <w:t>26.3</w:t>
                          </w:r>
                        </w:sdtContent>
                      </w:sdt>
                      <w:r>
                        <w:rPr>
                          <w:szCs w:val="24"/>
                        </w:rPr>
                        <w:t>.</w:t>
                        <w:tab/>
                        <w:t>iki paraiškos pateikimo pareiškėjas turi turėti galiojantį leidimą plėsti elektros energijos gamybos pajėgumus ir prisijungimo prie centralizuoto šilumos perdavimo tinklo sąlygas, kurios bus įvykdytos projekto įgyvendinimo metu;</w:t>
                      </w:r>
                    </w:p>
                  </w:sdtContent>
                </w:sdt>
                <w:sdt>
                  <w:sdtPr>
                    <w:alias w:val="26.4 pp."/>
                    <w:tag w:val="part_ef411b3dee26455cbf37f868390dc610"/>
                    <w:lock w:val="sdtLocked"/>
                    <w:richText/>
                  </w:sdtPr>
                  <w:sdtContent>
                    <w:p>
                      <w:pPr>
                        <w:tabs>
                          <w:tab w:val="left" w:pos="851"/>
                          <w:tab w:val="left" w:pos="1418"/>
                          <w:tab w:val="left" w:pos="2977"/>
                        </w:tabs>
                        <w:ind w:firstLine="851"/>
                        <w:jc w:val="both"/>
                        <w:rPr>
                          <w:szCs w:val="24"/>
                        </w:rPr>
                      </w:pPr>
                      <w:sdt>
                        <w:sdtPr>
                          <w:alias w:val="Numeris"/>
                          <w:tag w:val="nr_ef411b3dee26455cbf37f868390dc610"/>
                          <w:lock w:val="sdtLocked"/>
                          <w:richText/>
                        </w:sdtPr>
                        <w:sdtContent>
                          <w:r>
                            <w:rPr>
                              <w:szCs w:val="24"/>
                            </w:rPr>
                            <w:t>26.4</w:t>
                          </w:r>
                        </w:sdtContent>
                      </w:sdt>
                      <w:r>
                        <w:rPr>
                          <w:szCs w:val="24"/>
                        </w:rPr>
                        <w:t>.</w:t>
                        <w:tab/>
                        <w:t xml:space="preserve">iki paraiškos pateikimo pareiškėjas turi būti įvykdęs pagrindinių (biokuro ir atliekų projektų) rangos darbų viešųjų pirkimų procedūras ir su paraiška dokumentus pateikęs derinti įgyvendinančiajai institucijai; </w:t>
                      </w:r>
                    </w:p>
                  </w:sdtContent>
                </w:sdt>
                <w:sdt>
                  <w:sdtPr>
                    <w:alias w:val="26.5 pp."/>
                    <w:tag w:val="part_b9c008973e0f45e2b27be190897260eb"/>
                    <w:lock w:val="sdtLocked"/>
                    <w:richText/>
                  </w:sdtPr>
                  <w:sdtContent>
                    <w:p>
                      <w:pPr>
                        <w:tabs>
                          <w:tab w:val="left" w:pos="851"/>
                          <w:tab w:val="left" w:pos="1418"/>
                          <w:tab w:val="left" w:pos="1843"/>
                        </w:tabs>
                        <w:ind w:firstLine="851"/>
                        <w:jc w:val="both"/>
                        <w:rPr>
                          <w:szCs w:val="24"/>
                        </w:rPr>
                      </w:pPr>
                      <w:sdt>
                        <w:sdtPr>
                          <w:alias w:val="Numeris"/>
                          <w:tag w:val="nr_b9c008973e0f45e2b27be190897260eb"/>
                          <w:lock w:val="sdtLocked"/>
                          <w:richText/>
                        </w:sdtPr>
                        <w:sdtContent>
                          <w:r>
                            <w:rPr>
                              <w:szCs w:val="24"/>
                            </w:rPr>
                            <w:t>26.5</w:t>
                          </w:r>
                        </w:sdtContent>
                      </w:sdt>
                      <w:r>
                        <w:rPr>
                          <w:szCs w:val="24"/>
                        </w:rPr>
                        <w:t>.</w:t>
                        <w:tab/>
                        <w:t>tuo atveju, kai projektui teikiama konsultacinė Jungtinės paramos projektams Europos regionuose programos (toliau – JASPERS) ekspertų pagalba, iki paraiškos pateikimo turi būti gauta JASPERS ekspertų galutinė išvada dėl projekto ir JASPERS ekspertų pateiktų rekomendacijų santrauka bei pareiškėjo paaiškinimai dėl rekomendacijų, į kurias nebuvo atsižvelgta rengiant projekto dokumentus.</w:t>
                      </w:r>
                    </w:p>
                  </w:sdtContent>
                </w:sdt>
              </w:sdtContent>
            </w:sdt>
            <w:sdt>
              <w:sdtPr>
                <w:alias w:val="27 p."/>
                <w:tag w:val="part_30e63c322c7a486fb58a6953ca3080c7"/>
                <w:lock w:val="sdtLocked"/>
                <w:richText/>
              </w:sdtPr>
              <w:sdtContent>
                <w:p>
                  <w:pPr>
                    <w:tabs>
                      <w:tab w:val="left" w:pos="851"/>
                    </w:tabs>
                    <w:ind w:firstLine="851"/>
                    <w:jc w:val="both"/>
                    <w:rPr>
                      <w:szCs w:val="24"/>
                    </w:rPr>
                  </w:pPr>
                  <w:sdt>
                    <w:sdtPr>
                      <w:alias w:val="Numeris"/>
                      <w:tag w:val="nr_30e63c322c7a486fb58a6953ca3080c7"/>
                      <w:lock w:val="sdtLocked"/>
                      <w:richText/>
                    </w:sdtPr>
                    <w:sdtContent>
                      <w:r>
                        <w:rPr>
                          <w:szCs w:val="24"/>
                        </w:rPr>
                        <w:t>27</w:t>
                      </w:r>
                    </w:sdtContent>
                  </w:sdt>
                  <w:r>
                    <w:rPr>
                      <w:szCs w:val="24"/>
                    </w:rPr>
                    <w:t>.</w:t>
                    <w:tab/>
                    <w:t xml:space="preserve">Projektas, kuriam prašoma finansavimo pagal Aprašą, gali būti pradėtas įgyvendinti ne anksčiau nei gavus teigiamą Europos Komisijos sprendimą dėl individualios pagalbos, laikantis šiame sprendime nustatytų individualiai pagalbai taikomų specialių sąlygų. Jeigu projektas, kuriam prašoma finansavimo, pradedamas įgyvendinti anksčiau nei gautas teigiamas Europos Komisijos sprendimas dėl individualios pagalbos, visas projektas tampa netinkamas ir jam finansavimas neskiriamas. Projekto įgyvendinimo pradžia suvokiama taip, kaip darbų pradžia, apibrėžta Gairių dėl valstybės pagalbos 1 skyriaus 44 punkte. </w:t>
                  </w:r>
                </w:p>
              </w:sdtContent>
            </w:sdt>
            <w:sdt>
              <w:sdtPr>
                <w:alias w:val="28 p."/>
                <w:tag w:val="part_1a1211efa4ae44a28caeb93a147cd0f5"/>
                <w:lock w:val="sdtLocked"/>
                <w:richText/>
              </w:sdtPr>
              <w:sdtContent>
                <w:p>
                  <w:pPr>
                    <w:tabs>
                      <w:tab w:val="left" w:pos="851"/>
                    </w:tabs>
                    <w:ind w:firstLine="851"/>
                    <w:jc w:val="both"/>
                    <w:rPr>
                      <w:szCs w:val="24"/>
                    </w:rPr>
                  </w:pPr>
                  <w:sdt>
                    <w:sdtPr>
                      <w:alias w:val="Numeris"/>
                      <w:tag w:val="nr_1a1211efa4ae44a28caeb93a147cd0f5"/>
                      <w:lock w:val="sdtLocked"/>
                      <w:richText/>
                    </w:sdtPr>
                    <w:sdtContent>
                      <w:r>
                        <w:rPr>
                          <w:szCs w:val="24"/>
                        </w:rPr>
                        <w:t>28</w:t>
                      </w:r>
                    </w:sdtContent>
                  </w:sdt>
                  <w:r>
                    <w:rPr>
                      <w:szCs w:val="24"/>
                    </w:rPr>
                    <w:t>.</w:t>
                    <w:tab/>
                    <w:t>Pagal šį Aprašą projekto veiklų finansavimas yra valstybės pagalba, teikiama pagal Sutarties dėl Europos Sąjungos veikimo 107 straipsnio 3 dalies c punktą, Gaires dėl valstybės pagalbos ir Sprendimą, apie visus ketinimus suteikti ar pakeisti pagalbą Europos Komisija turi būti laiku informuojama, kad ji galėtų pateikti savo pastabas. Priėmusi sprendimą finansuoti projektą, Ministerija per 5 darbo dienas registruoja suteiktos valstybės pagalbos sumą Suteiktos valstybės pagalbos ir nereikšmingos (de minimis) pagalbos registre.</w:t>
                  </w:r>
                </w:p>
              </w:sdtContent>
            </w:sdt>
            <w:sdt>
              <w:sdtPr>
                <w:alias w:val="29 p."/>
                <w:tag w:val="part_ef039fdf0042451ea0593ca74352e3d0"/>
                <w:lock w:val="sdtLocked"/>
                <w:richText/>
              </w:sdtPr>
              <w:sdtContent>
                <w:p>
                  <w:pPr>
                    <w:tabs>
                      <w:tab w:val="left" w:pos="709"/>
                      <w:tab w:val="left" w:pos="851"/>
                      <w:tab w:val="left" w:pos="1560"/>
                    </w:tabs>
                    <w:ind w:firstLine="851"/>
                    <w:jc w:val="both"/>
                    <w:rPr>
                      <w:szCs w:val="24"/>
                    </w:rPr>
                  </w:pPr>
                  <w:sdt>
                    <w:sdtPr>
                      <w:alias w:val="Numeris"/>
                      <w:tag w:val="nr_ef039fdf0042451ea0593ca74352e3d0"/>
                      <w:lock w:val="sdtLocked"/>
                      <w:richText/>
                    </w:sdtPr>
                    <w:sdtContent>
                      <w:r>
                        <w:rPr>
                          <w:szCs w:val="24"/>
                        </w:rPr>
                        <w:t>29</w:t>
                      </w:r>
                    </w:sdtContent>
                  </w:sdt>
                  <w:r>
                    <w:rPr>
                      <w:szCs w:val="24"/>
                    </w:rPr>
                    <w:t>.</w:t>
                    <w:tab/>
                  </w:r>
                  <w:r>
                    <w:rPr>
                      <w:bCs/>
                      <w:szCs w:val="24"/>
                      <w:lang w:eastAsia="lt-LT"/>
                    </w:rPr>
                    <w:t xml:space="preserve">Pareiškėjui (partneriui), vykdant </w:t>
                  </w:r>
                  <w:r>
                    <w:rPr>
                      <w:szCs w:val="24"/>
                    </w:rPr>
                    <w:t xml:space="preserve">viešuosius pirkimus, </w:t>
                  </w:r>
                  <w:r>
                    <w:rPr>
                      <w:bCs/>
                      <w:szCs w:val="24"/>
                      <w:lang w:eastAsia="lt-LT"/>
                    </w:rPr>
                    <w:t xml:space="preserve">rekomenduojama įvertinti galimybę prisidėti </w:t>
                  </w:r>
                  <w:r>
                    <w:rPr>
                      <w:szCs w:val="24"/>
                    </w:rPr>
                    <w:t>prie</w:t>
                  </w:r>
                  <w:r>
                    <w:rPr>
                      <w:bCs/>
                      <w:szCs w:val="24"/>
                      <w:lang w:eastAsia="lt-LT"/>
                    </w:rPr>
                    <w:t xml:space="preserve"> Lietuvos Respublikos viešųjų pirkimų įstatymo 24 straipsnio 3 dalyje nustatytų </w:t>
                  </w:r>
                  <w:r>
                    <w:rPr>
                      <w:szCs w:val="24"/>
                    </w:rPr>
                    <w:t xml:space="preserve">energijos vartojimo efektyvumo ir aplinkos apsaugos reikalavimų </w:t>
                  </w:r>
                  <w:r>
                    <w:rPr>
                      <w:bCs/>
                      <w:szCs w:val="24"/>
                      <w:lang w:eastAsia="lt-LT"/>
                    </w:rPr>
                    <w:t>taikymo.</w:t>
                  </w:r>
                </w:p>
              </w:sdtContent>
            </w:sdt>
            <w:sdt>
              <w:sdtPr>
                <w:alias w:val="30 p."/>
                <w:tag w:val="part_5133d341a60a47859509bf45031f1db4"/>
                <w:lock w:val="sdtLocked"/>
                <w:richText/>
              </w:sdtPr>
              <w:sdtContent>
                <w:p>
                  <w:pPr>
                    <w:tabs>
                      <w:tab w:val="left" w:pos="851"/>
                    </w:tabs>
                    <w:ind w:firstLine="851"/>
                    <w:jc w:val="both"/>
                    <w:rPr>
                      <w:szCs w:val="24"/>
                    </w:rPr>
                  </w:pPr>
                  <w:sdt>
                    <w:sdtPr>
                      <w:alias w:val="Numeris"/>
                      <w:tag w:val="nr_5133d341a60a47859509bf45031f1db4"/>
                      <w:lock w:val="sdtLocked"/>
                      <w:richText/>
                    </w:sdtPr>
                    <w:sdtContent>
                      <w:r>
                        <w:rPr>
                          <w:szCs w:val="24"/>
                        </w:rPr>
                        <w:t>30</w:t>
                      </w:r>
                    </w:sdtContent>
                  </w:sdt>
                  <w:r>
                    <w:rPr>
                      <w:szCs w:val="24"/>
                    </w:rPr>
                    <w:t>.</w:t>
                    <w:tab/>
                    <w:t xml:space="preserve">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 </w:t>
                  </w:r>
                </w:p>
              </w:sdtContent>
            </w:sdt>
            <w:sdt>
              <w:sdtPr>
                <w:alias w:val="31 p."/>
                <w:tag w:val="part_017df663dd6f42b9807e46e84d3b9df5"/>
                <w:lock w:val="sdtLocked"/>
                <w:richText/>
              </w:sdtPr>
              <w:sdtContent>
                <w:p>
                  <w:pPr>
                    <w:tabs>
                      <w:tab w:val="left" w:pos="851"/>
                    </w:tabs>
                    <w:ind w:firstLine="851"/>
                    <w:jc w:val="both"/>
                    <w:rPr>
                      <w:szCs w:val="24"/>
                    </w:rPr>
                  </w:pPr>
                  <w:sdt>
                    <w:sdtPr>
                      <w:alias w:val="Numeris"/>
                      <w:tag w:val="nr_017df663dd6f42b9807e46e84d3b9df5"/>
                      <w:lock w:val="sdtLocked"/>
                      <w:richText/>
                    </w:sdtPr>
                    <w:sdtContent>
                      <w:r>
                        <w:rPr>
                          <w:szCs w:val="24"/>
                        </w:rPr>
                        <w:t>31</w:t>
                      </w:r>
                    </w:sdtContent>
                  </w:sdt>
                  <w:r>
                    <w:rPr>
                      <w:szCs w:val="24"/>
                    </w:rPr>
                    <w:t>.</w:t>
                    <w:tab/>
                    <w:t>Neturi būti numatyti projekto veiksmai, kurie turėtų neigiamą poveikį darnaus vystymosi principo įgyvendinimui. Projektu turi būti prisidedama prie darnaus vystymosi principo įgyvendinimo ekonomikos ir aplinkosaugos srityse, t. y. įgyvendinant projekto veiklas, turi būti prisidedama prie Nacionalinės darnaus vystymosi strategijoje aprašytų ilgalaikių ir trumpalaikių energetikos tikslų, jų uždavinių.</w:t>
                  </w:r>
                </w:p>
                <w:p>
                  <w:pPr>
                    <w:keepNext/>
                    <w:ind w:firstLine="851"/>
                    <w:jc w:val="center"/>
                    <w:rPr>
                      <w:b/>
                      <w:szCs w:val="24"/>
                      <w:lang w:eastAsia="lt-LT"/>
                    </w:rPr>
                  </w:pPr>
                </w:p>
              </w:sdtContent>
            </w:sdt>
          </w:sdtContent>
        </w:sdt>
        <w:sdt>
          <w:sdtPr>
            <w:alias w:val="skyrius"/>
            <w:tag w:val="part_f62f0f20d59449398638780ace76ddbe"/>
            <w:lock w:val="sdtLocked"/>
            <w:richText/>
          </w:sdtPr>
          <w:sdtContent>
            <w:p>
              <w:pPr>
                <w:keepNext/>
                <w:ind w:firstLine="851"/>
                <w:jc w:val="center"/>
                <w:rPr>
                  <w:b/>
                  <w:szCs w:val="24"/>
                  <w:lang w:eastAsia="lt-LT"/>
                </w:rPr>
              </w:pPr>
              <w:sdt>
                <w:sdtPr>
                  <w:alias w:val="Numeris"/>
                  <w:tag w:val="nr_f62f0f20d59449398638780ace76ddbe"/>
                  <w:lock w:val="sdtLocked"/>
                  <w:richText/>
                </w:sdtPr>
                <w:sdtContent>
                  <w:r>
                    <w:rPr>
                      <w:b/>
                      <w:szCs w:val="24"/>
                      <w:lang w:eastAsia="lt-LT"/>
                    </w:rPr>
                    <w:t>IV</w:t>
                  </w:r>
                </w:sdtContent>
              </w:sdt>
              <w:r>
                <w:rPr>
                  <w:b/>
                  <w:szCs w:val="24"/>
                  <w:lang w:eastAsia="lt-LT"/>
                </w:rPr>
                <w:t xml:space="preserve"> SKYRIUS</w:t>
              </w:r>
            </w:p>
            <w:p>
              <w:pPr>
                <w:keepNext/>
                <w:ind w:firstLine="851"/>
                <w:jc w:val="center"/>
                <w:rPr>
                  <w:b/>
                  <w:szCs w:val="24"/>
                  <w:lang w:eastAsia="lt-LT"/>
                </w:rPr>
              </w:pPr>
              <w:sdt>
                <w:sdtPr>
                  <w:alias w:val="Pavadinimas"/>
                  <w:tag w:val="title_f62f0f20d59449398638780ace76ddbe"/>
                  <w:lock w:val="sdtLocked"/>
                  <w:richText/>
                </w:sdtPr>
                <w:sdtContent>
                  <w:r>
                    <w:rPr>
                      <w:b/>
                      <w:szCs w:val="24"/>
                      <w:lang w:eastAsia="lt-LT"/>
                    </w:rPr>
                    <w:t>TINKAMŲ FINANSUOTI PROJEKTO IŠLAIDŲ IR FINANSAVIMO REIKALAVIMAI</w:t>
                  </w:r>
                </w:sdtContent>
              </w:sdt>
            </w:p>
            <w:p>
              <w:pPr>
                <w:keepNext/>
                <w:ind w:firstLine="851"/>
                <w:jc w:val="both"/>
                <w:rPr>
                  <w:szCs w:val="24"/>
                  <w:lang w:eastAsia="lt-LT"/>
                </w:rPr>
              </w:pPr>
            </w:p>
            <w:sdt>
              <w:sdtPr>
                <w:alias w:val="32 p."/>
                <w:tag w:val="part_423f66089e644721af477bbcccaf7751"/>
                <w:lock w:val="sdtLocked"/>
                <w:richText/>
              </w:sdtPr>
              <w:sdtContent>
                <w:p>
                  <w:pPr>
                    <w:tabs>
                      <w:tab w:val="left" w:pos="851"/>
                    </w:tabs>
                    <w:ind w:firstLine="851"/>
                    <w:jc w:val="both"/>
                    <w:rPr>
                      <w:szCs w:val="24"/>
                    </w:rPr>
                  </w:pPr>
                  <w:sdt>
                    <w:sdtPr>
                      <w:alias w:val="Numeris"/>
                      <w:tag w:val="nr_423f66089e644721af477bbcccaf7751"/>
                      <w:lock w:val="sdtLocked"/>
                      <w:richText/>
                    </w:sdtPr>
                    <w:sdtContent>
                      <w:r>
                        <w:rPr>
                          <w:szCs w:val="24"/>
                        </w:rPr>
                        <w:t>32</w:t>
                      </w:r>
                    </w:sdtContent>
                  </w:sdt>
                  <w:r>
                    <w:rPr>
                      <w:szCs w:val="24"/>
                    </w:rPr>
                    <w:t>.</w:t>
                    <w:tab/>
                  </w:r>
                  <w:r>
                    <w:rPr>
                      <w:szCs w:val="24"/>
                      <w:lang w:eastAsia="lt-LT"/>
                    </w:rPr>
                    <w:t xml:space="preserve">Projekto išlaidos turi atitikti Projektų administravimo ir finansavimo taisyklių VI skyriuje ir </w:t>
                  </w:r>
                  <w:r>
                    <w:rPr>
                      <w:szCs w:val="24"/>
                    </w:rPr>
                    <w:t xml:space="preserve">Rekomendacijose dėl projektų išlaidų atitikties Europos Sąjungos struktūrinių fondų reikalavimams </w:t>
                  </w:r>
                  <w:r>
                    <w:rPr>
                      <w:szCs w:val="24"/>
                      <w:lang w:eastAsia="lt-LT"/>
                    </w:rPr>
                    <w:t>išdėstytus projekto išlaidoms taikomus reikalavimus.</w:t>
                  </w:r>
                </w:p>
              </w:sdtContent>
            </w:sdt>
            <w:sdt>
              <w:sdtPr>
                <w:alias w:val="33 p."/>
                <w:tag w:val="part_02c659f9d504484da33273a5666c3738"/>
                <w:lock w:val="sdtLocked"/>
                <w:richText/>
              </w:sdtPr>
              <w:sdtContent>
                <w:p>
                  <w:pPr>
                    <w:tabs>
                      <w:tab w:val="left" w:pos="851"/>
                    </w:tabs>
                    <w:ind w:firstLine="851"/>
                    <w:jc w:val="both"/>
                    <w:rPr>
                      <w:szCs w:val="24"/>
                    </w:rPr>
                  </w:pPr>
                  <w:sdt>
                    <w:sdtPr>
                      <w:alias w:val="Numeris"/>
                      <w:tag w:val="nr_02c659f9d504484da33273a5666c3738"/>
                      <w:lock w:val="sdtLocked"/>
                      <w:richText/>
                    </w:sdtPr>
                    <w:sdtContent>
                      <w:r>
                        <w:rPr>
                          <w:szCs w:val="24"/>
                        </w:rPr>
                        <w:t>33</w:t>
                      </w:r>
                    </w:sdtContent>
                  </w:sdt>
                  <w:r>
                    <w:rPr>
                      <w:szCs w:val="24"/>
                    </w:rPr>
                    <w:t>.</w:t>
                    <w:tab/>
                    <w:t>Didžiausia galima projektui skirti finansavimo lėšų suma yra 94 560 000 eurų (</w:t>
                  </w:r>
                  <w:r>
                    <w:rPr>
                      <w:szCs w:val="24"/>
                      <w:lang w:eastAsia="lt-LT"/>
                    </w:rPr>
                    <w:t>devyniasdešimt keturi milijonai penki šimtai šešiasdešimt tūkstančių eurų</w:t>
                  </w:r>
                  <w:r>
                    <w:rPr>
                      <w:szCs w:val="24"/>
                    </w:rPr>
                    <w:t>).</w:t>
                  </w:r>
                </w:p>
              </w:sdtContent>
            </w:sdt>
            <w:sdt>
              <w:sdtPr>
                <w:alias w:val="34 p."/>
                <w:tag w:val="part_3d29b12f7a2c4f31ad0763f6eb8d7cee"/>
                <w:lock w:val="sdtLocked"/>
                <w:richText/>
              </w:sdtPr>
              <w:sdtContent>
                <w:p>
                  <w:pPr>
                    <w:tabs>
                      <w:tab w:val="left" w:pos="851"/>
                    </w:tabs>
                    <w:ind w:firstLine="851"/>
                    <w:jc w:val="both"/>
                    <w:rPr>
                      <w:szCs w:val="24"/>
                    </w:rPr>
                  </w:pPr>
                  <w:sdt>
                    <w:sdtPr>
                      <w:alias w:val="Numeris"/>
                      <w:tag w:val="nr_3d29b12f7a2c4f31ad0763f6eb8d7cee"/>
                      <w:lock w:val="sdtLocked"/>
                      <w:richText/>
                    </w:sdtPr>
                    <w:sdtContent>
                      <w:r>
                        <w:rPr>
                          <w:szCs w:val="24"/>
                        </w:rPr>
                        <w:t>34</w:t>
                      </w:r>
                    </w:sdtContent>
                  </w:sdt>
                  <w:r>
                    <w:rPr>
                      <w:szCs w:val="24"/>
                    </w:rPr>
                    <w:t>.</w:t>
                    <w:tab/>
                    <w:t>Didžiausia galima projekto finansuojamoji dalis sudaro iki 45,03 proc. visų tinkamų finansuoti projekto išlaidų. Pareiškėjas ir (arba) partneris privalo prisidėti prie projekto finansavimo ne mažiau nei 54,97 proc. visų tinkamų finansuoti projekto išlaidų.</w:t>
                  </w:r>
                </w:p>
              </w:sdtContent>
            </w:sdt>
            <w:sdt>
              <w:sdtPr>
                <w:alias w:val="35 p."/>
                <w:tag w:val="part_b470913ba14e40b6b366801e867257e2"/>
                <w:lock w:val="sdtLocked"/>
                <w:richText/>
              </w:sdtPr>
              <w:sdtContent>
                <w:p>
                  <w:pPr>
                    <w:tabs>
                      <w:tab w:val="left" w:pos="851"/>
                    </w:tabs>
                    <w:ind w:firstLine="851"/>
                    <w:jc w:val="both"/>
                    <w:rPr>
                      <w:szCs w:val="24"/>
                    </w:rPr>
                  </w:pPr>
                  <w:sdt>
                    <w:sdtPr>
                      <w:alias w:val="Numeris"/>
                      <w:tag w:val="nr_b470913ba14e40b6b366801e867257e2"/>
                      <w:lock w:val="sdtLocked"/>
                      <w:richText/>
                    </w:sdtPr>
                    <w:sdtContent>
                      <w:r>
                        <w:rPr>
                          <w:szCs w:val="24"/>
                        </w:rPr>
                        <w:t>35</w:t>
                      </w:r>
                    </w:sdtContent>
                  </w:sdt>
                  <w:r>
                    <w:rPr>
                      <w:szCs w:val="24"/>
                    </w:rPr>
                    <w:t>.</w:t>
                    <w:tab/>
                    <w:t>Pareiškėjas ir (arba) partneris savo iniciatyva bei savo ir (arba) kitų šaltinių lėšomis gali prisidėti prie projekto įgyvendinimo didesne nei reikalaujama lėšų suma.</w:t>
                  </w:r>
                </w:p>
              </w:sdtContent>
            </w:sdt>
            <w:sdt>
              <w:sdtPr>
                <w:alias w:val="36 p."/>
                <w:tag w:val="part_d83f25cd12bb4f48b45ed02374d62a29"/>
                <w:lock w:val="sdtLocked"/>
                <w:richText/>
              </w:sdtPr>
              <w:sdtContent>
                <w:p>
                  <w:pPr>
                    <w:tabs>
                      <w:tab w:val="left" w:pos="851"/>
                    </w:tabs>
                    <w:ind w:firstLine="851"/>
                    <w:jc w:val="both"/>
                    <w:rPr>
                      <w:szCs w:val="24"/>
                    </w:rPr>
                  </w:pPr>
                  <w:sdt>
                    <w:sdtPr>
                      <w:alias w:val="Numeris"/>
                      <w:tag w:val="nr_d83f25cd12bb4f48b45ed02374d62a29"/>
                      <w:lock w:val="sdtLocked"/>
                      <w:richText/>
                    </w:sdtPr>
                    <w:sdtContent>
                      <w:r>
                        <w:rPr>
                          <w:szCs w:val="24"/>
                        </w:rPr>
                        <w:t>36</w:t>
                      </w:r>
                    </w:sdtContent>
                  </w:sdt>
                  <w:r>
                    <w:rPr>
                      <w:szCs w:val="24"/>
                    </w:rPr>
                    <w:t>.</w:t>
                    <w:tab/>
                    <w:t xml:space="preserve">Projekto tinkamų finansuoti išlaidų dalis, kurios nepadengia projektui skiriamo finansavimo lėšos, turi būti finansuojama iš projekto vykdytojo ir (arba) partnerio lėšų. </w:t>
                  </w:r>
                </w:p>
              </w:sdtContent>
            </w:sdt>
            <w:sdt>
              <w:sdtPr>
                <w:alias w:val="37 p."/>
                <w:tag w:val="part_7bf0b7eb496d4948a345b27dcacd42e5"/>
                <w:lock w:val="sdtLocked"/>
                <w:richText/>
              </w:sdtPr>
              <w:sdtContent>
                <w:p>
                  <w:pPr>
                    <w:tabs>
                      <w:tab w:val="left" w:pos="851"/>
                    </w:tabs>
                    <w:ind w:firstLine="851"/>
                    <w:jc w:val="both"/>
                    <w:rPr>
                      <w:i/>
                      <w:szCs w:val="24"/>
                      <w:lang w:eastAsia="lt-LT"/>
                    </w:rPr>
                  </w:pPr>
                  <w:sdt>
                    <w:sdtPr>
                      <w:alias w:val="Numeris"/>
                      <w:tag w:val="nr_7bf0b7eb496d4948a345b27dcacd42e5"/>
                      <w:lock w:val="sdtLocked"/>
                      <w:richText/>
                    </w:sdtPr>
                    <w:sdtContent>
                      <w:r>
                        <w:rPr>
                          <w:szCs w:val="24"/>
                          <w:lang w:eastAsia="lt-LT"/>
                        </w:rPr>
                        <w:t>37</w:t>
                      </w:r>
                    </w:sdtContent>
                  </w:sdt>
                  <w:r>
                    <w:rPr>
                      <w:szCs w:val="24"/>
                      <w:lang w:eastAsia="lt-LT"/>
                    </w:rPr>
                    <w:t>.</w:t>
                    <w:tab/>
                  </w:r>
                  <w:r>
                    <w:rPr>
                      <w:szCs w:val="24"/>
                    </w:rPr>
                    <w:t>Pareiškėjas</w:t>
                  </w:r>
                  <w:r>
                    <w:rPr>
                      <w:szCs w:val="24"/>
                      <w:lang w:eastAsia="lt-LT"/>
                    </w:rPr>
                    <w:t xml:space="preserve"> ir (arba) partneris privalo savo lėšomis apmokėti projekto veiklų vykdymo ir projekto administravimo išlaidas: asmenų darbo užmokestį, susijusius darbdavio įsipareigojimus, transporto priemonių nuomą, patalpų eksploatavimo (komunalinių, ryšio) paslaugas ir pan. </w:t>
                  </w:r>
                </w:p>
              </w:sdtContent>
            </w:sdt>
            <w:sdt>
              <w:sdtPr>
                <w:alias w:val="38 p."/>
                <w:tag w:val="part_a9508893d2184fdda436e110a9c12041"/>
                <w:lock w:val="sdtLocked"/>
                <w:richText/>
              </w:sdtPr>
              <w:sdtContent>
                <w:p>
                  <w:pPr>
                    <w:tabs>
                      <w:tab w:val="left" w:pos="851"/>
                    </w:tabs>
                    <w:ind w:firstLine="851"/>
                    <w:jc w:val="both"/>
                    <w:rPr>
                      <w:szCs w:val="24"/>
                    </w:rPr>
                  </w:pPr>
                  <w:sdt>
                    <w:sdtPr>
                      <w:alias w:val="Numeris"/>
                      <w:tag w:val="nr_a9508893d2184fdda436e110a9c12041"/>
                      <w:lock w:val="sdtLocked"/>
                      <w:richText/>
                    </w:sdtPr>
                    <w:sdtContent>
                      <w:r>
                        <w:rPr>
                          <w:szCs w:val="24"/>
                        </w:rPr>
                        <w:t>38</w:t>
                      </w:r>
                    </w:sdtContent>
                  </w:sdt>
                  <w:r>
                    <w:rPr>
                      <w:szCs w:val="24"/>
                    </w:rPr>
                    <w:t>.</w:t>
                    <w:tab/>
                    <w:t>Jei sudaryta statybos rangos sutartimi įgyvendinamos daugiau nei vieno projekto veiklos, tinkamų finansuoti išlaidų dalis nustatoma proporcingai (</w:t>
                  </w:r>
                  <w:r>
                    <w:rPr>
                      <w:i/>
                      <w:szCs w:val="24"/>
                    </w:rPr>
                    <w:t>pro rata</w:t>
                  </w:r>
                  <w:r>
                    <w:rPr>
                      <w:szCs w:val="24"/>
                    </w:rPr>
                    <w:t xml:space="preserve">) pagal statybos rangos sutartyje nurodytas investicijas į statybos rangos sutartyje numatytus pagal Aprašą tinkamus finansuoti objektus. </w:t>
                  </w:r>
                </w:p>
              </w:sdtContent>
            </w:sdt>
            <w:sdt>
              <w:sdtPr>
                <w:alias w:val="39 p."/>
                <w:tag w:val="part_263e303c6e0848debf8e50871e58207b"/>
                <w:lock w:val="sdtLocked"/>
                <w:richText/>
              </w:sdtPr>
              <w:sdtContent>
                <w:p>
                  <w:pPr>
                    <w:tabs>
                      <w:tab w:val="left" w:pos="851"/>
                    </w:tabs>
                    <w:ind w:firstLine="851"/>
                    <w:jc w:val="both"/>
                    <w:rPr>
                      <w:szCs w:val="24"/>
                    </w:rPr>
                  </w:pPr>
                  <w:sdt>
                    <w:sdtPr>
                      <w:alias w:val="Numeris"/>
                      <w:tag w:val="nr_263e303c6e0848debf8e50871e58207b"/>
                      <w:lock w:val="sdtLocked"/>
                      <w:richText/>
                    </w:sdtPr>
                    <w:sdtContent>
                      <w:r>
                        <w:rPr>
                          <w:szCs w:val="24"/>
                        </w:rPr>
                        <w:t>39</w:t>
                      </w:r>
                    </w:sdtContent>
                  </w:sdt>
                  <w:r>
                    <w:rPr>
                      <w:szCs w:val="24"/>
                    </w:rPr>
                    <w:t>.</w:t>
                    <w:tab/>
                    <w:t>Jei sudarytų sutarčių pagrindu įgytas rezultatas (infrastruktūra, įgytos teisės, kt.) skirtas daugiau nei vieno projekto veiklų įgyvendinimui ar tęstinumui užtikrinti, tinkamų finansuoti išlaidų dalis nustatoma proporcingai (</w:t>
                  </w:r>
                  <w:r>
                    <w:rPr>
                      <w:i/>
                      <w:szCs w:val="24"/>
                    </w:rPr>
                    <w:t>pro rata</w:t>
                  </w:r>
                  <w:r>
                    <w:rPr>
                      <w:szCs w:val="24"/>
                    </w:rPr>
                    <w:t xml:space="preserve">) pagal statybos rangos sutartyse numatytus investicijų dydžius. </w:t>
                  </w:r>
                </w:p>
              </w:sdtContent>
            </w:sdt>
            <w:sdt>
              <w:sdtPr>
                <w:alias w:val="40 p."/>
                <w:tag w:val="part_f2f25edbd5a34e6dbcf39907768c8893"/>
                <w:lock w:val="sdtLocked"/>
                <w:richText/>
              </w:sdtPr>
              <w:sdtContent>
                <w:p>
                  <w:pPr>
                    <w:tabs>
                      <w:tab w:val="left" w:pos="851"/>
                      <w:tab w:val="left" w:pos="1276"/>
                      <w:tab w:val="left" w:pos="1560"/>
                    </w:tabs>
                    <w:ind w:firstLine="851"/>
                    <w:jc w:val="both"/>
                    <w:rPr>
                      <w:szCs w:val="24"/>
                    </w:rPr>
                  </w:pPr>
                  <w:sdt>
                    <w:sdtPr>
                      <w:alias w:val="Numeris"/>
                      <w:tag w:val="nr_f2f25edbd5a34e6dbcf39907768c8893"/>
                      <w:lock w:val="sdtLocked"/>
                      <w:richText/>
                    </w:sdtPr>
                    <w:sdtContent>
                      <w:r>
                        <w:rPr>
                          <w:szCs w:val="24"/>
                        </w:rPr>
                        <w:t>40</w:t>
                      </w:r>
                    </w:sdtContent>
                  </w:sdt>
                  <w:r>
                    <w:rPr>
                      <w:szCs w:val="24"/>
                    </w:rPr>
                    <w:t>.</w:t>
                    <w:tab/>
                    <w:t xml:space="preserve">Pagal Aprašą tinkamų arba netinkamų finansuoti išlaidų kategorijos yra šios: </w:t>
                  </w:r>
                </w:p>
                <w:p>
                  <w:pPr>
                    <w:tabs>
                      <w:tab w:val="left" w:pos="1276"/>
                    </w:tabs>
                    <w:ind w:firstLine="851"/>
                    <w:jc w:val="both"/>
                    <w:rPr>
                      <w:szCs w:val="24"/>
                      <w:lang w:eastAsia="lt-LT"/>
                    </w:rPr>
                  </w:pPr>
                </w:p>
                <w:tbl>
                  <w:tblPr>
                    <w:tblW w:w="89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021"/>
                    <w:gridCol w:w="2694"/>
                    <w:gridCol w:w="5245"/>
                  </w:tblGrid>
                  <w:t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Išlaidų katego-rijos Nr.</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Išlaidų kategorijos pavadinimas</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Reikalavimai ir paaiškinimai</w:t>
                        </w:r>
                      </w:p>
                      <w:p>
                        <w:pPr>
                          <w:tabs>
                            <w:tab w:val="left" w:pos="1276"/>
                          </w:tabs>
                          <w:ind w:firstLine="851"/>
                          <w:rPr>
                            <w:szCs w:val="24"/>
                            <w:lang w:eastAsia="lt-LT"/>
                          </w:rPr>
                        </w:pPr>
                      </w:p>
                    </w:tc>
                  </w:tr>
                  <w:t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1.</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Žemė</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76"/>
                          </w:tabs>
                          <w:rPr>
                            <w:szCs w:val="24"/>
                            <w:lang w:eastAsia="lt-LT"/>
                          </w:rPr>
                        </w:pPr>
                        <w:r>
                          <w:rPr>
                            <w:szCs w:val="24"/>
                            <w:lang w:eastAsia="lt-LT"/>
                          </w:rPr>
                          <w:t>Netinkama finansuoti.</w:t>
                        </w:r>
                      </w:p>
                    </w:tc>
                  </w:tr>
                  <w:t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2.</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Nekilnojamasis turtas</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76"/>
                          </w:tabs>
                          <w:rPr>
                            <w:szCs w:val="24"/>
                            <w:lang w:eastAsia="lt-LT"/>
                          </w:rPr>
                        </w:pPr>
                        <w:r>
                          <w:rPr>
                            <w:szCs w:val="24"/>
                            <w:lang w:eastAsia="lt-LT"/>
                          </w:rPr>
                          <w:t>Netinkama finansuoti.</w:t>
                        </w:r>
                      </w:p>
                    </w:tc>
                  </w:tr>
                  <w:t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3.</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Statyba, rekonstravimas, remontas ir kiti darbai</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76"/>
                            <w:tab w:val="left" w:pos="1560"/>
                          </w:tabs>
                          <w:jc w:val="both"/>
                          <w:rPr>
                            <w:szCs w:val="24"/>
                            <w:lang w:eastAsia="lt-LT"/>
                          </w:rPr>
                        </w:pPr>
                        <w:r>
                          <w:rPr>
                            <w:szCs w:val="24"/>
                            <w:lang w:eastAsia="lt-LT"/>
                          </w:rPr>
                          <w:t>Tinkama finansuoti:</w:t>
                        </w:r>
                      </w:p>
                      <w:p>
                        <w:pPr>
                          <w:tabs>
                            <w:tab w:val="left" w:pos="1276"/>
                            <w:tab w:val="left" w:pos="1560"/>
                          </w:tabs>
                          <w:jc w:val="both"/>
                          <w:rPr>
                            <w:szCs w:val="24"/>
                            <w:lang w:eastAsia="lt-LT"/>
                          </w:rPr>
                        </w:pPr>
                        <w:r>
                          <w:rPr>
                            <w:szCs w:val="24"/>
                            <w:lang w:eastAsia="lt-LT"/>
                          </w:rPr>
                          <w:t xml:space="preserve">3.1 statybos, rekonstravimo, išankstinių darbų (pavyzdžiui, sklypo paruošimo), griovimo ir kitų su projekto veiklomis tiesiogiai susijusių darbų išlaidos;  </w:t>
                        </w:r>
                      </w:p>
                      <w:p>
                        <w:pPr>
                          <w:tabs>
                            <w:tab w:val="left" w:pos="1276"/>
                            <w:tab w:val="left" w:pos="1560"/>
                          </w:tabs>
                          <w:jc w:val="both"/>
                          <w:rPr>
                            <w:szCs w:val="24"/>
                            <w:lang w:eastAsia="lt-LT"/>
                          </w:rPr>
                        </w:pPr>
                        <w:r>
                          <w:rPr>
                            <w:szCs w:val="24"/>
                            <w:lang w:eastAsia="lt-LT"/>
                          </w:rPr>
                          <w:t>3.2. projektavimo,</w:t>
                        </w:r>
                        <w:r>
                          <w:rPr>
                            <w:szCs w:val="24"/>
                          </w:rPr>
                          <w:t xml:space="preserve"> </w:t>
                        </w:r>
                        <w:r>
                          <w:rPr>
                            <w:szCs w:val="24"/>
                            <w:lang w:eastAsia="lt-LT"/>
                          </w:rPr>
                          <w:t>technologinio audito, kadastrinių ir geodezinių matavimų, statybinių tyrinėjimų, techninės priežiūros ir projekto vykdymo priežiūros, ekspertizių ir kitos tiesiogiai su projekto veiklomis susijusios išlaidos;</w:t>
                        </w:r>
                      </w:p>
                      <w:p>
                        <w:pPr>
                          <w:tabs>
                            <w:tab w:val="left" w:pos="1276"/>
                            <w:tab w:val="left" w:pos="1560"/>
                          </w:tabs>
                          <w:jc w:val="both"/>
                          <w:rPr>
                            <w:szCs w:val="24"/>
                          </w:rPr>
                        </w:pPr>
                        <w:r>
                          <w:rPr>
                            <w:szCs w:val="24"/>
                          </w:rPr>
                          <w:t>3.3. statybos leidimo dokumentų, projekto įgyvendinimo metu sukurto turto draudimo išlaidos, pastato (statinio) inventorizacijos ir teisinės registracijos išlaidos, technologinių bandymų išlaidos, projekto veikloms įgyvendinti būtinų inžinerinių tinklų ir (ar) susisiekimo komunikacijų statybos, rekonstravimo, prisijungimo prie projekto veikloms būtinų inžinerinių tinklų (taip pat elektros gamybos įrenginių prijungimo prie elektros tinklų įmoka, naujo gamtinių dujų vartotojo prijungimo prie gamtinių dujų skirstymo sistemos paslauga), priklausiančių pareiškėjui ir (ar) partneriui nuosavybės teise ar kitais pagrindais, išlaidos.</w:t>
                        </w:r>
                      </w:p>
                      <w:p>
                        <w:pPr>
                          <w:tabs>
                            <w:tab w:val="left" w:pos="1276"/>
                            <w:tab w:val="left" w:pos="1560"/>
                          </w:tabs>
                          <w:jc w:val="both"/>
                          <w:rPr>
                            <w:szCs w:val="24"/>
                          </w:rPr>
                        </w:pPr>
                      </w:p>
                      <w:p>
                        <w:pPr>
                          <w:tabs>
                            <w:tab w:val="left" w:pos="1276"/>
                            <w:tab w:val="left" w:pos="1560"/>
                          </w:tabs>
                          <w:jc w:val="both"/>
                          <w:rPr>
                            <w:color w:val="FF0000"/>
                            <w:szCs w:val="24"/>
                            <w:lang w:eastAsia="lt-LT"/>
                          </w:rPr>
                        </w:pPr>
                        <w:r>
                          <w:rPr>
                            <w:szCs w:val="24"/>
                          </w:rPr>
                          <w:t>Į statybų darbams projekto biudžete numatytą sumą užsakovo rezervas negali būti traukiamas.</w:t>
                        </w:r>
                      </w:p>
                    </w:tc>
                  </w:tr>
                  <w:t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4.</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Įranga, įrenginiai ir kitas turtas</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76"/>
                          </w:tabs>
                          <w:jc w:val="both"/>
                          <w:rPr>
                            <w:szCs w:val="24"/>
                            <w:lang w:eastAsia="lt-LT"/>
                          </w:rPr>
                        </w:pPr>
                        <w:r>
                          <w:rPr>
                            <w:szCs w:val="24"/>
                            <w:lang w:eastAsia="lt-LT"/>
                          </w:rPr>
                          <w:t>Tinkama finansuoti su projekto veiklomis tiesiogiai susijusios:</w:t>
                        </w:r>
                      </w:p>
                      <w:p>
                        <w:pPr>
                          <w:tabs>
                            <w:tab w:val="left" w:pos="1276"/>
                          </w:tabs>
                          <w:jc w:val="both"/>
                          <w:rPr>
                            <w:szCs w:val="24"/>
                            <w:lang w:eastAsia="lt-LT"/>
                          </w:rPr>
                        </w:pPr>
                        <w:r>
                          <w:rPr>
                            <w:szCs w:val="24"/>
                            <w:lang w:eastAsia="lt-LT"/>
                          </w:rPr>
                          <w:t>4.1. baldų, kompiuterinės technikos, programinės įrangos, kitos įrangos, įrenginių ir kito ilgalaikio turto įsigijimo išlaidos;</w:t>
                        </w:r>
                      </w:p>
                      <w:p>
                        <w:pPr>
                          <w:tabs>
                            <w:tab w:val="left" w:pos="1276"/>
                          </w:tabs>
                          <w:jc w:val="both"/>
                          <w:rPr>
                            <w:szCs w:val="24"/>
                            <w:lang w:eastAsia="lt-LT"/>
                          </w:rPr>
                        </w:pPr>
                        <w:r>
                          <w:rPr>
                            <w:szCs w:val="24"/>
                            <w:lang w:eastAsia="lt-LT"/>
                          </w:rPr>
                          <w:t xml:space="preserve">4.2. tikslinių transporto priemonių pirkimo, išlaidos. </w:t>
                        </w:r>
                      </w:p>
                      <w:p>
                        <w:pPr>
                          <w:tabs>
                            <w:tab w:val="left" w:pos="1276"/>
                          </w:tabs>
                          <w:jc w:val="both"/>
                          <w:rPr>
                            <w:szCs w:val="24"/>
                            <w:lang w:eastAsia="lt-LT"/>
                          </w:rPr>
                        </w:pPr>
                      </w:p>
                      <w:p>
                        <w:pPr>
                          <w:tabs>
                            <w:tab w:val="left" w:pos="1276"/>
                          </w:tabs>
                          <w:jc w:val="both"/>
                          <w:rPr>
                            <w:szCs w:val="24"/>
                            <w:lang w:eastAsia="lt-LT"/>
                          </w:rPr>
                        </w:pPr>
                        <w:r>
                          <w:rPr>
                            <w:szCs w:val="24"/>
                            <w:lang w:eastAsia="lt-LT"/>
                          </w:rPr>
                          <w:t>Netinkamos finansuoti baldų, kompiuterinės technikos, įrangos ir kitos šioje kategorijoje išvardintos išlaidos, skirtos pareiškėjo ir partnerio administravimo veiklas vykdantiems darbuotojams.</w:t>
                        </w:r>
                      </w:p>
                    </w:tc>
                  </w:tr>
                  <w:t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5.</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Projekto vykdymas</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76"/>
                          </w:tabs>
                          <w:jc w:val="both"/>
                          <w:rPr>
                            <w:szCs w:val="24"/>
                            <w:lang w:eastAsia="lt-LT"/>
                          </w:rPr>
                        </w:pPr>
                        <w:r>
                          <w:rPr>
                            <w:szCs w:val="24"/>
                            <w:lang w:eastAsia="lt-LT"/>
                          </w:rPr>
                          <w:t>Tinkamos finansuoti šioje kategorijoje išvardintos išlaidos gali sudaryti iki 0,5 procento nuo visos projekto tinkamų finansuoti išlaidų sumos.</w:t>
                        </w:r>
                      </w:p>
                      <w:p>
                        <w:pPr>
                          <w:tabs>
                            <w:tab w:val="left" w:pos="1276"/>
                          </w:tabs>
                          <w:jc w:val="both"/>
                          <w:rPr>
                            <w:szCs w:val="24"/>
                            <w:lang w:eastAsia="lt-LT"/>
                          </w:rPr>
                        </w:pPr>
                        <w:r>
                          <w:rPr>
                            <w:szCs w:val="24"/>
                            <w:lang w:eastAsia="lt-LT"/>
                          </w:rPr>
                          <w:t>5.1. investicijų projekto ir (ar) galimybių studijos parengimo išlaidos;</w:t>
                        </w:r>
                      </w:p>
                      <w:p>
                        <w:pPr>
                          <w:tabs>
                            <w:tab w:val="left" w:pos="1276"/>
                          </w:tabs>
                          <w:jc w:val="both"/>
                          <w:rPr>
                            <w:szCs w:val="24"/>
                            <w:lang w:eastAsia="lt-LT"/>
                          </w:rPr>
                        </w:pPr>
                        <w:r>
                          <w:rPr>
                            <w:szCs w:val="24"/>
                            <w:lang w:eastAsia="lt-LT"/>
                          </w:rPr>
                          <w:t>5.2. viešųjų pirkimų techninių specifikacijų parengimo išlaidos;</w:t>
                        </w:r>
                      </w:p>
                      <w:p>
                        <w:pPr>
                          <w:tabs>
                            <w:tab w:val="left" w:pos="1276"/>
                          </w:tabs>
                          <w:jc w:val="both"/>
                          <w:rPr>
                            <w:szCs w:val="24"/>
                            <w:lang w:eastAsia="lt-LT"/>
                          </w:rPr>
                        </w:pPr>
                        <w:r>
                          <w:rPr>
                            <w:szCs w:val="24"/>
                            <w:lang w:eastAsia="lt-LT"/>
                          </w:rPr>
                          <w:t>5.3. poveikio aplinkai ir visuomenės sveikatai vertinimo išlaidos;</w:t>
                        </w:r>
                      </w:p>
                      <w:p>
                        <w:pPr>
                          <w:tabs>
                            <w:tab w:val="left" w:pos="1276"/>
                          </w:tabs>
                          <w:jc w:val="both"/>
                          <w:rPr>
                            <w:szCs w:val="24"/>
                            <w:lang w:eastAsia="lt-LT"/>
                          </w:rPr>
                        </w:pPr>
                        <w:r>
                          <w:rPr>
                            <w:szCs w:val="24"/>
                            <w:lang w:eastAsia="lt-LT"/>
                          </w:rPr>
                          <w:t>5.4. teritorijų planavimo dokumentų rengimo išlaidos. </w:t>
                        </w:r>
                      </w:p>
                      <w:p>
                        <w:pPr>
                          <w:tabs>
                            <w:tab w:val="left" w:pos="1276"/>
                          </w:tabs>
                          <w:jc w:val="both"/>
                          <w:rPr>
                            <w:szCs w:val="24"/>
                            <w:lang w:eastAsia="lt-LT"/>
                          </w:rPr>
                        </w:pPr>
                        <w:r>
                          <w:rPr>
                            <w:szCs w:val="24"/>
                            <w:lang w:eastAsia="lt-LT"/>
                          </w:rPr>
                          <w:t>Netinkamos finansuoti viešųjų pirkimų dokumentų, išskyrus techninę specifikaciją, parengimo paslaugų išlaidos.</w:t>
                        </w:r>
                      </w:p>
                    </w:tc>
                  </w:tr>
                  <w:t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6.</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 xml:space="preserve">Informavimas apie projektą </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76"/>
                          </w:tabs>
                          <w:jc w:val="both"/>
                          <w:rPr>
                            <w:szCs w:val="24"/>
                            <w:lang w:eastAsia="lt-LT"/>
                          </w:rPr>
                        </w:pPr>
                        <w:r>
                          <w:rPr>
                            <w:szCs w:val="24"/>
                            <w:lang w:eastAsia="lt-LT"/>
                          </w:rPr>
                          <w:t>Tinkamos finansuoti tik išlaidos privalomiems informavimo apie projektą veiksmams pagal Projektų administravimo ir finansavimo taisyklių 37 skirsnį.</w:t>
                        </w:r>
                      </w:p>
                    </w:tc>
                  </w:tr>
                  <w:tr>
                    <w:trPr>
                      <w:trHeight w:val="1127"/>
                    </w:trPr>
                    <w:tc>
                      <w:tcPr>
                        <w:tcW w:w="102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7.</w:t>
                        </w:r>
                      </w:p>
                    </w:tc>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1276"/>
                          </w:tabs>
                          <w:rPr>
                            <w:szCs w:val="24"/>
                            <w:lang w:eastAsia="lt-LT"/>
                          </w:rPr>
                        </w:pPr>
                        <w:r>
                          <w:rPr>
                            <w:szCs w:val="24"/>
                            <w:lang w:eastAsia="lt-LT"/>
                          </w:rPr>
                          <w:t>Netiesioginės išlaidos ir kitos išlaidos pagal fiksuotąją projekto išlaidų normą</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76"/>
                          </w:tabs>
                          <w:jc w:val="both"/>
                          <w:rPr>
                            <w:szCs w:val="24"/>
                            <w:lang w:eastAsia="lt-LT"/>
                          </w:rPr>
                        </w:pPr>
                        <w:r>
                          <w:rPr>
                            <w:szCs w:val="24"/>
                            <w:lang w:eastAsia="lt-LT"/>
                          </w:rPr>
                          <w:t>Netinkama finansuoti.</w:t>
                        </w:r>
                      </w:p>
                      <w:p>
                        <w:pPr>
                          <w:tabs>
                            <w:tab w:val="left" w:pos="1276"/>
                          </w:tabs>
                          <w:ind w:firstLine="851"/>
                          <w:jc w:val="both"/>
                          <w:rPr>
                            <w:szCs w:val="24"/>
                            <w:lang w:eastAsia="lt-LT"/>
                          </w:rPr>
                        </w:pPr>
                      </w:p>
                    </w:tc>
                  </w:tr>
                </w:tbl>
                <w:p>
                  <w:pPr>
                    <w:tabs>
                      <w:tab w:val="left" w:pos="709"/>
                      <w:tab w:val="left" w:pos="1276"/>
                    </w:tabs>
                    <w:ind w:left="1353"/>
                    <w:jc w:val="both"/>
                    <w:rPr>
                      <w:szCs w:val="24"/>
                    </w:rPr>
                  </w:pPr>
                </w:p>
              </w:sdtContent>
            </w:sdt>
            <w:sdt>
              <w:sdtPr>
                <w:alias w:val="41 p."/>
                <w:tag w:val="part_b5c6fe4b275340ae9c656de6878b9600"/>
                <w:lock w:val="sdtLocked"/>
                <w:richText/>
              </w:sdtPr>
              <w:sdtContent>
                <w:p>
                  <w:pPr>
                    <w:shd w:val="clear" w:color="auto" w:fill="FFFFFF"/>
                    <w:tabs>
                      <w:tab w:val="left" w:pos="709"/>
                      <w:tab w:val="left" w:pos="1276"/>
                      <w:tab w:val="left" w:pos="1560"/>
                      <w:tab w:val="left" w:pos="2127"/>
                    </w:tabs>
                    <w:ind w:firstLine="851"/>
                    <w:jc w:val="both"/>
                    <w:rPr>
                      <w:szCs w:val="24"/>
                    </w:rPr>
                  </w:pPr>
                  <w:sdt>
                    <w:sdtPr>
                      <w:alias w:val="Numeris"/>
                      <w:tag w:val="nr_b5c6fe4b275340ae9c656de6878b9600"/>
                      <w:lock w:val="sdtLocked"/>
                      <w:richText/>
                    </w:sdtPr>
                    <w:sdtContent>
                      <w:r>
                        <w:rPr>
                          <w:szCs w:val="24"/>
                        </w:rPr>
                        <w:t>41</w:t>
                      </w:r>
                    </w:sdtContent>
                  </w:sdt>
                  <w:r>
                    <w:rPr>
                      <w:szCs w:val="24"/>
                    </w:rPr>
                    <w:t>.</w:t>
                    <w:tab/>
                    <w:t>Pagal šį Aprašą netinkamomis finansuoti išlaidomis laikomos taip pat ir:</w:t>
                  </w:r>
                </w:p>
                <w:sdt>
                  <w:sdtPr>
                    <w:alias w:val="41.1 pp."/>
                    <w:tag w:val="part_f4eadb108db04aeb9231f2381b6c78c1"/>
                    <w:lock w:val="sdtLocked"/>
                    <w:richText/>
                  </w:sdtPr>
                  <w:sdtContent>
                    <w:p>
                      <w:pPr>
                        <w:shd w:val="clear" w:color="auto" w:fill="FFFFFF"/>
                        <w:tabs>
                          <w:tab w:val="left" w:pos="851"/>
                          <w:tab w:val="left" w:pos="1276"/>
                          <w:tab w:val="left" w:pos="1560"/>
                          <w:tab w:val="left" w:pos="2127"/>
                        </w:tabs>
                        <w:ind w:firstLine="851"/>
                        <w:jc w:val="both"/>
                        <w:rPr>
                          <w:szCs w:val="24"/>
                        </w:rPr>
                      </w:pPr>
                      <w:sdt>
                        <w:sdtPr>
                          <w:alias w:val="Numeris"/>
                          <w:tag w:val="nr_f4eadb108db04aeb9231f2381b6c78c1"/>
                          <w:lock w:val="sdtLocked"/>
                          <w:richText/>
                        </w:sdtPr>
                        <w:sdtContent>
                          <w:r>
                            <w:rPr>
                              <w:szCs w:val="24"/>
                            </w:rPr>
                            <w:t>41.1</w:t>
                          </w:r>
                        </w:sdtContent>
                      </w:sdt>
                      <w:r>
                        <w:rPr>
                          <w:szCs w:val="24"/>
                        </w:rPr>
                        <w:t>.</w:t>
                        <w:tab/>
                        <w:t>Išlaidos, neišvardytos šio Aprašo 40 punkte;</w:t>
                      </w:r>
                    </w:p>
                  </w:sdtContent>
                </w:sdt>
                <w:sdt>
                  <w:sdtPr>
                    <w:alias w:val="41.2 pp."/>
                    <w:tag w:val="part_818a50f2fced435c97583bd8bf0a4e0e"/>
                    <w:lock w:val="sdtLocked"/>
                    <w:richText/>
                  </w:sdtPr>
                  <w:sdtContent>
                    <w:p>
                      <w:pPr>
                        <w:shd w:val="clear" w:color="auto" w:fill="FFFFFF"/>
                        <w:tabs>
                          <w:tab w:val="left" w:pos="851"/>
                          <w:tab w:val="left" w:pos="1276"/>
                          <w:tab w:val="left" w:pos="1560"/>
                          <w:tab w:val="left" w:pos="2127"/>
                        </w:tabs>
                        <w:ind w:firstLine="851"/>
                        <w:jc w:val="both"/>
                        <w:rPr>
                          <w:szCs w:val="24"/>
                        </w:rPr>
                      </w:pPr>
                      <w:sdt>
                        <w:sdtPr>
                          <w:alias w:val="Numeris"/>
                          <w:tag w:val="nr_818a50f2fced435c97583bd8bf0a4e0e"/>
                          <w:lock w:val="sdtLocked"/>
                          <w:richText/>
                        </w:sdtPr>
                        <w:sdtContent>
                          <w:r>
                            <w:rPr>
                              <w:szCs w:val="24"/>
                            </w:rPr>
                            <w:t>41.2</w:t>
                          </w:r>
                        </w:sdtContent>
                      </w:sdt>
                      <w:r>
                        <w:rPr>
                          <w:szCs w:val="24"/>
                        </w:rPr>
                        <w:t>.</w:t>
                        <w:tab/>
                        <w:t>išlaidos, patirtos kai paslaugas ar prekes, atitinkančias Aprašo 40 punkte išvardintoms išlaidoms, teikia susijęs su pareiškėju (partneriu) asmuo. Susijusiais asmenimis laikomi asmenys, atitinkantys susijusių ūkio subjektų grupės apibrėžimą, įtvirtintą Lietuvos Respublikos konkurencijos įstatymo 3 straipsnio 14 dalyje;</w:t>
                      </w:r>
                    </w:p>
                  </w:sdtContent>
                </w:sdt>
                <w:sdt>
                  <w:sdtPr>
                    <w:alias w:val="41.3 pp."/>
                    <w:tag w:val="part_542c7bd8b6ed4473a30eeaf0d1aadab1"/>
                    <w:lock w:val="sdtLocked"/>
                    <w:richText/>
                  </w:sdtPr>
                  <w:sdtContent>
                    <w:p>
                      <w:pPr>
                        <w:shd w:val="clear" w:color="auto" w:fill="FFFFFF"/>
                        <w:tabs>
                          <w:tab w:val="left" w:pos="851"/>
                          <w:tab w:val="left" w:pos="1276"/>
                          <w:tab w:val="left" w:pos="1560"/>
                          <w:tab w:val="left" w:pos="2127"/>
                        </w:tabs>
                        <w:ind w:firstLine="851"/>
                        <w:jc w:val="both"/>
                        <w:rPr>
                          <w:szCs w:val="24"/>
                        </w:rPr>
                      </w:pPr>
                      <w:sdt>
                        <w:sdtPr>
                          <w:alias w:val="Numeris"/>
                          <w:tag w:val="nr_542c7bd8b6ed4473a30eeaf0d1aadab1"/>
                          <w:lock w:val="sdtLocked"/>
                          <w:richText/>
                        </w:sdtPr>
                        <w:sdtContent>
                          <w:r>
                            <w:rPr>
                              <w:szCs w:val="24"/>
                            </w:rPr>
                            <w:t>41.3</w:t>
                          </w:r>
                        </w:sdtContent>
                      </w:sdt>
                      <w:r>
                        <w:rPr>
                          <w:szCs w:val="24"/>
                        </w:rPr>
                        <w:t>.</w:t>
                        <w:tab/>
                        <w:t>išlaidos, aprašytos Projektų administravimo ir finansavimo taisyklių VI skyriaus 34 skirsnyje;</w:t>
                      </w:r>
                    </w:p>
                  </w:sdtContent>
                </w:sdt>
                <w:sdt>
                  <w:sdtPr>
                    <w:alias w:val="41.4 pp."/>
                    <w:tag w:val="part_a326002a28564065b87fd1f2cf3532dd"/>
                    <w:lock w:val="sdtLocked"/>
                    <w:richText/>
                  </w:sdtPr>
                  <w:sdtContent>
                    <w:p>
                      <w:pPr>
                        <w:shd w:val="clear" w:color="auto" w:fill="FFFFFF"/>
                        <w:tabs>
                          <w:tab w:val="left" w:pos="851"/>
                          <w:tab w:val="left" w:pos="1276"/>
                          <w:tab w:val="left" w:pos="1560"/>
                          <w:tab w:val="left" w:pos="2127"/>
                        </w:tabs>
                        <w:ind w:firstLine="851"/>
                        <w:jc w:val="both"/>
                        <w:rPr>
                          <w:szCs w:val="24"/>
                        </w:rPr>
                      </w:pPr>
                      <w:sdt>
                        <w:sdtPr>
                          <w:alias w:val="Numeris"/>
                          <w:tag w:val="nr_a326002a28564065b87fd1f2cf3532dd"/>
                          <w:lock w:val="sdtLocked"/>
                          <w:richText/>
                        </w:sdtPr>
                        <w:sdtContent>
                          <w:r>
                            <w:rPr>
                              <w:szCs w:val="24"/>
                            </w:rPr>
                            <w:t>41.4</w:t>
                          </w:r>
                        </w:sdtContent>
                      </w:sdt>
                      <w:r>
                        <w:rPr>
                          <w:szCs w:val="24"/>
                        </w:rPr>
                        <w:t>.</w:t>
                        <w:tab/>
                        <w:t>projektinio pasiūlymo ir paraiškos pildymo paslaugų išlaidos.</w:t>
                      </w:r>
                    </w:p>
                  </w:sdtContent>
                </w:sdt>
              </w:sdtContent>
            </w:sdt>
            <w:sdt>
              <w:sdtPr>
                <w:alias w:val="42 p."/>
                <w:tag w:val="part_d1f2162725494e908fd9cf32da02c144"/>
                <w:lock w:val="sdtLocked"/>
                <w:richText/>
              </w:sdtPr>
              <w:sdtContent>
                <w:p>
                  <w:pPr>
                    <w:shd w:val="clear" w:color="auto" w:fill="FFFFFF"/>
                    <w:tabs>
                      <w:tab w:val="left" w:pos="709"/>
                      <w:tab w:val="left" w:pos="1276"/>
                      <w:tab w:val="left" w:pos="1560"/>
                      <w:tab w:val="left" w:pos="2127"/>
                    </w:tabs>
                    <w:ind w:firstLine="851"/>
                    <w:jc w:val="both"/>
                    <w:rPr>
                      <w:szCs w:val="24"/>
                    </w:rPr>
                  </w:pPr>
                  <w:sdt>
                    <w:sdtPr>
                      <w:alias w:val="Numeris"/>
                      <w:tag w:val="nr_d1f2162725494e908fd9cf32da02c144"/>
                      <w:lock w:val="sdtLocked"/>
                      <w:richText/>
                    </w:sdtPr>
                    <w:sdtContent>
                      <w:r>
                        <w:rPr>
                          <w:szCs w:val="24"/>
                        </w:rPr>
                        <w:t>42</w:t>
                      </w:r>
                    </w:sdtContent>
                  </w:sdt>
                  <w:r>
                    <w:rPr>
                      <w:szCs w:val="24"/>
                    </w:rPr>
                    <w:t>.</w:t>
                    <w:tab/>
                    <w:t xml:space="preserve">Projekto tinkamų finansuoti išlaidų dydis nustatomas atsižvelgiant į projekto išlaidų realumą ir būtinumą bei reikalavimus, keliamus tinkamoms finansuoti išlaidoms. Paraiškos vertinimo metu išlaidų, numatytų Aprašo 40 punkte, įkainiai nustatomi vadovaujantis naujausios redakcijos statinių statybos skaičiuojamųjų kainų nustatymo </w:t>
                  </w:r>
                  <w:r>
                    <w:rPr>
                      <w:iCs/>
                      <w:szCs w:val="24"/>
                    </w:rPr>
                    <w:t xml:space="preserve">rekomendacijomis arba rinkoje egzistuojančiomis darbų ar paslaugų kainomis. Pareiškėjas privalo turėti </w:t>
                  </w:r>
                  <w:r>
                    <w:rPr>
                      <w:szCs w:val="24"/>
                    </w:rPr>
                    <w:t>dokumentus, įrodančius projekto biudžeto pagrįstumą (projektinės sąmatos arba techniniai projektai, arba ne mažiau kaip trijų tiekėjų komerciniai pasiūlymai, arba nuorodos į rinkoje galiojančias kainas arba galimybių studijos ir panašiai).</w:t>
                  </w:r>
                </w:p>
              </w:sdtContent>
            </w:sdt>
            <w:sdt>
              <w:sdtPr>
                <w:alias w:val="43 p."/>
                <w:tag w:val="part_b61936772c6f4d0aa12d3b1f99e8b9e6"/>
                <w:lock w:val="sdtLocked"/>
                <w:richText/>
              </w:sdtPr>
              <w:sdtContent>
                <w:p>
                  <w:pPr>
                    <w:shd w:val="clear" w:color="auto" w:fill="FFFFFF"/>
                    <w:tabs>
                      <w:tab w:val="left" w:pos="709"/>
                      <w:tab w:val="left" w:pos="1276"/>
                      <w:tab w:val="left" w:pos="1560"/>
                      <w:tab w:val="left" w:pos="2127"/>
                    </w:tabs>
                    <w:ind w:firstLine="851"/>
                    <w:jc w:val="both"/>
                    <w:rPr>
                      <w:szCs w:val="24"/>
                    </w:rPr>
                  </w:pPr>
                  <w:sdt>
                    <w:sdtPr>
                      <w:alias w:val="Numeris"/>
                      <w:tag w:val="nr_b61936772c6f4d0aa12d3b1f99e8b9e6"/>
                      <w:lock w:val="sdtLocked"/>
                      <w:richText/>
                    </w:sdtPr>
                    <w:sdtContent>
                      <w:r>
                        <w:rPr>
                          <w:szCs w:val="24"/>
                        </w:rPr>
                        <w:t>43</w:t>
                      </w:r>
                    </w:sdtContent>
                  </w:sdt>
                  <w:r>
                    <w:rPr>
                      <w:szCs w:val="24"/>
                    </w:rPr>
                    <w:t>.</w:t>
                    <w:tab/>
                    <w:t>Paraiškos formos projekto biudžeto lentelė pildoma vadovaujantis Biudžeto pildymo instrukcija, pateikta Rekomendacijose dėl projektų išlaidų atitikties Europos Sąjungos struktūrinių fondų reikalavimams.</w:t>
                  </w:r>
                </w:p>
              </w:sdtContent>
            </w:sdt>
            <w:sdt>
              <w:sdtPr>
                <w:alias w:val="44 p."/>
                <w:tag w:val="part_e18d1cdeaf0e401c8937fc1d84383831"/>
                <w:lock w:val="sdtLocked"/>
                <w:richText/>
              </w:sdtPr>
              <w:sdtContent>
                <w:p>
                  <w:pPr>
                    <w:shd w:val="clear" w:color="auto" w:fill="FFFFFF"/>
                    <w:tabs>
                      <w:tab w:val="left" w:pos="709"/>
                      <w:tab w:val="left" w:pos="1276"/>
                      <w:tab w:val="left" w:pos="1560"/>
                      <w:tab w:val="left" w:pos="2127"/>
                    </w:tabs>
                    <w:ind w:firstLine="851"/>
                    <w:jc w:val="both"/>
                    <w:rPr>
                      <w:szCs w:val="24"/>
                    </w:rPr>
                  </w:pPr>
                  <w:sdt>
                    <w:sdtPr>
                      <w:alias w:val="Numeris"/>
                      <w:tag w:val="nr_e18d1cdeaf0e401c8937fc1d84383831"/>
                      <w:lock w:val="sdtLocked"/>
                      <w:richText/>
                    </w:sdtPr>
                    <w:sdtContent>
                      <w:r>
                        <w:rPr>
                          <w:szCs w:val="24"/>
                        </w:rPr>
                        <w:t>44</w:t>
                      </w:r>
                    </w:sdtContent>
                  </w:sdt>
                  <w:r>
                    <w:rPr>
                      <w:szCs w:val="24"/>
                    </w:rPr>
                    <w:t>.</w:t>
                    <w:tab/>
                    <w:t>Pagal Aprašą kryžminis finansavimas netaikomas.</w:t>
                  </w:r>
                </w:p>
              </w:sdtContent>
            </w:sdt>
            <w:sdt>
              <w:sdtPr>
                <w:alias w:val="45 p."/>
                <w:tag w:val="part_f1dc83168a2b42e8a3cfbd09603c1c11"/>
                <w:lock w:val="sdtLocked"/>
                <w:richText/>
              </w:sdtPr>
              <w:sdtContent>
                <w:p>
                  <w:pPr>
                    <w:shd w:val="clear" w:color="auto" w:fill="FFFFFF"/>
                    <w:tabs>
                      <w:tab w:val="left" w:pos="709"/>
                      <w:tab w:val="left" w:pos="1276"/>
                      <w:tab w:val="left" w:pos="1560"/>
                      <w:tab w:val="left" w:pos="2127"/>
                    </w:tabs>
                    <w:ind w:firstLine="851"/>
                    <w:jc w:val="both"/>
                    <w:rPr>
                      <w:szCs w:val="24"/>
                    </w:rPr>
                  </w:pPr>
                  <w:sdt>
                    <w:sdtPr>
                      <w:alias w:val="Numeris"/>
                      <w:tag w:val="nr_f1dc83168a2b42e8a3cfbd09603c1c11"/>
                      <w:lock w:val="sdtLocked"/>
                      <w:richText/>
                    </w:sdtPr>
                    <w:sdtContent>
                      <w:r>
                        <w:rPr>
                          <w:szCs w:val="24"/>
                        </w:rPr>
                        <w:t>45</w:t>
                      </w:r>
                    </w:sdtContent>
                  </w:sdt>
                  <w:r>
                    <w:rPr>
                      <w:szCs w:val="24"/>
                    </w:rPr>
                    <w:t>.</w:t>
                    <w:tab/>
                    <w:t>Projekte numatytos paslaugos ir darbai turi būti įsigyti vadovaujantis Lietuvos Respublikos viešųjų pirkimų įstatymo nuostatomis. Įsigyjamas turtas turi būti naujas.</w:t>
                  </w:r>
                </w:p>
              </w:sdtContent>
            </w:sdt>
            <w:sdt>
              <w:sdtPr>
                <w:alias w:val="46 p."/>
                <w:tag w:val="part_689b470d61ed4c1cb41424a9074af785"/>
                <w:lock w:val="sdtLocked"/>
                <w:richText/>
              </w:sdtPr>
              <w:sdtContent>
                <w:p>
                  <w:pPr>
                    <w:shd w:val="clear" w:color="auto" w:fill="FFFFFF"/>
                    <w:tabs>
                      <w:tab w:val="left" w:pos="709"/>
                      <w:tab w:val="left" w:pos="1276"/>
                      <w:tab w:val="left" w:pos="1560"/>
                      <w:tab w:val="left" w:pos="2127"/>
                    </w:tabs>
                    <w:ind w:firstLine="851"/>
                    <w:jc w:val="both"/>
                    <w:rPr>
                      <w:szCs w:val="24"/>
                    </w:rPr>
                  </w:pPr>
                  <w:sdt>
                    <w:sdtPr>
                      <w:alias w:val="Numeris"/>
                      <w:tag w:val="nr_689b470d61ed4c1cb41424a9074af785"/>
                      <w:lock w:val="sdtLocked"/>
                      <w:richText/>
                    </w:sdtPr>
                    <w:sdtContent>
                      <w:r>
                        <w:rPr>
                          <w:szCs w:val="24"/>
                        </w:rPr>
                        <w:t>46</w:t>
                      </w:r>
                    </w:sdtContent>
                  </w:sdt>
                  <w:r>
                    <w:rPr>
                      <w:szCs w:val="24"/>
                    </w:rPr>
                    <w:t>.</w:t>
                    <w:tab/>
                    <w:t>Vadovaujantis Projektų administravimo ir finansavimo taisyklių 219–227 punktuose nustatyta tvarka, projekto vykdytojui gali būti išmokamas avansas, kurio didžiausias galimas dydis 30 procentų projektui įgyvendinti skirtos projekto finansavimo lėšų sumos.</w:t>
                  </w:r>
                </w:p>
              </w:sdtContent>
            </w:sdt>
            <w:sdt>
              <w:sdtPr>
                <w:alias w:val="47 p."/>
                <w:tag w:val="part_1012c19f9af44d81b75458b7720ad9cd"/>
                <w:lock w:val="sdtLocked"/>
                <w:richText/>
              </w:sdtPr>
              <w:sdtContent>
                <w:p>
                  <w:pPr>
                    <w:shd w:val="clear" w:color="auto" w:fill="FFFFFF"/>
                    <w:tabs>
                      <w:tab w:val="left" w:pos="709"/>
                      <w:tab w:val="left" w:pos="1276"/>
                      <w:tab w:val="left" w:pos="1560"/>
                      <w:tab w:val="left" w:pos="2127"/>
                    </w:tabs>
                    <w:ind w:firstLine="851"/>
                    <w:jc w:val="both"/>
                    <w:rPr>
                      <w:szCs w:val="24"/>
                    </w:rPr>
                  </w:pPr>
                  <w:sdt>
                    <w:sdtPr>
                      <w:alias w:val="Numeris"/>
                      <w:tag w:val="nr_1012c19f9af44d81b75458b7720ad9cd"/>
                      <w:lock w:val="sdtLocked"/>
                      <w:richText/>
                    </w:sdtPr>
                    <w:sdtContent>
                      <w:r>
                        <w:rPr>
                          <w:szCs w:val="24"/>
                        </w:rPr>
                        <w:t>47</w:t>
                      </w:r>
                    </w:sdtContent>
                  </w:sdt>
                  <w:r>
                    <w:rPr>
                      <w:szCs w:val="24"/>
                    </w:rPr>
                    <w:t>.</w:t>
                    <w:tab/>
                    <w:t>Vadovaujantis Sprendimu, tinkamos finansuoti išlaidos, kurios patirtos po 2016 m. rugsėjo 19 d.</w:t>
                  </w:r>
                </w:p>
                <w:p>
                  <w:pPr>
                    <w:shd w:val="clear" w:color="auto" w:fill="FFFFFF"/>
                    <w:tabs>
                      <w:tab w:val="left" w:pos="709"/>
                      <w:tab w:val="left" w:pos="1276"/>
                      <w:tab w:val="left" w:pos="1560"/>
                      <w:tab w:val="left" w:pos="2127"/>
                    </w:tabs>
                    <w:ind w:left="851"/>
                    <w:jc w:val="both"/>
                    <w:rPr>
                      <w:szCs w:val="24"/>
                    </w:rPr>
                  </w:pPr>
                </w:p>
              </w:sdtContent>
            </w:sdt>
          </w:sdtContent>
        </w:sdt>
        <w:sdt>
          <w:sdtPr>
            <w:alias w:val="skyrius"/>
            <w:tag w:val="part_3cacd2e8e0c64396bac58db941d2874f"/>
            <w:lock w:val="sdtLocked"/>
            <w:richText/>
          </w:sdtPr>
          <w:sdtContent>
            <w:p>
              <w:pPr>
                <w:tabs>
                  <w:tab w:val="left" w:pos="1276"/>
                  <w:tab w:val="left" w:pos="1560"/>
                  <w:tab w:val="left" w:pos="2127"/>
                  <w:tab w:val="left" w:pos="4536"/>
                </w:tabs>
                <w:ind w:firstLine="851"/>
                <w:jc w:val="center"/>
                <w:rPr>
                  <w:b/>
                  <w:szCs w:val="24"/>
                  <w:lang w:eastAsia="lt-LT"/>
                </w:rPr>
              </w:pPr>
              <w:sdt>
                <w:sdtPr>
                  <w:alias w:val="Numeris"/>
                  <w:tag w:val="nr_3cacd2e8e0c64396bac58db941d2874f"/>
                  <w:lock w:val="sdtLocked"/>
                  <w:richText/>
                </w:sdtPr>
                <w:sdtContent>
                  <w:r>
                    <w:rPr>
                      <w:b/>
                      <w:szCs w:val="24"/>
                      <w:lang w:eastAsia="lt-LT"/>
                    </w:rPr>
                    <w:t>V</w:t>
                  </w:r>
                </w:sdtContent>
              </w:sdt>
              <w:r>
                <w:rPr>
                  <w:b/>
                  <w:szCs w:val="24"/>
                  <w:lang w:eastAsia="lt-LT"/>
                </w:rPr>
                <w:t xml:space="preserve"> SKYRIUS</w:t>
              </w:r>
            </w:p>
            <w:p>
              <w:pPr>
                <w:tabs>
                  <w:tab w:val="left" w:pos="1276"/>
                  <w:tab w:val="left" w:pos="1560"/>
                  <w:tab w:val="left" w:pos="2127"/>
                </w:tabs>
                <w:ind w:firstLine="851"/>
                <w:jc w:val="center"/>
                <w:rPr>
                  <w:b/>
                  <w:szCs w:val="24"/>
                  <w:lang w:eastAsia="lt-LT"/>
                </w:rPr>
              </w:pPr>
              <w:sdt>
                <w:sdtPr>
                  <w:alias w:val="Pavadinimas"/>
                  <w:tag w:val="title_3cacd2e8e0c64396bac58db941d2874f"/>
                  <w:lock w:val="sdtLocked"/>
                  <w:richText/>
                </w:sdtPr>
                <w:sdtContent>
                  <w:r>
                    <w:rPr>
                      <w:b/>
                      <w:szCs w:val="24"/>
                      <w:lang w:eastAsia="lt-LT"/>
                    </w:rPr>
                    <w:t>PROJEKTINIŲ PASIŪLYMŲ, PARAIŠKŲ RENGIMAS, TEIKIMAS, VERTINIMAS,</w:t>
                  </w:r>
                  <w:r>
                    <w:rPr>
                      <w:b/>
                      <w:szCs w:val="22"/>
                    </w:rPr>
                    <w:t xml:space="preserve"> SPRENDIMAS DĖL PROJEKTO FINANSAVIMO,</w:t>
                  </w:r>
                  <w:r>
                    <w:rPr>
                      <w:b/>
                      <w:szCs w:val="24"/>
                      <w:lang w:eastAsia="lt-LT"/>
                    </w:rPr>
                    <w:t xml:space="preserve"> PAREIŠKĖJŲ INFORMAVIMAS IR KONSULTAVIMAS</w:t>
                  </w:r>
                </w:sdtContent>
              </w:sdt>
            </w:p>
            <w:p>
              <w:pPr>
                <w:tabs>
                  <w:tab w:val="left" w:pos="1276"/>
                  <w:tab w:val="left" w:pos="1560"/>
                  <w:tab w:val="left" w:pos="2127"/>
                </w:tabs>
                <w:ind w:firstLine="851"/>
                <w:jc w:val="both"/>
                <w:rPr>
                  <w:szCs w:val="24"/>
                  <w:lang w:eastAsia="lt-LT"/>
                </w:rPr>
              </w:pPr>
            </w:p>
            <w:sdt>
              <w:sdtPr>
                <w:alias w:val="48 p."/>
                <w:tag w:val="part_e83b97c41cb24e4ab42011016b0dcf89"/>
                <w:lock w:val="sdtLocked"/>
                <w:richText/>
              </w:sdtPr>
              <w:sdtContent>
                <w:p>
                  <w:pPr>
                    <w:tabs>
                      <w:tab w:val="left" w:pos="709"/>
                      <w:tab w:val="left" w:pos="1276"/>
                      <w:tab w:val="left" w:pos="1560"/>
                      <w:tab w:val="left" w:pos="2127"/>
                    </w:tabs>
                    <w:ind w:firstLine="851"/>
                    <w:jc w:val="both"/>
                    <w:rPr>
                      <w:szCs w:val="24"/>
                    </w:rPr>
                  </w:pPr>
                  <w:sdt>
                    <w:sdtPr>
                      <w:alias w:val="Numeris"/>
                      <w:tag w:val="nr_e83b97c41cb24e4ab42011016b0dcf89"/>
                      <w:lock w:val="sdtLocked"/>
                      <w:richText/>
                    </w:sdtPr>
                    <w:sdtContent>
                      <w:r>
                        <w:rPr>
                          <w:szCs w:val="24"/>
                        </w:rPr>
                        <w:t>48</w:t>
                      </w:r>
                    </w:sdtContent>
                  </w:sdt>
                  <w:r>
                    <w:rPr>
                      <w:szCs w:val="24"/>
                    </w:rPr>
                    <w:t>.</w:t>
                    <w:tab/>
                    <w:t>Pareiškėjas, vadovaudamasis Atrankos tvarkos aprašu, Ministerijai turi pateikti:</w:t>
                  </w:r>
                </w:p>
                <w:sdt>
                  <w:sdtPr>
                    <w:alias w:val="48.1 pp."/>
                    <w:tag w:val="part_e0613307c7e34a2090db1c98ca33760d"/>
                    <w:lock w:val="sdtLocked"/>
                    <w:richText/>
                  </w:sdtPr>
                  <w:sdtContent>
                    <w:p>
                      <w:pPr>
                        <w:tabs>
                          <w:tab w:val="left" w:pos="851"/>
                          <w:tab w:val="left" w:pos="1276"/>
                          <w:tab w:val="left" w:pos="1418"/>
                          <w:tab w:val="left" w:pos="1560"/>
                          <w:tab w:val="left" w:pos="2127"/>
                        </w:tabs>
                        <w:ind w:firstLine="851"/>
                        <w:jc w:val="both"/>
                        <w:rPr>
                          <w:szCs w:val="24"/>
                        </w:rPr>
                      </w:pPr>
                      <w:sdt>
                        <w:sdtPr>
                          <w:alias w:val="Numeris"/>
                          <w:tag w:val="nr_e0613307c7e34a2090db1c98ca33760d"/>
                          <w:lock w:val="sdtLocked"/>
                          <w:richText/>
                        </w:sdtPr>
                        <w:sdtContent>
                          <w:r>
                            <w:rPr>
                              <w:szCs w:val="24"/>
                            </w:rPr>
                            <w:t>48.1</w:t>
                          </w:r>
                        </w:sdtContent>
                      </w:sdt>
                      <w:r>
                        <w:rPr>
                          <w:szCs w:val="24"/>
                        </w:rPr>
                        <w:t>.</w:t>
                        <w:tab/>
                        <w:t>raštu ir elektroninėje laikmenoje projektinį pasiūlymą dėl valstybės projekto įgyvendinimo, parengtą pagal formą, numatytą Atrankos tvarkos aprašo 1 priede. Kartu su projektiniu pasiūlymu pareiškėjai turi raštu ir elektroninėje laikmenoje (.xlsx formatu) pateikti investicijų projektą su Sąnaudų ir naudos analizės rezultatų skaičiuokle, kaip nurodyta Aprašo 26.1 papunktyje;</w:t>
                      </w:r>
                    </w:p>
                  </w:sdtContent>
                </w:sdt>
                <w:sdt>
                  <w:sdtPr>
                    <w:alias w:val="48.2 pp."/>
                    <w:tag w:val="part_8042189f640847a9b7aa419e5af7f306"/>
                    <w:lock w:val="sdtLocked"/>
                    <w:richText/>
                  </w:sdtPr>
                  <w:sdtContent>
                    <w:p>
                      <w:pPr>
                        <w:tabs>
                          <w:tab w:val="left" w:pos="851"/>
                          <w:tab w:val="left" w:pos="1276"/>
                          <w:tab w:val="left" w:pos="1418"/>
                          <w:tab w:val="left" w:pos="1560"/>
                          <w:tab w:val="left" w:pos="2127"/>
                        </w:tabs>
                        <w:ind w:firstLine="851"/>
                        <w:jc w:val="both"/>
                        <w:rPr>
                          <w:szCs w:val="24"/>
                        </w:rPr>
                      </w:pPr>
                      <w:sdt>
                        <w:sdtPr>
                          <w:alias w:val="Numeris"/>
                          <w:tag w:val="nr_8042189f640847a9b7aa419e5af7f306"/>
                          <w:lock w:val="sdtLocked"/>
                          <w:richText/>
                        </w:sdtPr>
                        <w:sdtContent>
                          <w:r>
                            <w:rPr>
                              <w:szCs w:val="24"/>
                            </w:rPr>
                            <w:t>48.2</w:t>
                          </w:r>
                        </w:sdtContent>
                      </w:sdt>
                      <w:r>
                        <w:rPr>
                          <w:szCs w:val="24"/>
                        </w:rPr>
                        <w:t>.</w:t>
                        <w:tab/>
                        <w:t>raštu laisva forma informaciją, kad tenkina (tenkins) Aprašo 26 punkte projekto parengtumui taikomus reikalavimus.</w:t>
                      </w:r>
                    </w:p>
                  </w:sdtContent>
                </w:sdt>
              </w:sdtContent>
            </w:sdt>
            <w:sdt>
              <w:sdtPr>
                <w:alias w:val="49 p."/>
                <w:tag w:val="part_fbaa4c6b7b334c5fb196744d708a0d09"/>
                <w:lock w:val="sdtLocked"/>
                <w:richText/>
              </w:sdtPr>
              <w:sdtContent>
                <w:p>
                  <w:pPr>
                    <w:tabs>
                      <w:tab w:val="left" w:pos="709"/>
                      <w:tab w:val="left" w:pos="1276"/>
                      <w:tab w:val="left" w:pos="1560"/>
                      <w:tab w:val="left" w:pos="2127"/>
                    </w:tabs>
                    <w:ind w:firstLine="851"/>
                    <w:jc w:val="both"/>
                    <w:rPr>
                      <w:szCs w:val="24"/>
                    </w:rPr>
                  </w:pPr>
                  <w:sdt>
                    <w:sdtPr>
                      <w:alias w:val="Numeris"/>
                      <w:tag w:val="nr_fbaa4c6b7b334c5fb196744d708a0d09"/>
                      <w:lock w:val="sdtLocked"/>
                      <w:richText/>
                    </w:sdtPr>
                    <w:sdtContent>
                      <w:r>
                        <w:rPr>
                          <w:szCs w:val="24"/>
                        </w:rPr>
                        <w:t>49</w:t>
                      </w:r>
                    </w:sdtContent>
                  </w:sdt>
                  <w:r>
                    <w:rPr>
                      <w:szCs w:val="24"/>
                    </w:rPr>
                    <w:t>.</w:t>
                    <w:tab/>
                    <w:t>Investicijų projekte turi būti:</w:t>
                  </w:r>
                </w:p>
                <w:sdt>
                  <w:sdtPr>
                    <w:alias w:val="49.1 pp."/>
                    <w:tag w:val="part_9149abe1c8fe4774a476d1d084263ece"/>
                    <w:lock w:val="sdtLocked"/>
                    <w:richText/>
                  </w:sdtPr>
                  <w:sdtContent>
                    <w:p>
                      <w:pPr>
                        <w:tabs>
                          <w:tab w:val="left" w:pos="851"/>
                          <w:tab w:val="left" w:pos="1276"/>
                          <w:tab w:val="left" w:pos="1418"/>
                          <w:tab w:val="left" w:pos="1560"/>
                          <w:tab w:val="left" w:pos="2127"/>
                        </w:tabs>
                        <w:ind w:firstLine="851"/>
                        <w:jc w:val="both"/>
                        <w:rPr>
                          <w:szCs w:val="24"/>
                        </w:rPr>
                      </w:pPr>
                      <w:sdt>
                        <w:sdtPr>
                          <w:alias w:val="Numeris"/>
                          <w:tag w:val="nr_9149abe1c8fe4774a476d1d084263ece"/>
                          <w:lock w:val="sdtLocked"/>
                          <w:richText/>
                        </w:sdtPr>
                        <w:sdtContent>
                          <w:r>
                            <w:rPr>
                              <w:szCs w:val="24"/>
                            </w:rPr>
                            <w:t>49.1</w:t>
                          </w:r>
                        </w:sdtContent>
                      </w:sdt>
                      <w:r>
                        <w:rPr>
                          <w:szCs w:val="24"/>
                        </w:rPr>
                        <w:t>.</w:t>
                        <w:tab/>
                        <w:t>išnagrinėtos ir palygintos alternatyvos, nurodytos Investicijų projektų metodikos 4 priedo lentelės „Minimaliai privalomos išnagrinėti ir palyginti projekto įgyvendinimo alternatyvos pagal investavimo objekto tipą“ 4.1 papunktyje „Naujų įrenginių įsigijimas“. Jei Investicijų projekte nenagrinėjamos ir nelyginamos visos minimaliai privalomos išnagrinėti ir palyginti alternatyvos, pareiškėjas privalo pagrįsti, kodėl neįmanoma išnagrinėti ir palyginti tam tikrų minimaliai privalomų išnagrinėti ir palyginti alternatyvų. Pareiškėjas savo nuožiūra gali nagrinėti ir kitas (papildomas) alternatyvas;</w:t>
                      </w:r>
                    </w:p>
                  </w:sdtContent>
                </w:sdt>
                <w:sdt>
                  <w:sdtPr>
                    <w:alias w:val="49.2 pp."/>
                    <w:tag w:val="part_4a7cee41277e40faa92a2f2afd1df68e"/>
                    <w:lock w:val="sdtLocked"/>
                    <w:richText/>
                  </w:sdtPr>
                  <w:sdtContent>
                    <w:p>
                      <w:pPr>
                        <w:tabs>
                          <w:tab w:val="left" w:pos="851"/>
                          <w:tab w:val="left" w:pos="1276"/>
                          <w:tab w:val="left" w:pos="1418"/>
                          <w:tab w:val="left" w:pos="1560"/>
                          <w:tab w:val="left" w:pos="2127"/>
                        </w:tabs>
                        <w:ind w:firstLine="851"/>
                        <w:jc w:val="both"/>
                        <w:rPr>
                          <w:szCs w:val="24"/>
                        </w:rPr>
                      </w:pPr>
                      <w:sdt>
                        <w:sdtPr>
                          <w:alias w:val="Numeris"/>
                          <w:tag w:val="nr_4a7cee41277e40faa92a2f2afd1df68e"/>
                          <w:lock w:val="sdtLocked"/>
                          <w:richText/>
                        </w:sdtPr>
                        <w:sdtContent>
                          <w:r>
                            <w:rPr>
                              <w:szCs w:val="24"/>
                            </w:rPr>
                            <w:t>49.2</w:t>
                          </w:r>
                        </w:sdtContent>
                      </w:sdt>
                      <w:r>
                        <w:rPr>
                          <w:szCs w:val="24"/>
                        </w:rPr>
                        <w:t>.</w:t>
                        <w:tab/>
                        <w:t>projekto įgyvendinimo alternatyvoms įvertinti visais atvejais taikomas SNA metodas.</w:t>
                      </w:r>
                    </w:p>
                  </w:sdtContent>
                </w:sdt>
              </w:sdtContent>
            </w:sdt>
            <w:sdt>
              <w:sdtPr>
                <w:alias w:val="50 p."/>
                <w:tag w:val="part_222fe188e1a34b04b2c0a3da7286fc5e"/>
                <w:lock w:val="sdtLocked"/>
                <w:richText/>
              </w:sdtPr>
              <w:sdtContent>
                <w:p>
                  <w:pPr>
                    <w:tabs>
                      <w:tab w:val="left" w:pos="851"/>
                      <w:tab w:val="left" w:pos="1276"/>
                      <w:tab w:val="left" w:pos="1560"/>
                      <w:tab w:val="left" w:pos="2127"/>
                    </w:tabs>
                    <w:ind w:firstLine="851"/>
                    <w:jc w:val="both"/>
                    <w:rPr>
                      <w:szCs w:val="24"/>
                    </w:rPr>
                  </w:pPr>
                  <w:sdt>
                    <w:sdtPr>
                      <w:alias w:val="Numeris"/>
                      <w:tag w:val="nr_222fe188e1a34b04b2c0a3da7286fc5e"/>
                      <w:lock w:val="sdtLocked"/>
                      <w:richText/>
                    </w:sdtPr>
                    <w:sdtContent>
                      <w:r>
                        <w:rPr>
                          <w:szCs w:val="24"/>
                        </w:rPr>
                        <w:t>50</w:t>
                      </w:r>
                    </w:sdtContent>
                  </w:sdt>
                  <w:r>
                    <w:rPr>
                      <w:szCs w:val="24"/>
                    </w:rPr>
                    <w:t>.</w:t>
                    <w:tab/>
                    <w:t>Ministerija, vadovaudamasi Atrankos tvarko aprašu, įvertinusi projektinį pasiūlymą, priima sprendimą dėl valstybės projektų sąrašo sudarymo ar keitimo. Į valstybės projektų sąrašą gali būti įtraukti tik Projektų administravimo ir finansavimo taisyklių 38 punkte nustatytus reikalavimus atitinkantys projektai. Pareiškėjas, kurio projektas įtrauktas į valstybės projektų sąrašą, įgyja teisę teikti paraišką įgyvendinančiajai institucijai Projektų administravimo ir finansavimo taisyklių 6 skirsnyje nurodyta tvarka.</w:t>
                  </w:r>
                </w:p>
              </w:sdtContent>
            </w:sdt>
            <w:sdt>
              <w:sdtPr>
                <w:alias w:val="51 p."/>
                <w:tag w:val="part_f83600c4cbc349afb37fe8c86088f52d"/>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f83600c4cbc349afb37fe8c86088f52d"/>
                      <w:lock w:val="sdtLocked"/>
                      <w:richText/>
                    </w:sdtPr>
                    <w:sdtContent>
                      <w:r>
                        <w:rPr>
                          <w:szCs w:val="24"/>
                        </w:rPr>
                        <w:t>51</w:t>
                      </w:r>
                    </w:sdtContent>
                  </w:sdt>
                  <w:r>
                    <w:rPr>
                      <w:szCs w:val="24"/>
                    </w:rPr>
                    <w:t>.</w:t>
                    <w:tab/>
                    <w:t>Įgyvendinančioji institucija raštu informuoja į valstybės projektų sąrašą įtrauktą pareiškėją apie galimybę teikti paraišką, kaip nurodyta Projektų administravimo ir finansavimo taisyklių 41 punkte.</w:t>
                  </w:r>
                </w:p>
              </w:sdtContent>
            </w:sdt>
            <w:sdt>
              <w:sdtPr>
                <w:alias w:val="52 p."/>
                <w:tag w:val="part_642aebac8f184f94a6a4412aab9932f0"/>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642aebac8f184f94a6a4412aab9932f0"/>
                      <w:lock w:val="sdtLocked"/>
                      <w:richText/>
                    </w:sdtPr>
                    <w:sdtContent>
                      <w:r>
                        <w:rPr>
                          <w:szCs w:val="24"/>
                        </w:rPr>
                        <w:t>52</w:t>
                      </w:r>
                    </w:sdtContent>
                  </w:sdt>
                  <w:r>
                    <w:rPr>
                      <w:szCs w:val="24"/>
                    </w:rPr>
                    <w:t>.</w:t>
                    <w:tab/>
                    <w:t xml:space="preserve">Siekdamas gauti finansavimą, pareiškėjas turi užpildyti paraišką, kurios forma (.pdf formatu) skelbiama ES struktūrinių fondų svetainės </w:t>
                  </w:r>
                  <w:r>
                    <w:rPr>
                      <w:szCs w:val="24"/>
                    </w:rPr>
                    <w:t>www.esinvesticijos.lt</w:t>
                  </w:r>
                  <w:r>
                    <w:rPr>
                      <w:szCs w:val="24"/>
                    </w:rPr>
                    <w:t xml:space="preserve"> skiltyje „Finansavimas/Planuojami valstybės (regionų) projektai“ prie konkretaus planuojamo projekto „Susijusių dokumentų“.</w:t>
                  </w:r>
                </w:p>
              </w:sdtContent>
            </w:sdt>
            <w:sdt>
              <w:sdtPr>
                <w:alias w:val="53 p."/>
                <w:tag w:val="part_6f975b41c60244a7827c22853d21a2dc"/>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6f975b41c60244a7827c22853d21a2dc"/>
                      <w:lock w:val="sdtLocked"/>
                      <w:richText/>
                    </w:sdtPr>
                    <w:sdtContent>
                      <w:r>
                        <w:rPr>
                          <w:szCs w:val="24"/>
                        </w:rPr>
                        <w:t>53</w:t>
                      </w:r>
                    </w:sdtContent>
                  </w:sdt>
                  <w:r>
                    <w:rPr>
                      <w:szCs w:val="24"/>
                    </w:rPr>
                    <w:t>.</w:t>
                    <w:tab/>
                    <w:t>Pareiškėjas pildo paraišką ir kartu su Aprašo 57 punkte nurodytais priedais iki kvietimo teikti paraiškas skelbime nustatyto termino paskutinės dienos teikia ją įgyvendinančiajai institucijai per Iš Europos Sąjungos struktūrinių fondų lėšų bendrai finansuojamų projektų duomenų mainų svetainę (toliau – DMS), o jei nėra įdiegtos DMS funkcinės galimybės – įgyvendinančiajai institucijai raštu Projektų administravimo ir finansavimo taisyklių 12 skirsnyje nustatyta tvarka.</w:t>
                  </w:r>
                </w:p>
              </w:sdtContent>
            </w:sdt>
            <w:sdt>
              <w:sdtPr>
                <w:alias w:val="54 p."/>
                <w:tag w:val="part_db5208a78a64474ea4a2326d0963af1b"/>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db5208a78a64474ea4a2326d0963af1b"/>
                      <w:lock w:val="sdtLocked"/>
                      <w:richText/>
                    </w:sdtPr>
                    <w:sdtContent>
                      <w:r>
                        <w:rPr>
                          <w:szCs w:val="24"/>
                        </w:rPr>
                        <w:t>54</w:t>
                      </w:r>
                    </w:sdtContent>
                  </w:sdt>
                  <w:r>
                    <w:rPr>
                      <w:szCs w:val="24"/>
                    </w:rPr>
                    <w:t>.</w:t>
                    <w:tab/>
                    <w:t xml:space="preserve"> Jeigu vadovaujantis Aprašo 53 punktu paraiška teikiama raštu, ji gali būti teikiama vienu iš šių būdų:</w:t>
                  </w:r>
                </w:p>
                <w:sdt>
                  <w:sdtPr>
                    <w:alias w:val="54.1 pp."/>
                    <w:tag w:val="part_2ae9e0857d42443abca43e910118ced8"/>
                    <w:lock w:val="sdtLocked"/>
                    <w:richText/>
                  </w:sdtPr>
                  <w:sdtContent>
                    <w:p>
                      <w:pPr>
                        <w:tabs>
                          <w:tab w:val="left" w:pos="851"/>
                          <w:tab w:val="left" w:pos="993"/>
                          <w:tab w:val="left" w:pos="1276"/>
                          <w:tab w:val="left" w:pos="1418"/>
                          <w:tab w:val="left" w:pos="1560"/>
                          <w:tab w:val="left" w:pos="2127"/>
                        </w:tabs>
                        <w:ind w:firstLine="851"/>
                        <w:jc w:val="both"/>
                        <w:rPr>
                          <w:szCs w:val="24"/>
                        </w:rPr>
                      </w:pPr>
                      <w:sdt>
                        <w:sdtPr>
                          <w:alias w:val="Numeris"/>
                          <w:tag w:val="nr_2ae9e0857d42443abca43e910118ced8"/>
                          <w:lock w:val="sdtLocked"/>
                          <w:richText/>
                        </w:sdtPr>
                        <w:sdtContent>
                          <w:r>
                            <w:rPr>
                              <w:szCs w:val="24"/>
                            </w:rPr>
                            <w:t>54.1</w:t>
                          </w:r>
                        </w:sdtContent>
                      </w:sdt>
                      <w:r>
                        <w:rPr>
                          <w:szCs w:val="24"/>
                        </w:rPr>
                        <w:t>.</w:t>
                        <w:tab/>
                        <w:t>įgyvendinančiajai institucijai teikiamas pasirašytas popierinis paraiškos ir jos priedų dokumentas (kartu pateikiant į elektroninę laikmeną įrašytą paraišką ir priedus).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p>
                  </w:sdtContent>
                </w:sdt>
                <w:sdt>
                  <w:sdtPr>
                    <w:alias w:val="54.2 pp."/>
                    <w:tag w:val="part_30f870e6eea74121aea8353eacc9ed37"/>
                    <w:lock w:val="sdtLocked"/>
                    <w:richText/>
                  </w:sdtPr>
                  <w:sdtContent>
                    <w:p>
                      <w:pPr>
                        <w:tabs>
                          <w:tab w:val="left" w:pos="851"/>
                          <w:tab w:val="left" w:pos="993"/>
                          <w:tab w:val="left" w:pos="1276"/>
                          <w:tab w:val="left" w:pos="1418"/>
                          <w:tab w:val="left" w:pos="1560"/>
                          <w:tab w:val="left" w:pos="2127"/>
                        </w:tabs>
                        <w:ind w:firstLine="851"/>
                        <w:jc w:val="both"/>
                        <w:rPr>
                          <w:szCs w:val="24"/>
                        </w:rPr>
                      </w:pPr>
                      <w:sdt>
                        <w:sdtPr>
                          <w:alias w:val="Numeris"/>
                          <w:tag w:val="nr_30f870e6eea74121aea8353eacc9ed37"/>
                          <w:lock w:val="sdtLocked"/>
                          <w:richText/>
                        </w:sdtPr>
                        <w:sdtContent>
                          <w:r>
                            <w:rPr>
                              <w:szCs w:val="24"/>
                            </w:rPr>
                            <w:t>54.2</w:t>
                          </w:r>
                        </w:sdtContent>
                      </w:sdt>
                      <w:r>
                        <w:rPr>
                          <w:szCs w:val="24"/>
                        </w:rPr>
                        <w:t>.</w:t>
                        <w:tab/>
                        <w:t>įgyvendinančiajai institucijai kvietime nurodytu elektroninio pašto adresu siunčiamas elektroninis dokumentas, pasirašytas saugiu elektroniniu parašu. Kai paraiška teikiama pastaruoju būdu, kartu teikiami dokumentai ir (ar) skaitmeninės pridedamų dokumentų kopijos elektroniniu parašu gali būti netvirtinami.</w:t>
                      </w:r>
                    </w:p>
                  </w:sdtContent>
                </w:sdt>
              </w:sdtContent>
            </w:sdt>
            <w:sdt>
              <w:sdtPr>
                <w:alias w:val="55 p."/>
                <w:tag w:val="part_65ceb1c2da3040988ee4c71d299e2375"/>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65ceb1c2da3040988ee4c71d299e2375"/>
                      <w:lock w:val="sdtLocked"/>
                      <w:richText/>
                    </w:sdtPr>
                    <w:sdtContent>
                      <w:r>
                        <w:rPr>
                          <w:szCs w:val="24"/>
                        </w:rPr>
                        <w:t>55</w:t>
                      </w:r>
                    </w:sdtContent>
                  </w:sdt>
                  <w:r>
                    <w:rPr>
                      <w:szCs w:val="24"/>
                    </w:rPr>
                    <w:t>.</w:t>
                    <w:tab/>
                  </w:r>
                  <w:r>
                    <w:rPr>
                      <w:szCs w:val="24"/>
                      <w:lang w:eastAsia="lt-LT"/>
                    </w:rPr>
                    <w:t xml:space="preserve">Jei paraiškos gali būti teikiamos per DMS, </w:t>
                  </w:r>
                  <w:r>
                    <w:rPr>
                      <w:szCs w:val="24"/>
                    </w:rPr>
                    <w:t xml:space="preserve">pareiškėjas prie DMS jungiasi naudodamasis Valstybės informacinių išteklių sąveikumo platforma ir užsiregistravęs tampa DMS naudotoju. </w:t>
                  </w:r>
                </w:p>
              </w:sdtContent>
            </w:sdt>
            <w:sdt>
              <w:sdtPr>
                <w:alias w:val="56 p."/>
                <w:tag w:val="part_b6ef92a56ece44a5a1e713e64f4e7c26"/>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b6ef92a56ece44a5a1e713e64f4e7c26"/>
                      <w:lock w:val="sdtLocked"/>
                      <w:richText/>
                    </w:sdtPr>
                    <w:sdtContent>
                      <w:r>
                        <w:rPr>
                          <w:szCs w:val="24"/>
                        </w:rPr>
                        <w:t>56</w:t>
                      </w:r>
                    </w:sdtContent>
                  </w:sdt>
                  <w:r>
                    <w:rPr>
                      <w:szCs w:val="24"/>
                    </w:rPr>
                    <w:t>.</w:t>
                    <w:tab/>
                    <w:t>Jei laikinai nėra užtikrintos DMS funkcinės galimybės ir dėl to pareiškėjai negali pateikti paraiškos ar jos priedo (-ų) paskutinę paraiškų pateikimo termino dieną, įgyvendinančioji institucija paraiškų pateikimo terminą pratęsia 7 dienų laikotarpiui ir (arba) sudaro galimybę paraiškas ar jų priedus pateikti kitu būdu bei apie tai</w:t>
                  </w:r>
                  <w:r>
                    <w:rPr>
                      <w:i/>
                      <w:szCs w:val="24"/>
                      <w:lang w:eastAsia="lt-LT"/>
                    </w:rPr>
                    <w:t xml:space="preserve"> </w:t>
                  </w:r>
                  <w:r>
                    <w:rPr>
                      <w:szCs w:val="24"/>
                      <w:lang w:eastAsia="lt-LT"/>
                    </w:rPr>
                    <w:t>informuoja pareiškėjus raštu arba per DMS</w:t>
                  </w:r>
                  <w:r>
                    <w:rPr>
                      <w:i/>
                      <w:szCs w:val="24"/>
                      <w:lang w:eastAsia="lt-LT"/>
                    </w:rPr>
                    <w:t>.</w:t>
                  </w:r>
                </w:p>
              </w:sdtContent>
            </w:sdt>
            <w:sdt>
              <w:sdtPr>
                <w:alias w:val="57 p."/>
                <w:tag w:val="part_44b3d68f3df7448e88db970ff4b9591b"/>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44b3d68f3df7448e88db970ff4b9591b"/>
                      <w:lock w:val="sdtLocked"/>
                      <w:richText/>
                    </w:sdtPr>
                    <w:sdtContent>
                      <w:r>
                        <w:rPr>
                          <w:szCs w:val="24"/>
                        </w:rPr>
                        <w:t>57</w:t>
                      </w:r>
                    </w:sdtContent>
                  </w:sdt>
                  <w:r>
                    <w:rPr>
                      <w:szCs w:val="24"/>
                    </w:rPr>
                    <w:t>.</w:t>
                    <w:tab/>
                    <w:t xml:space="preserve">Kartu su paraiška pareiškėjas turi pateikti šiuos priedus: </w:t>
                  </w:r>
                </w:p>
                <w:sdt>
                  <w:sdtPr>
                    <w:alias w:val="57.1 pp."/>
                    <w:tag w:val="part_8bc56c3c99ef498d90ddbafe4c284160"/>
                    <w:lock w:val="sdtLocked"/>
                    <w:richText/>
                  </w:sdtPr>
                  <w:sdtContent>
                    <w:p>
                      <w:pPr>
                        <w:tabs>
                          <w:tab w:val="left" w:pos="851"/>
                          <w:tab w:val="left" w:pos="993"/>
                          <w:tab w:val="left" w:pos="1276"/>
                          <w:tab w:val="left" w:pos="1418"/>
                          <w:tab w:val="left" w:pos="1560"/>
                          <w:tab w:val="left" w:pos="2127"/>
                        </w:tabs>
                        <w:ind w:firstLine="851"/>
                        <w:jc w:val="both"/>
                        <w:rPr>
                          <w:szCs w:val="24"/>
                        </w:rPr>
                      </w:pPr>
                      <w:sdt>
                        <w:sdtPr>
                          <w:alias w:val="Numeris"/>
                          <w:tag w:val="nr_8bc56c3c99ef498d90ddbafe4c284160"/>
                          <w:lock w:val="sdtLocked"/>
                          <w:richText/>
                        </w:sdtPr>
                        <w:sdtContent>
                          <w:r>
                            <w:rPr>
                              <w:szCs w:val="24"/>
                            </w:rPr>
                            <w:t>57.1</w:t>
                          </w:r>
                        </w:sdtContent>
                      </w:sdt>
                      <w:r>
                        <w:rPr>
                          <w:szCs w:val="24"/>
                        </w:rPr>
                        <w:t>.</w:t>
                        <w:tab/>
                        <w:t>dokumentus, jų nuorašus ar kopijas apie projektui taikomus aplinkosauginius reikalavimus, kaip nurodyta Aprašo 26.2 papunktyje;</w:t>
                      </w:r>
                    </w:p>
                  </w:sdtContent>
                </w:sdt>
                <w:sdt>
                  <w:sdtPr>
                    <w:alias w:val="57.2 pp."/>
                    <w:tag w:val="part_984b6ace1ac84c0d9f75a547593a512d"/>
                    <w:lock w:val="sdtLocked"/>
                    <w:richText/>
                  </w:sdtPr>
                  <w:sdtContent>
                    <w:p>
                      <w:pPr>
                        <w:tabs>
                          <w:tab w:val="left" w:pos="1276"/>
                          <w:tab w:val="left" w:pos="1418"/>
                          <w:tab w:val="left" w:pos="1560"/>
                          <w:tab w:val="left" w:pos="2127"/>
                        </w:tabs>
                        <w:ind w:firstLine="851"/>
                        <w:jc w:val="both"/>
                        <w:rPr>
                          <w:szCs w:val="24"/>
                        </w:rPr>
                      </w:pPr>
                      <w:sdt>
                        <w:sdtPr>
                          <w:alias w:val="Numeris"/>
                          <w:tag w:val="nr_984b6ace1ac84c0d9f75a547593a512d"/>
                          <w:lock w:val="sdtLocked"/>
                          <w:richText/>
                        </w:sdtPr>
                        <w:sdtContent>
                          <w:r>
                            <w:rPr>
                              <w:szCs w:val="24"/>
                            </w:rPr>
                            <w:t>57.2</w:t>
                          </w:r>
                        </w:sdtContent>
                      </w:sdt>
                      <w:r>
                        <w:rPr>
                          <w:szCs w:val="24"/>
                        </w:rPr>
                        <w:t>.</w:t>
                        <w:tab/>
                        <w:t>informaciją apie pareiškėjo (partnerio) gautą valstybės pagalbą ir kitus finansavimo šaltinius) (Aprašo 3 priedas);</w:t>
                      </w:r>
                    </w:p>
                  </w:sdtContent>
                </w:sdt>
                <w:sdt>
                  <w:sdtPr>
                    <w:alias w:val="57.3 pp."/>
                    <w:tag w:val="part_c002e8b1e7864777b03e660457f37037"/>
                    <w:lock w:val="sdtLocked"/>
                    <w:richText/>
                  </w:sdtPr>
                  <w:sdtContent>
                    <w:p>
                      <w:pPr>
                        <w:tabs>
                          <w:tab w:val="left" w:pos="1276"/>
                          <w:tab w:val="left" w:pos="1418"/>
                          <w:tab w:val="left" w:pos="1560"/>
                          <w:tab w:val="left" w:pos="2127"/>
                        </w:tabs>
                        <w:ind w:firstLine="851"/>
                        <w:jc w:val="both"/>
                        <w:rPr>
                          <w:szCs w:val="24"/>
                        </w:rPr>
                      </w:pPr>
                      <w:sdt>
                        <w:sdtPr>
                          <w:alias w:val="Numeris"/>
                          <w:tag w:val="nr_c002e8b1e7864777b03e660457f37037"/>
                          <w:lock w:val="sdtLocked"/>
                          <w:richText/>
                        </w:sdtPr>
                        <w:sdtContent>
                          <w:r>
                            <w:rPr>
                              <w:szCs w:val="24"/>
                            </w:rPr>
                            <w:t>57.3</w:t>
                          </w:r>
                        </w:sdtContent>
                      </w:sdt>
                      <w:r>
                        <w:rPr>
                          <w:szCs w:val="24"/>
                        </w:rPr>
                        <w:t>.</w:t>
                        <w:tab/>
                        <w:t xml:space="preserve">užpildytą paraiškos formą, nustatytą 2015 m. sausio 20 d. Komisijos įgyvendinimo reglamentu (ES) Nr. 2015/207, kuriuo nustatomos išsamios Europos Parlamento ir Tarybos reglamento (ES) Nr. 1303/2013 nuostatų dėl pažangos ataskaitos modelių, informacijos apie didelės apimties projektą teikimo, bendrojo veiksmų plano, investicijų į ekonomikos augimą ir darbo vietų kūrimą tikslo įgyvendinimo ataskaitų, valdymo pareiškimo, audito strategijos, audito nuomonės ir metinės kontrolės ataskaitos modelių, taip pat išlaidų ir naudos analizės atlikimo metodikos ir Europos Parlamento ir Tarybos reglamento (ES) Nr. 1299/2013 nuostatų dėl Europos teritorinio bendradarbiavimo tikslo įgyvendinimo ataskaitų modelio įgyvendinimo taisyklės (OL 2015 L 38, p. 1) (dokumentas skelbiamas ES struktūrinių fondų svetainėje </w:t>
                      </w:r>
                      <w:r>
                        <w:rPr>
                          <w:szCs w:val="24"/>
                        </w:rPr>
                        <w:t>www.esinvesticijos.lt</w:t>
                      </w:r>
                      <w:r>
                        <w:rPr>
                          <w:szCs w:val="24"/>
                        </w:rPr>
                        <w:t>) ir kitus dokumentus, kuriais pagrindžiama šioje paraiškos formoje pateikta informacija;</w:t>
                      </w:r>
                    </w:p>
                  </w:sdtContent>
                </w:sdt>
                <w:sdt>
                  <w:sdtPr>
                    <w:alias w:val="57.4 pp."/>
                    <w:tag w:val="part_1f0c35399438484b83a219d992875236"/>
                    <w:lock w:val="sdtLocked"/>
                    <w:richText/>
                  </w:sdtPr>
                  <w:sdtContent>
                    <w:p>
                      <w:pPr>
                        <w:tabs>
                          <w:tab w:val="left" w:pos="1276"/>
                          <w:tab w:val="left" w:pos="1418"/>
                          <w:tab w:val="left" w:pos="1560"/>
                          <w:tab w:val="left" w:pos="2127"/>
                        </w:tabs>
                        <w:ind w:firstLine="851"/>
                        <w:jc w:val="both"/>
                        <w:rPr>
                          <w:szCs w:val="24"/>
                        </w:rPr>
                      </w:pPr>
                      <w:sdt>
                        <w:sdtPr>
                          <w:alias w:val="Numeris"/>
                          <w:tag w:val="nr_1f0c35399438484b83a219d992875236"/>
                          <w:lock w:val="sdtLocked"/>
                          <w:richText/>
                        </w:sdtPr>
                        <w:sdtContent>
                          <w:r>
                            <w:rPr>
                              <w:szCs w:val="24"/>
                            </w:rPr>
                            <w:t>57.4</w:t>
                          </w:r>
                        </w:sdtContent>
                      </w:sdt>
                      <w:r>
                        <w:rPr>
                          <w:szCs w:val="24"/>
                        </w:rPr>
                        <w:t>.</w:t>
                        <w:tab/>
                        <w:t>informaciją apie pasirašytą arba numatomą pasirašyti pirmąją didelės apimties projekto rangos darbų sutartį ir dokumentus, kuriais pagrindžiama ši informacija, atsižvelgiant į reglamento (ES) Nr. 1303/2013 102 straipsnio 3 dalies nuostatas;</w:t>
                      </w:r>
                    </w:p>
                  </w:sdtContent>
                </w:sdt>
                <w:sdt>
                  <w:sdtPr>
                    <w:alias w:val="57.5 pp."/>
                    <w:tag w:val="part_5acb695b62c04da39489c3f1f4a724fc"/>
                    <w:lock w:val="sdtLocked"/>
                    <w:richText/>
                  </w:sdtPr>
                  <w:sdtContent>
                    <w:p>
                      <w:pPr>
                        <w:tabs>
                          <w:tab w:val="left" w:pos="1276"/>
                          <w:tab w:val="left" w:pos="1418"/>
                          <w:tab w:val="left" w:pos="1560"/>
                          <w:tab w:val="left" w:pos="2127"/>
                        </w:tabs>
                        <w:ind w:firstLine="851"/>
                        <w:jc w:val="both"/>
                        <w:rPr>
                          <w:szCs w:val="24"/>
                        </w:rPr>
                      </w:pPr>
                      <w:sdt>
                        <w:sdtPr>
                          <w:alias w:val="Numeris"/>
                          <w:tag w:val="nr_5acb695b62c04da39489c3f1f4a724fc"/>
                          <w:lock w:val="sdtLocked"/>
                          <w:richText/>
                        </w:sdtPr>
                        <w:sdtContent>
                          <w:r>
                            <w:rPr>
                              <w:szCs w:val="24"/>
                            </w:rPr>
                            <w:t>57.5</w:t>
                          </w:r>
                        </w:sdtContent>
                      </w:sdt>
                      <w:r>
                        <w:rPr>
                          <w:szCs w:val="24"/>
                        </w:rPr>
                        <w:t>.</w:t>
                        <w:tab/>
                        <w:t>atliktus tinkamų finansuoti išlaidų skaičiavimus (pagrįstus planuojamomis taikyti proporcijomis (</w:t>
                      </w:r>
                      <w:r>
                        <w:rPr>
                          <w:i/>
                          <w:szCs w:val="24"/>
                        </w:rPr>
                        <w:t>pro rata</w:t>
                      </w:r>
                      <w:r>
                        <w:rPr>
                          <w:szCs w:val="24"/>
                        </w:rPr>
                        <w:t xml:space="preserve">), kaip numatyta Aprašo 38, 39 punktuose; </w:t>
                      </w:r>
                    </w:p>
                  </w:sdtContent>
                </w:sdt>
                <w:sdt>
                  <w:sdtPr>
                    <w:alias w:val="57.6 pp."/>
                    <w:tag w:val="part_15b0abc5f75c4632978daaad682232cd"/>
                    <w:lock w:val="sdtLocked"/>
                    <w:richText/>
                  </w:sdtPr>
                  <w:sdtContent>
                    <w:p>
                      <w:pPr>
                        <w:tabs>
                          <w:tab w:val="left" w:pos="1276"/>
                          <w:tab w:val="left" w:pos="1418"/>
                          <w:tab w:val="left" w:pos="1560"/>
                          <w:tab w:val="left" w:pos="2127"/>
                        </w:tabs>
                        <w:ind w:firstLine="851"/>
                        <w:jc w:val="both"/>
                        <w:rPr>
                          <w:szCs w:val="24"/>
                        </w:rPr>
                      </w:pPr>
                      <w:sdt>
                        <w:sdtPr>
                          <w:alias w:val="Numeris"/>
                          <w:tag w:val="nr_15b0abc5f75c4632978daaad682232cd"/>
                          <w:lock w:val="sdtLocked"/>
                          <w:richText/>
                        </w:sdtPr>
                        <w:sdtContent>
                          <w:r>
                            <w:rPr>
                              <w:szCs w:val="24"/>
                            </w:rPr>
                            <w:t>57.6</w:t>
                          </w:r>
                        </w:sdtContent>
                      </w:sdt>
                      <w:r>
                        <w:rPr>
                          <w:szCs w:val="24"/>
                        </w:rPr>
                        <w:t>.</w:t>
                        <w:tab/>
                      </w:r>
                      <w:r>
                        <w:rPr>
                          <w:szCs w:val="24"/>
                          <w:lang w:eastAsia="lt-LT"/>
                        </w:rPr>
                        <w:t>dokumentus, įrodančius, kad daiktinės pareiškėjo teisės į nekilnojamąjį turtą, kuriame įgyvendinant projektą bus vykdomi statybos darbai, įregistruotos įstatymų nustatyta tvarka ir galioja ne trumpiau kaip penkerius metus nuo projekto finansavimo pabaigos, dokumentai turi būti pateikti iki projekto sutarties pasirašymo. Jei nekilnojamasis turtas yra naudojamas pagal panaudos ar nuomos sutartį, pareiškėjas turi pateikti panaudos davėjo ar nuomotojo raštišką sutikimą vykdyti projekto veiklas;</w:t>
                      </w:r>
                    </w:p>
                  </w:sdtContent>
                </w:sdt>
                <w:sdt>
                  <w:sdtPr>
                    <w:alias w:val="57.7 pp."/>
                    <w:tag w:val="part_88ec2157afe34742b50159d30fa2416d"/>
                    <w:lock w:val="sdtLocked"/>
                    <w:richText/>
                  </w:sdtPr>
                  <w:sdtContent>
                    <w:p>
                      <w:pPr>
                        <w:tabs>
                          <w:tab w:val="left" w:pos="1276"/>
                          <w:tab w:val="left" w:pos="1418"/>
                          <w:tab w:val="left" w:pos="1560"/>
                          <w:tab w:val="left" w:pos="2127"/>
                        </w:tabs>
                        <w:ind w:firstLine="851"/>
                        <w:jc w:val="both"/>
                        <w:rPr>
                          <w:szCs w:val="24"/>
                        </w:rPr>
                      </w:pPr>
                      <w:sdt>
                        <w:sdtPr>
                          <w:alias w:val="Numeris"/>
                          <w:tag w:val="nr_88ec2157afe34742b50159d30fa2416d"/>
                          <w:lock w:val="sdtLocked"/>
                          <w:richText/>
                        </w:sdtPr>
                        <w:sdtContent>
                          <w:r>
                            <w:rPr>
                              <w:szCs w:val="24"/>
                            </w:rPr>
                            <w:t>57.7</w:t>
                          </w:r>
                        </w:sdtContent>
                      </w:sdt>
                      <w:r>
                        <w:rPr>
                          <w:szCs w:val="24"/>
                        </w:rPr>
                        <w:t>.</w:t>
                        <w:tab/>
                        <w:t>JASPERS ekspertų galutinę išvadą dėl didelės apimties projekto ir JASPERS ekspertų pateiktų rekomendacijų santrauką bei pareiškėjo paaiškinimus dėl rekomendacijų, į kurias nebuvo atsižvelgta rengiant didelės apimties projekto dokumentus, tuo atveju, kai didelės apimties projektui teikiama konsultacinė</w:t>
                      </w:r>
                      <w:r>
                        <w:rPr>
                          <w:b/>
                          <w:szCs w:val="24"/>
                        </w:rPr>
                        <w:t xml:space="preserve"> </w:t>
                      </w:r>
                      <w:r>
                        <w:rPr>
                          <w:szCs w:val="24"/>
                        </w:rPr>
                        <w:t>JASPERS ekspertų</w:t>
                      </w:r>
                      <w:r>
                        <w:rPr>
                          <w:b/>
                          <w:szCs w:val="24"/>
                        </w:rPr>
                        <w:t xml:space="preserve"> </w:t>
                      </w:r>
                      <w:r>
                        <w:rPr>
                          <w:szCs w:val="24"/>
                        </w:rPr>
                        <w:t>pagalba;</w:t>
                      </w:r>
                    </w:p>
                  </w:sdtContent>
                </w:sdt>
                <w:sdt>
                  <w:sdtPr>
                    <w:alias w:val="57.8 pp."/>
                    <w:tag w:val="part_7a630f014e7340cbb423043e3577f068"/>
                    <w:lock w:val="sdtLocked"/>
                    <w:richText/>
                  </w:sdtPr>
                  <w:sdtContent>
                    <w:p>
                      <w:pPr>
                        <w:tabs>
                          <w:tab w:val="left" w:pos="1276"/>
                          <w:tab w:val="left" w:pos="1418"/>
                          <w:tab w:val="left" w:pos="1560"/>
                          <w:tab w:val="left" w:pos="2127"/>
                        </w:tabs>
                        <w:ind w:firstLine="851"/>
                        <w:jc w:val="both"/>
                        <w:rPr>
                          <w:szCs w:val="24"/>
                        </w:rPr>
                      </w:pPr>
                      <w:sdt>
                        <w:sdtPr>
                          <w:alias w:val="Numeris"/>
                          <w:tag w:val="nr_7a630f014e7340cbb423043e3577f068"/>
                          <w:lock w:val="sdtLocked"/>
                          <w:richText/>
                        </w:sdtPr>
                        <w:sdtContent>
                          <w:r>
                            <w:rPr>
                              <w:szCs w:val="24"/>
                            </w:rPr>
                            <w:t>57.8</w:t>
                          </w:r>
                        </w:sdtContent>
                      </w:sdt>
                      <w:r>
                        <w:rPr>
                          <w:szCs w:val="24"/>
                        </w:rPr>
                        <w:t>.</w:t>
                        <w:tab/>
                        <w:t>partnerio deklaraciją, jei projektą numatyta įgyvendinti kartu su partneriais (Partnerio deklaracijos forma integruota į pildomą paraiškos formą);</w:t>
                      </w:r>
                    </w:p>
                  </w:sdtContent>
                </w:sdt>
                <w:sdt>
                  <w:sdtPr>
                    <w:alias w:val="57.9 pp."/>
                    <w:tag w:val="part_2f6673d6a6494b9d89439afbad44bf9f"/>
                    <w:lock w:val="sdtLocked"/>
                    <w:richText/>
                  </w:sdtPr>
                  <w:sdtContent>
                    <w:p>
                      <w:pPr>
                        <w:tabs>
                          <w:tab w:val="left" w:pos="1276"/>
                          <w:tab w:val="left" w:pos="1418"/>
                          <w:tab w:val="left" w:pos="1560"/>
                          <w:tab w:val="left" w:pos="2127"/>
                        </w:tabs>
                        <w:ind w:firstLine="851"/>
                        <w:jc w:val="both"/>
                        <w:rPr>
                          <w:szCs w:val="24"/>
                        </w:rPr>
                      </w:pPr>
                      <w:sdt>
                        <w:sdtPr>
                          <w:alias w:val="Numeris"/>
                          <w:tag w:val="nr_2f6673d6a6494b9d89439afbad44bf9f"/>
                          <w:lock w:val="sdtLocked"/>
                          <w:richText/>
                        </w:sdtPr>
                        <w:sdtContent>
                          <w:r>
                            <w:rPr>
                              <w:szCs w:val="24"/>
                            </w:rPr>
                            <w:t>57.9</w:t>
                          </w:r>
                        </w:sdtContent>
                      </w:sdt>
                      <w:r>
                        <w:rPr>
                          <w:szCs w:val="24"/>
                        </w:rPr>
                        <w:t>.</w:t>
                        <w:tab/>
                        <w:t>jungtinės veiklos (partnerystės) sutarties patvirtintą kopiją, kurioje turi būti nustatytas partnerių atsakomybių pasiskirstymas, rizikos pasidalijimas, finansiniai ir kiti įsipareigojimai, būtini įgyvendinant projektą, jei projektą numatyta įgyvendinti kartu su partneriu;</w:t>
                      </w:r>
                    </w:p>
                  </w:sdtContent>
                </w:sdt>
                <w:sdt>
                  <w:sdtPr>
                    <w:alias w:val="57.10 pp."/>
                    <w:tag w:val="part_9666fccfe3eb486a88f5b363654b59d6"/>
                    <w:lock w:val="sdtLocked"/>
                    <w:richText/>
                  </w:sdtPr>
                  <w:sdtContent>
                    <w:p>
                      <w:pPr>
                        <w:tabs>
                          <w:tab w:val="left" w:pos="1276"/>
                          <w:tab w:val="left" w:pos="1418"/>
                          <w:tab w:val="left" w:pos="1560"/>
                          <w:tab w:val="left" w:pos="2127"/>
                        </w:tabs>
                        <w:ind w:firstLine="851"/>
                        <w:jc w:val="both"/>
                        <w:rPr>
                          <w:szCs w:val="24"/>
                        </w:rPr>
                      </w:pPr>
                      <w:sdt>
                        <w:sdtPr>
                          <w:alias w:val="Numeris"/>
                          <w:tag w:val="nr_9666fccfe3eb486a88f5b363654b59d6"/>
                          <w:lock w:val="sdtLocked"/>
                          <w:richText/>
                        </w:sdtPr>
                        <w:sdtContent>
                          <w:r>
                            <w:rPr>
                              <w:szCs w:val="24"/>
                            </w:rPr>
                            <w:t>57.10</w:t>
                          </w:r>
                        </w:sdtContent>
                      </w:sdt>
                      <w:r>
                        <w:rPr>
                          <w:szCs w:val="24"/>
                        </w:rPr>
                        <w:t>.</w:t>
                        <w:tab/>
                        <w:t>įrodymus, kad turi stabilius ir pakankamus finansų išteklius, gali užtikrinti savo veiklos tęstinumą per visą projekto įgyvendinimo laikotarpį, padengti netinkamas finansuoti, tačiau šiam projektui įgyvendinti būtinas išlaidas, kurių nepadengia projekto finansavimas ir prisidėti prie projekto finansavimo nuosavomis lėšomis. Pareiškėjo nuosavų lėšų finansavimo šaltiniai turi būti aiškiai apibrėžti, patikimi, tinkami, pakankami ir realūs paraiškos pateikimo metu. Pakankamai apibrėžtais, patikimais ir tinkamais nuosavų lėšų finansavimo šaltiniais gali būti laikomi:</w:t>
                      </w:r>
                    </w:p>
                    <w:sdt>
                      <w:sdtPr>
                        <w:alias w:val="57.10.1 pp."/>
                        <w:tag w:val="part_e521e4dfa6fc414b9b861b282ee72d15"/>
                        <w:lock w:val="sdtLocked"/>
                        <w:richText/>
                      </w:sdtPr>
                      <w:sdtContent>
                        <w:p>
                          <w:pPr>
                            <w:tabs>
                              <w:tab w:val="left" w:pos="851"/>
                              <w:tab w:val="left" w:pos="993"/>
                              <w:tab w:val="left" w:pos="1276"/>
                              <w:tab w:val="left" w:pos="1418"/>
                              <w:tab w:val="left" w:pos="1560"/>
                              <w:tab w:val="left" w:pos="1701"/>
                              <w:tab w:val="left" w:pos="2127"/>
                            </w:tabs>
                            <w:ind w:firstLine="851"/>
                            <w:jc w:val="both"/>
                            <w:rPr>
                              <w:szCs w:val="24"/>
                            </w:rPr>
                          </w:pPr>
                          <w:sdt>
                            <w:sdtPr>
                              <w:alias w:val="Numeris"/>
                              <w:tag w:val="nr_e521e4dfa6fc414b9b861b282ee72d15"/>
                              <w:lock w:val="sdtLocked"/>
                              <w:richText/>
                            </w:sdtPr>
                            <w:sdtContent>
                              <w:r>
                                <w:rPr>
                                  <w:szCs w:val="24"/>
                                </w:rPr>
                                <w:t>57.10.1</w:t>
                              </w:r>
                            </w:sdtContent>
                          </w:sdt>
                          <w:r>
                            <w:rPr>
                              <w:szCs w:val="24"/>
                            </w:rPr>
                            <w:t>.</w:t>
                            <w:tab/>
                            <w:t>banko paskola. Su paraiška pateikiama pažyma, kurioje nurodytas galutinis banko sprendimas suteikti paskolą konkrečiam projektui, esant ar įvykdžius tam tikras sąlygas. Pasirašytos kredito sutarties kopija turės būti pateikta iki sutarties pasirašymo datos. Tuo atveju, jei skolinamasi iš kito juridinio asmens, su paraiška pateikiamas sprendimas, patvirtintas juridinio asmens atitinkamo valdymo organo (-ų), turinčio (-ių) teisę priimti tokius sprendimus, kuriais nutarta projekto įgyvendinimui skirti tam tikrą juridinio asmens lėšų sumą, kredito sutarties kopija bei dokumentai, pagrindžiantys skolintojo gebėjimus užtikrinti projekto finansavimą;</w:t>
                          </w:r>
                        </w:p>
                      </w:sdtContent>
                    </w:sdt>
                    <w:sdt>
                      <w:sdtPr>
                        <w:alias w:val="57.10.2 pp."/>
                        <w:tag w:val="part_6f8391d9151d4e71b8b5922415bacba9"/>
                        <w:lock w:val="sdtLocked"/>
                        <w:richText/>
                      </w:sdtPr>
                      <w:sdtContent>
                        <w:p>
                          <w:pPr>
                            <w:tabs>
                              <w:tab w:val="left" w:pos="851"/>
                              <w:tab w:val="left" w:pos="993"/>
                              <w:tab w:val="left" w:pos="1276"/>
                              <w:tab w:val="left" w:pos="1418"/>
                              <w:tab w:val="left" w:pos="1560"/>
                              <w:tab w:val="left" w:pos="1701"/>
                              <w:tab w:val="left" w:pos="2127"/>
                            </w:tabs>
                            <w:ind w:firstLine="851"/>
                            <w:jc w:val="both"/>
                            <w:rPr>
                              <w:szCs w:val="24"/>
                            </w:rPr>
                          </w:pPr>
                          <w:sdt>
                            <w:sdtPr>
                              <w:alias w:val="Numeris"/>
                              <w:tag w:val="nr_6f8391d9151d4e71b8b5922415bacba9"/>
                              <w:lock w:val="sdtLocked"/>
                              <w:richText/>
                            </w:sdtPr>
                            <w:sdtContent>
                              <w:r>
                                <w:rPr>
                                  <w:szCs w:val="24"/>
                                </w:rPr>
                                <w:t>57.10.2</w:t>
                              </w:r>
                            </w:sdtContent>
                          </w:sdt>
                          <w:r>
                            <w:rPr>
                              <w:szCs w:val="24"/>
                            </w:rPr>
                            <w:t>.</w:t>
                            <w:tab/>
                            <w:t>pareiškėjo piniginės lėšos. Su paraiška pateikiamas sprendimas, patvirtintas juridinio asmens atitinkamo valdymo organo ar asmens (asmenų grupės), turinčio (-ios) teisę priimti tokius sprendimus, kuriais nutarta projekto įgyvendinimui skirti tam tikrą juridinio asmens lėšų sumą. D</w:t>
                          </w:r>
                          <w:r>
                            <w:rPr>
                              <w:szCs w:val="24"/>
                              <w:lang w:eastAsia="lt-LT"/>
                            </w:rPr>
                            <w:t>uomenys tikrinami pagal Juridinių asmenų registro duomenis, pareiškėjo kreditorių ir debitorių sąrašą (nurodomi kreditoriniai ir debitoriniai įsiskolinimai ir sąrašas, sudarytas ne vėliau kaip prieš 30 dienų iki paraiškos pateikimo įgyvendinančiajai institucijai dienos), prognozuojamus pinigų srautus (mėnesiais) projekto įgyvendinimo laikotarpiu, kuriuose pagal projekto tvarkaraštį būtų detalizuoti ir išdėstyti projekto finansavimo šaltiniai, numatomos patirti išlaidos (atsižvelgiant į apmokėjimo sąlygas), įvertintas paramos sumų gavimas ir panašiai ir kurie įrodo, kad pareiškėjui pakaks numatytų finansavimo šaltinių nuosavam indėliui finansuoti ir sklandžiam projekto veiklų finansavimui užtikrinti, pagrindžiančius planuojamo pardavimo dokumentus (turimos sutartys, užsakomieji komerciniai pasiūlymai, užsakymai ir panašiai), kitus dokumentus, įrodančius pareiškėjo gebėjimus užtikrinti savo veiklos tęstinumą per visą projekto įgyvendinimo laikotarpį ir prisidėti prie projekto finansavimo.)</w:t>
                          </w:r>
                          <w:r>
                            <w:rPr>
                              <w:szCs w:val="24"/>
                            </w:rPr>
                            <w:t>;</w:t>
                          </w:r>
                        </w:p>
                      </w:sdtContent>
                    </w:sdt>
                    <w:sdt>
                      <w:sdtPr>
                        <w:alias w:val="57.10.3 pp."/>
                        <w:tag w:val="part_926395bb427d47ea88aee5a68848b0ae"/>
                        <w:lock w:val="sdtLocked"/>
                        <w:richText/>
                      </w:sdtPr>
                      <w:sdtContent>
                        <w:p>
                          <w:pPr>
                            <w:tabs>
                              <w:tab w:val="left" w:pos="851"/>
                              <w:tab w:val="left" w:pos="993"/>
                              <w:tab w:val="left" w:pos="1276"/>
                              <w:tab w:val="left" w:pos="1418"/>
                              <w:tab w:val="left" w:pos="1560"/>
                              <w:tab w:val="left" w:pos="1701"/>
                              <w:tab w:val="left" w:pos="2127"/>
                            </w:tabs>
                            <w:ind w:firstLine="851"/>
                            <w:jc w:val="both"/>
                            <w:rPr>
                              <w:szCs w:val="24"/>
                            </w:rPr>
                          </w:pPr>
                          <w:sdt>
                            <w:sdtPr>
                              <w:alias w:val="Numeris"/>
                              <w:tag w:val="nr_926395bb427d47ea88aee5a68848b0ae"/>
                              <w:lock w:val="sdtLocked"/>
                              <w:richText/>
                            </w:sdtPr>
                            <w:sdtContent>
                              <w:r>
                                <w:rPr>
                                  <w:szCs w:val="24"/>
                                </w:rPr>
                                <w:t>57.10.3</w:t>
                              </w:r>
                            </w:sdtContent>
                          </w:sdt>
                          <w:r>
                            <w:rPr>
                              <w:szCs w:val="24"/>
                            </w:rPr>
                            <w:t>.</w:t>
                            <w:tab/>
                            <w:t>savininko ir (ar) dalyvių piniginiai įnašai. Su paraiška pateikiamas savininko ir (ar) dalyvių sprendimas (valdymo organų protokolų kopijos) skirti konkrečią lėšų sumą projektui įgyvendinti bei dokumentai, patvirtinantys savininko ir (ar) dalyvių finansinius pajėgumus skirti lėšas (įstatinio kapitalo padidinimą ir apmokėjimą įrodantys dokumentai, savininko ir (ar) dalyvių kredito sutartys, pagal bendrovės įstatus kompetentingų organų patvirtintas projekto finansavimo planas, finansinės atskaitomybes dokumentai ir (ar) kt.).</w:t>
                          </w:r>
                        </w:p>
                      </w:sdtContent>
                    </w:sdt>
                  </w:sdtContent>
                </w:sdt>
                <w:sdt>
                  <w:sdtPr>
                    <w:alias w:val="57.11 pp."/>
                    <w:tag w:val="part_4f00d3e2539049ab9c6ce658bc756975"/>
                    <w:lock w:val="sdtLocked"/>
                    <w:richText/>
                  </w:sdtPr>
                  <w:sdtContent>
                    <w:p>
                      <w:pPr>
                        <w:tabs>
                          <w:tab w:val="left" w:pos="1276"/>
                          <w:tab w:val="left" w:pos="1418"/>
                          <w:tab w:val="left" w:pos="1560"/>
                          <w:tab w:val="left" w:pos="2127"/>
                        </w:tabs>
                        <w:ind w:firstLine="851"/>
                        <w:jc w:val="both"/>
                        <w:rPr>
                          <w:szCs w:val="24"/>
                        </w:rPr>
                      </w:pPr>
                      <w:sdt>
                        <w:sdtPr>
                          <w:alias w:val="Numeris"/>
                          <w:tag w:val="nr_4f00d3e2539049ab9c6ce658bc756975"/>
                          <w:lock w:val="sdtLocked"/>
                          <w:richText/>
                        </w:sdtPr>
                        <w:sdtContent>
                          <w:r>
                            <w:rPr>
                              <w:szCs w:val="24"/>
                            </w:rPr>
                            <w:t>57.11</w:t>
                          </w:r>
                        </w:sdtContent>
                      </w:sdt>
                      <w:r>
                        <w:rPr>
                          <w:szCs w:val="24"/>
                        </w:rPr>
                        <w:t>.</w:t>
                        <w:tab/>
                        <w:t>dokumentus, įrodančius projekto biudžeto pagrįstumą, kaip nurodyta Aprašo 42 punkte;</w:t>
                      </w:r>
                    </w:p>
                  </w:sdtContent>
                </w:sdt>
                <w:sdt>
                  <w:sdtPr>
                    <w:alias w:val="57.12 pp."/>
                    <w:tag w:val="part_db63751d1ca84b7c92883003170509dd"/>
                    <w:lock w:val="sdtLocked"/>
                    <w:richText/>
                  </w:sdtPr>
                  <w:sdtContent>
                    <w:p>
                      <w:pPr>
                        <w:tabs>
                          <w:tab w:val="left" w:pos="1276"/>
                          <w:tab w:val="left" w:pos="1418"/>
                          <w:tab w:val="left" w:pos="1560"/>
                          <w:tab w:val="left" w:pos="2127"/>
                        </w:tabs>
                        <w:ind w:firstLine="851"/>
                        <w:jc w:val="both"/>
                        <w:rPr>
                          <w:szCs w:val="24"/>
                        </w:rPr>
                      </w:pPr>
                      <w:sdt>
                        <w:sdtPr>
                          <w:alias w:val="Numeris"/>
                          <w:tag w:val="nr_db63751d1ca84b7c92883003170509dd"/>
                          <w:lock w:val="sdtLocked"/>
                          <w:richText/>
                        </w:sdtPr>
                        <w:sdtContent>
                          <w:r>
                            <w:rPr>
                              <w:szCs w:val="24"/>
                            </w:rPr>
                            <w:t>57.12</w:t>
                          </w:r>
                        </w:sdtContent>
                      </w:sdt>
                      <w:r>
                        <w:rPr>
                          <w:szCs w:val="24"/>
                        </w:rPr>
                        <w:t>.</w:t>
                        <w:tab/>
                        <w:t>jeigu pareiškėjas už paskutinius dvejus metus nėra pateikęs Juridinių asmenų registrui metinės finansinės atskaitomybės dokumentų (balanso, pelno (nuostolių), pinigų srautų (jeigu sudaroma) ir nuosavo kapitalo pokyčių ataskaitų), – paskutinių metų patvirtintos finansinės atskaitomybės dokumentų ir paskutinio ketvirčio iki paraiškos pateikimo tarpinės finansinės atskaitomybės dokumentų, pasirašytų įmonės direktoriaus ir patvirtintų įmonės antspaudu, kopijas;</w:t>
                      </w:r>
                    </w:p>
                  </w:sdtContent>
                </w:sdt>
                <w:sdt>
                  <w:sdtPr>
                    <w:alias w:val="57.13 pp."/>
                    <w:tag w:val="part_fa17fc33c380401986889f28573bcddb"/>
                    <w:lock w:val="sdtLocked"/>
                    <w:richText/>
                  </w:sdtPr>
                  <w:sdtContent>
                    <w:p>
                      <w:pPr>
                        <w:tabs>
                          <w:tab w:val="left" w:pos="1276"/>
                          <w:tab w:val="left" w:pos="1560"/>
                          <w:tab w:val="left" w:pos="2127"/>
                        </w:tabs>
                        <w:ind w:firstLine="851"/>
                        <w:jc w:val="both"/>
                        <w:rPr>
                          <w:szCs w:val="24"/>
                          <w:lang w:eastAsia="lt-LT"/>
                        </w:rPr>
                      </w:pPr>
                      <w:sdt>
                        <w:sdtPr>
                          <w:alias w:val="Numeris"/>
                          <w:tag w:val="nr_fa17fc33c380401986889f28573bcddb"/>
                          <w:lock w:val="sdtLocked"/>
                          <w:richText/>
                        </w:sdtPr>
                        <w:sdtContent>
                          <w:r>
                            <w:rPr>
                              <w:szCs w:val="24"/>
                              <w:lang w:eastAsia="lt-LT"/>
                            </w:rPr>
                            <w:t>57.13</w:t>
                          </w:r>
                        </w:sdtContent>
                      </w:sdt>
                      <w:r>
                        <w:rPr>
                          <w:szCs w:val="24"/>
                          <w:lang w:eastAsia="lt-LT"/>
                        </w:rPr>
                        <w:t>.</w:t>
                        <w:tab/>
                        <w:t>leidimo plėsti elektros energijos gamybos pajėgumus kopiją ir prisijungimo prie centralizuoto šilumos perdavimo tinklo sąlygų ir jų priedų kopijas;</w:t>
                      </w:r>
                    </w:p>
                  </w:sdtContent>
                </w:sdt>
                <w:sdt>
                  <w:sdtPr>
                    <w:alias w:val="57.14 pp."/>
                    <w:tag w:val="part_ba6ff0a5a9cf4f86a03988a275ddb69a"/>
                    <w:lock w:val="sdtLocked"/>
                    <w:richText/>
                  </w:sdtPr>
                  <w:sdtContent>
                    <w:p>
                      <w:pPr>
                        <w:tabs>
                          <w:tab w:val="left" w:pos="1276"/>
                          <w:tab w:val="left" w:pos="1560"/>
                          <w:tab w:val="left" w:pos="2127"/>
                        </w:tabs>
                        <w:ind w:firstLine="851"/>
                        <w:jc w:val="both"/>
                        <w:rPr>
                          <w:szCs w:val="24"/>
                          <w:lang w:eastAsia="lt-LT"/>
                        </w:rPr>
                      </w:pPr>
                      <w:sdt>
                        <w:sdtPr>
                          <w:alias w:val="Numeris"/>
                          <w:tag w:val="nr_ba6ff0a5a9cf4f86a03988a275ddb69a"/>
                          <w:lock w:val="sdtLocked"/>
                          <w:richText/>
                        </w:sdtPr>
                        <w:sdtContent>
                          <w:r>
                            <w:rPr>
                              <w:szCs w:val="24"/>
                              <w:lang w:eastAsia="lt-LT"/>
                            </w:rPr>
                            <w:t>57.14</w:t>
                          </w:r>
                        </w:sdtContent>
                      </w:sdt>
                      <w:r>
                        <w:rPr>
                          <w:szCs w:val="24"/>
                          <w:lang w:eastAsia="lt-LT"/>
                        </w:rPr>
                        <w:t>.</w:t>
                        <w:tab/>
                      </w:r>
                      <w:r>
                        <w:rPr>
                          <w:szCs w:val="24"/>
                        </w:rPr>
                        <w:t xml:space="preserve">dokumentus, jų nuorašus arba kopijas apie projektui taikomus aplinkosauginius reikalavimus. </w:t>
                      </w:r>
                      <w:r>
                        <w:rPr>
                          <w:color w:val="000000"/>
                          <w:szCs w:val="24"/>
                        </w:rPr>
                        <w:t xml:space="preserve">Jei </w:t>
                      </w:r>
                      <w:r>
                        <w:rPr>
                          <w:szCs w:val="24"/>
                        </w:rPr>
                        <w:t>planuojama ūkinė veikla nėra susijusi su įsteigtomis ar potencialiomis „Natura 2000“ teritorijomis ar artima tokių teritorijų aplinka, pareiškėjas iki paraiškos pateikimo turi būti parengęs rašytinį paaiškinimą.</w:t>
                      </w:r>
                    </w:p>
                  </w:sdtContent>
                </w:sdt>
              </w:sdtContent>
            </w:sdt>
            <w:sdt>
              <w:sdtPr>
                <w:alias w:val="58 p."/>
                <w:tag w:val="part_0a72e4d832cc46cc9c898383563e301d"/>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0a72e4d832cc46cc9c898383563e301d"/>
                      <w:lock w:val="sdtLocked"/>
                      <w:richText/>
                    </w:sdtPr>
                    <w:sdtContent>
                      <w:r>
                        <w:rPr>
                          <w:szCs w:val="24"/>
                        </w:rPr>
                        <w:t>58</w:t>
                      </w:r>
                    </w:sdtContent>
                  </w:sdt>
                  <w:r>
                    <w:rPr>
                      <w:szCs w:val="24"/>
                    </w:rPr>
                    <w:t>.</w:t>
                    <w:tab/>
                    <w:t xml:space="preserve">Aprašo 57.3, 57.4, 57.7, 57.8 papunkčiuose nurodyti priedai turi būti pateikti pasirašyti originalai ir skenuotos kopijos. </w:t>
                  </w:r>
                </w:p>
              </w:sdtContent>
            </w:sdt>
            <w:sdt>
              <w:sdtPr>
                <w:alias w:val="59 p."/>
                <w:tag w:val="part_58aa0001e1c94b059cb87038fd41c130"/>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58aa0001e1c94b059cb87038fd41c130"/>
                      <w:lock w:val="sdtLocked"/>
                      <w:richText/>
                    </w:sdtPr>
                    <w:sdtContent>
                      <w:r>
                        <w:rPr>
                          <w:szCs w:val="24"/>
                        </w:rPr>
                        <w:t>59</w:t>
                      </w:r>
                    </w:sdtContent>
                  </w:sdt>
                  <w:r>
                    <w:rPr>
                      <w:szCs w:val="24"/>
                    </w:rPr>
                    <w:t>.</w:t>
                    <w:tab/>
                    <w:t>Jei priedai teikiami ne kartu su paraiška, jie turi būti pateikti iki paraiškai teikti nustatyto termino paskutinės dienos, išskyrus 57.6 papunktyje nurodytą dokumentą, kuris turi būti pateiktas iki sutarties pasirašymo dienos.</w:t>
                  </w:r>
                </w:p>
              </w:sdtContent>
            </w:sdt>
            <w:sdt>
              <w:sdtPr>
                <w:alias w:val="60 p."/>
                <w:tag w:val="part_5e9141389c744d07bbe4b6a8b29923c8"/>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5e9141389c744d07bbe4b6a8b29923c8"/>
                      <w:lock w:val="sdtLocked"/>
                      <w:richText/>
                    </w:sdtPr>
                    <w:sdtContent>
                      <w:r>
                        <w:rPr>
                          <w:szCs w:val="24"/>
                        </w:rPr>
                        <w:t>60</w:t>
                      </w:r>
                    </w:sdtContent>
                  </w:sdt>
                  <w:r>
                    <w:rPr>
                      <w:szCs w:val="24"/>
                    </w:rPr>
                    <w:t>.</w:t>
                    <w:tab/>
                    <w:t xml:space="preserve">Paraiškų pateikimo paskutinė diena nustatoma valstybės projektų sąraše, kuris skelbiamas ES struktūrinių fondų svetainėje www.esinvesticijos.lt. </w:t>
                  </w:r>
                </w:p>
              </w:sdtContent>
            </w:sdt>
            <w:sdt>
              <w:sdtPr>
                <w:alias w:val="61 p."/>
                <w:tag w:val="part_6645fa7426ac4e208c7ee57b8b614701"/>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6645fa7426ac4e208c7ee57b8b614701"/>
                      <w:lock w:val="sdtLocked"/>
                      <w:richText/>
                    </w:sdtPr>
                    <w:sdtContent>
                      <w:r>
                        <w:rPr>
                          <w:szCs w:val="24"/>
                        </w:rPr>
                        <w:t>61</w:t>
                      </w:r>
                    </w:sdtContent>
                  </w:sdt>
                  <w:r>
                    <w:rPr>
                      <w:szCs w:val="24"/>
                    </w:rPr>
                    <w:t>.</w:t>
                    <w:tab/>
                    <w:t xml:space="preserve">Pareiškėjai informuojami ir konsultuojami Projektų administravimo ir finansavimo taisyklių 5 skirsnyje nustatyta tvarka. Informacija apie konkrečius įgyvendinančiosios institucijos konsultuojančius asmenis ir jų kontaktus bus nurodyta įgyvendinančiosios institucijos siunčiamame pasiūlyme teikti paraišką pagal valstybės projektų sąrašą. </w:t>
                  </w:r>
                </w:p>
              </w:sdtContent>
            </w:sdt>
            <w:sdt>
              <w:sdtPr>
                <w:alias w:val="62 p."/>
                <w:tag w:val="part_182a4be59dc547a9a6fa25c20e67ee11"/>
                <w:lock w:val="sdtLocked"/>
                <w:richText/>
              </w:sdtPr>
              <w:sdtContent>
                <w:p>
                  <w:pPr>
                    <w:tabs>
                      <w:tab w:val="left" w:pos="851"/>
                      <w:tab w:val="left" w:pos="1276"/>
                      <w:tab w:val="left" w:pos="1560"/>
                      <w:tab w:val="left" w:pos="2127"/>
                    </w:tabs>
                    <w:ind w:firstLine="851"/>
                    <w:jc w:val="both"/>
                    <w:rPr>
                      <w:szCs w:val="24"/>
                    </w:rPr>
                  </w:pPr>
                  <w:sdt>
                    <w:sdtPr>
                      <w:alias w:val="Numeris"/>
                      <w:tag w:val="nr_182a4be59dc547a9a6fa25c20e67ee11"/>
                      <w:lock w:val="sdtLocked"/>
                      <w:richText/>
                    </w:sdtPr>
                    <w:sdtContent>
                      <w:r>
                        <w:rPr>
                          <w:szCs w:val="24"/>
                        </w:rPr>
                        <w:t>62</w:t>
                      </w:r>
                    </w:sdtContent>
                  </w:sdt>
                  <w:r>
                    <w:rPr>
                      <w:szCs w:val="24"/>
                    </w:rPr>
                    <w:t>.</w:t>
                    <w:tab/>
                    <w:t>Įgyvendinančioji institucija atlieka projekto tinkamumo finansuoti vertinimą Projektų administravimo ir finansavimo taisyklių 13, 14 ir 15 skirsniuose nustatyta tvarka pagal Aprašo 1 priede „Projekto tinkamumo finansuoti vertinimo lentelė“ nustatytus reikalavimus.</w:t>
                  </w:r>
                </w:p>
              </w:sdtContent>
            </w:sdt>
            <w:sdt>
              <w:sdtPr>
                <w:alias w:val="63 p."/>
                <w:tag w:val="part_040ae8324eaf45bf89b6936415f96f0e"/>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040ae8324eaf45bf89b6936415f96f0e"/>
                      <w:lock w:val="sdtLocked"/>
                      <w:richText/>
                    </w:sdtPr>
                    <w:sdtContent>
                      <w:r>
                        <w:rPr>
                          <w:szCs w:val="24"/>
                        </w:rPr>
                        <w:t>63</w:t>
                      </w:r>
                    </w:sdtContent>
                  </w:sdt>
                  <w:r>
                    <w:rPr>
                      <w:szCs w:val="24"/>
                    </w:rPr>
                    <w:t>.</w:t>
                    <w:tab/>
                    <w:t xml:space="preserve">Paraiškos vertinimo metu įgyvendinančioji institucija gali paprašyti pareiškėjo pateikti trūkstamą informaciją ir (arba) dokumentus. Pareiškėjas privalo pateikti šią informaciją ir (arba) dokumentus per įgyvendinančiosios institucijos nustatytą terminą. </w:t>
                  </w:r>
                </w:p>
              </w:sdtContent>
            </w:sdt>
            <w:sdt>
              <w:sdtPr>
                <w:alias w:val="64 p."/>
                <w:tag w:val="part_c36035a281e34eafba8b880062d9849e"/>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c36035a281e34eafba8b880062d9849e"/>
                      <w:lock w:val="sdtLocked"/>
                      <w:richText/>
                    </w:sdtPr>
                    <w:sdtContent>
                      <w:r>
                        <w:rPr>
                          <w:szCs w:val="24"/>
                        </w:rPr>
                        <w:t>64</w:t>
                      </w:r>
                    </w:sdtContent>
                  </w:sdt>
                  <w:r>
                    <w:rPr>
                      <w:szCs w:val="24"/>
                    </w:rPr>
                    <w:t>.</w:t>
                    <w:tab/>
                    <w:t>Paraiškos vertinamos įgyvendinančios institucijos ne ilgiau kaip 60 dienų nuo valstybės projekto paraiškos gavimo dienos.</w:t>
                  </w:r>
                </w:p>
              </w:sdtContent>
            </w:sdt>
            <w:sdt>
              <w:sdtPr>
                <w:alias w:val="65 p."/>
                <w:tag w:val="part_ed0c73debdbf4b4fb107ae941f32a835"/>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ed0c73debdbf4b4fb107ae941f32a835"/>
                      <w:lock w:val="sdtLocked"/>
                      <w:richText/>
                    </w:sdtPr>
                    <w:sdtContent>
                      <w:r>
                        <w:rPr>
                          <w:szCs w:val="24"/>
                        </w:rPr>
                        <w:t>65</w:t>
                      </w:r>
                    </w:sdtContent>
                  </w:sdt>
                  <w:r>
                    <w:rPr>
                      <w:szCs w:val="24"/>
                    </w:rPr>
                    <w:t>.</w:t>
                    <w:tab/>
                    <w:t>Nepavykus paraiškų įvertinti per nustatytą terminą (kai paraiškų vertinimo metu reikia kreiptis į kitas institucijas, atliekama patikra projekto įgyvendinimo ir (ar) administravimo vietoje), vertinimo terminas gali būti pratęstas įgyvendinančiosios institucijos sprendimu. Apie naują paraiškų vertinimo terminą įgyvendinančioji institucija informuoja pareiškėjus per DMS arba raštu, kol nėra įdiegtos DMS funkcinės galimybės.</w:t>
                  </w:r>
                </w:p>
              </w:sdtContent>
            </w:sdt>
            <w:sdt>
              <w:sdtPr>
                <w:alias w:val="66 p."/>
                <w:tag w:val="part_af072268dd924698af009ab1ef5650dd"/>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af072268dd924698af009ab1ef5650dd"/>
                      <w:lock w:val="sdtLocked"/>
                      <w:richText/>
                    </w:sdtPr>
                    <w:sdtContent>
                      <w:r>
                        <w:rPr>
                          <w:szCs w:val="24"/>
                        </w:rPr>
                        <w:t>66</w:t>
                      </w:r>
                    </w:sdtContent>
                  </w:sdt>
                  <w:r>
                    <w:rPr>
                      <w:szCs w:val="24"/>
                    </w:rPr>
                    <w:t>.</w:t>
                    <w:tab/>
                    <w:t>Paraiška atmetama dėl priežasčių, nustatytų Projektų administravimo ir finansavimo taisyklių 13–15 skirsniuose pagal juose nustatytą tvarką. Apie paraiškos atmetimą pareiškėjas informuojamas per DMS, jei nėra užtikrintos DMS funkcinės galimybės – raštu ir paraiškoje nurodytu elektroniniu paštu per 3 darbo dienas nuo sprendimo dėl paraiškos atmetimo priėmimo dienos.</w:t>
                  </w:r>
                </w:p>
              </w:sdtContent>
            </w:sdt>
            <w:sdt>
              <w:sdtPr>
                <w:alias w:val="67 p."/>
                <w:tag w:val="part_2cecc9e7be224c5eb337382290ed44e5"/>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2cecc9e7be224c5eb337382290ed44e5"/>
                      <w:lock w:val="sdtLocked"/>
                      <w:richText/>
                    </w:sdtPr>
                    <w:sdtContent>
                      <w:r>
                        <w:rPr>
                          <w:szCs w:val="24"/>
                        </w:rPr>
                        <w:t>67</w:t>
                      </w:r>
                    </w:sdtContent>
                  </w:sdt>
                  <w:r>
                    <w:rPr>
                      <w:szCs w:val="24"/>
                    </w:rPr>
                    <w:t>.</w:t>
                    <w:tab/>
                    <w:t xml:space="preserve">Pareiškėjas sprendimą dėl paraiškos atmetimo gali apskųsti Projektų administravimo ir finansavimo taisyklių 43 skirsnyje nustatyta tvarka ne vėliau kaip per 14 dienų nuo tos dienos, kurią pareiškėjas sužinojo ar turėjo sužinoti apie skundžiamus įgyvendinančiosios institucijos veiksmus ar neveikimą. </w:t>
                  </w:r>
                </w:p>
              </w:sdtContent>
            </w:sdt>
            <w:sdt>
              <w:sdtPr>
                <w:alias w:val="68 p."/>
                <w:tag w:val="part_7a1a493da4594a1b8e6bc757310928a1"/>
                <w:lock w:val="sdtLocked"/>
                <w:richText/>
              </w:sdtPr>
              <w:sdtContent>
                <w:p>
                  <w:pPr>
                    <w:tabs>
                      <w:tab w:val="left" w:pos="1276"/>
                      <w:tab w:val="left" w:pos="1560"/>
                      <w:tab w:val="left" w:pos="2127"/>
                    </w:tabs>
                    <w:ind w:firstLine="851"/>
                    <w:jc w:val="both"/>
                    <w:rPr>
                      <w:szCs w:val="24"/>
                    </w:rPr>
                  </w:pPr>
                  <w:sdt>
                    <w:sdtPr>
                      <w:alias w:val="Numeris"/>
                      <w:tag w:val="nr_7a1a493da4594a1b8e6bc757310928a1"/>
                      <w:lock w:val="sdtLocked"/>
                      <w:richText/>
                    </w:sdtPr>
                    <w:sdtContent>
                      <w:r>
                        <w:rPr>
                          <w:szCs w:val="24"/>
                        </w:rPr>
                        <w:t>68</w:t>
                      </w:r>
                    </w:sdtContent>
                  </w:sdt>
                  <w:r>
                    <w:rPr>
                      <w:szCs w:val="24"/>
                    </w:rPr>
                    <w:t>.</w:t>
                    <w:tab/>
                    <w:t>Įgyvendinančioji institucija, teigiamai įvertinusi didelės apimties projekto tinkamumą finansuoti, vadovaudamasi vidaus procedūrų aprašu, atlieka veiksmus, nustatytus Projektų administravimo ir finansavimo taisyklių 103 ir 104 punktuose.</w:t>
                  </w:r>
                </w:p>
              </w:sdtContent>
            </w:sdt>
            <w:sdt>
              <w:sdtPr>
                <w:alias w:val="69 p."/>
                <w:tag w:val="part_390326a1d172409b9de43b4a1fc9fffc"/>
                <w:lock w:val="sdtLocked"/>
                <w:richText/>
              </w:sdtPr>
              <w:sdtContent>
                <w:p>
                  <w:pPr>
                    <w:tabs>
                      <w:tab w:val="left" w:pos="1276"/>
                      <w:tab w:val="left" w:pos="1560"/>
                      <w:tab w:val="left" w:pos="2127"/>
                    </w:tabs>
                    <w:ind w:firstLine="851"/>
                    <w:jc w:val="both"/>
                    <w:rPr>
                      <w:szCs w:val="24"/>
                    </w:rPr>
                  </w:pPr>
                  <w:sdt>
                    <w:sdtPr>
                      <w:alias w:val="Numeris"/>
                      <w:tag w:val="nr_390326a1d172409b9de43b4a1fc9fffc"/>
                      <w:lock w:val="sdtLocked"/>
                      <w:richText/>
                    </w:sdtPr>
                    <w:sdtContent>
                      <w:r>
                        <w:rPr>
                          <w:szCs w:val="24"/>
                        </w:rPr>
                        <w:t>69</w:t>
                      </w:r>
                    </w:sdtContent>
                  </w:sdt>
                  <w:r>
                    <w:rPr>
                      <w:szCs w:val="24"/>
                    </w:rPr>
                    <w:t>.</w:t>
                    <w:tab/>
                    <w:t xml:space="preserve">Ministerija, įvertinusi įgyvendinančiosios institucijos didelės apimties projekto tinkamumo finansuoti vertinimo ataskaitoje pateiktą išvadą dėl didelės apimties projekto tinkamumo finansuoti, vadovaudamasi Projektų administravimo ir finansavimo taisyklių 106 punktu, teikia paraišką, Aprašo 57.3, 57.4, 57.7 papunkčiuose nurodytus dokumentus ir užpildytą pranešimo EK formą vadovaujančiajai institucijai su raštu, kuriuo patvirtina, kad didelės apimties projekto paraiška gali būti teikiama EK. </w:t>
                  </w:r>
                </w:p>
              </w:sdtContent>
            </w:sdt>
            <w:sdt>
              <w:sdtPr>
                <w:alias w:val="70 p."/>
                <w:tag w:val="part_f79862216cd148b7a101f770c7fe15b5"/>
                <w:lock w:val="sdtLocked"/>
                <w:richText/>
              </w:sdtPr>
              <w:sdtContent>
                <w:p>
                  <w:pPr>
                    <w:tabs>
                      <w:tab w:val="left" w:pos="1276"/>
                      <w:tab w:val="left" w:pos="1560"/>
                      <w:tab w:val="left" w:pos="2127"/>
                    </w:tabs>
                    <w:ind w:firstLine="851"/>
                    <w:jc w:val="both"/>
                    <w:rPr>
                      <w:szCs w:val="24"/>
                    </w:rPr>
                  </w:pPr>
                  <w:sdt>
                    <w:sdtPr>
                      <w:alias w:val="Numeris"/>
                      <w:tag w:val="nr_f79862216cd148b7a101f770c7fe15b5"/>
                      <w:lock w:val="sdtLocked"/>
                      <w:richText/>
                    </w:sdtPr>
                    <w:sdtContent>
                      <w:r>
                        <w:rPr>
                          <w:szCs w:val="24"/>
                        </w:rPr>
                        <w:t>70</w:t>
                      </w:r>
                    </w:sdtContent>
                  </w:sdt>
                  <w:r>
                    <w:rPr>
                      <w:szCs w:val="24"/>
                    </w:rPr>
                    <w:t>.</w:t>
                    <w:tab/>
                    <w:t>Ministerija, pagal šio Aprašo 69 punktą pateikusi didelės apimties projektą vadovaujančiajai institucijai, pastarajai gavus JASPERS atliktą nepriklausomą didelės apimties projekto kokybės vertinimą, Projektų administravimo ir finansavimo taisyklių 153 punkte nustatyta tvarka priima sprendimą dėl projekto finansavimo.</w:t>
                  </w:r>
                </w:p>
              </w:sdtContent>
            </w:sdt>
            <w:sdt>
              <w:sdtPr>
                <w:alias w:val="71 p."/>
                <w:tag w:val="part_81596427339c4f2a86d0e210ae2053b8"/>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81596427339c4f2a86d0e210ae2053b8"/>
                      <w:lock w:val="sdtLocked"/>
                      <w:richText/>
                    </w:sdtPr>
                    <w:sdtContent>
                      <w:r>
                        <w:rPr>
                          <w:szCs w:val="24"/>
                        </w:rPr>
                        <w:t>71</w:t>
                      </w:r>
                    </w:sdtContent>
                  </w:sdt>
                  <w:r>
                    <w:rPr>
                      <w:szCs w:val="24"/>
                    </w:rPr>
                    <w:t>.</w:t>
                    <w:tab/>
                    <w:t xml:space="preserve">Ministerijai priėmus sprendimą finansuoti projektą, įgyvendinančioji institucija per 3 darbo dienas nuo šio sprendimo gavimo dienos per DMS arba raštu, jei atitinkamos DMS funkcinės galimybės nėra įdiegtos, pateikia šį sprendimą pareiškėjams. </w:t>
                  </w:r>
                </w:p>
              </w:sdtContent>
            </w:sdt>
            <w:sdt>
              <w:sdtPr>
                <w:alias w:val="72 p."/>
                <w:tag w:val="part_d84b087e41ca4165978ffae8b057fa2d"/>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d84b087e41ca4165978ffae8b057fa2d"/>
                      <w:lock w:val="sdtLocked"/>
                      <w:richText/>
                    </w:sdtPr>
                    <w:sdtContent>
                      <w:r>
                        <w:rPr>
                          <w:szCs w:val="24"/>
                        </w:rPr>
                        <w:t>72</w:t>
                      </w:r>
                    </w:sdtContent>
                  </w:sdt>
                  <w:r>
                    <w:rPr>
                      <w:szCs w:val="24"/>
                    </w:rPr>
                    <w:t>.</w:t>
                    <w:tab/>
                    <w:t>Pagal Aprašą finansuojamam projektui įgyvendinti bus sudaroma dvišalė projekto sutartis tarp pareiškėjo ir įgyvendinančiosios institucijos ne vėliau kaip per 60 dienų nuo sprendimo dėl projekto finansavimo priėmimo dienos.</w:t>
                  </w:r>
                </w:p>
              </w:sdtContent>
            </w:sdt>
            <w:sdt>
              <w:sdtPr>
                <w:alias w:val="73 p."/>
                <w:tag w:val="part_88ec573af07b4ee989a91e47fc0a8452"/>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88ec573af07b4ee989a91e47fc0a8452"/>
                      <w:lock w:val="sdtLocked"/>
                      <w:richText/>
                    </w:sdtPr>
                    <w:sdtContent>
                      <w:r>
                        <w:rPr>
                          <w:szCs w:val="24"/>
                        </w:rPr>
                        <w:t>73</w:t>
                      </w:r>
                    </w:sdtContent>
                  </w:sdt>
                  <w:r>
                    <w:rPr>
                      <w:szCs w:val="24"/>
                    </w:rPr>
                    <w:t>.</w:t>
                    <w:tab/>
                    <w:t>Ministerijai priėmus sprendimą dėl projekto finansavimo, įgyvendinančioji institucija Projektų administravimo ir finansavimo taisyklių 18 skirsnyje nustatyta tvarka pagal Projektų administravimo ir finansavimo taisyklių 4 priede nustatytą formą parengia ir pateikia pareiškėjui projekto sutarties projektą ir nurodo pasiūlymo pasirašyti projekto sutartį galiojimo terminą, kuris negali būti trumpesnis kaip 14 dienų.</w:t>
                  </w:r>
                </w:p>
              </w:sdtContent>
            </w:sdt>
            <w:sdt>
              <w:sdtPr>
                <w:alias w:val="74 p."/>
                <w:tag w:val="part_5e73a1785f0b473eb76c21f64838418c"/>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5e73a1785f0b473eb76c21f64838418c"/>
                      <w:lock w:val="sdtLocked"/>
                      <w:richText/>
                    </w:sdtPr>
                    <w:sdtContent>
                      <w:r>
                        <w:rPr>
                          <w:szCs w:val="24"/>
                        </w:rPr>
                        <w:t>74</w:t>
                      </w:r>
                    </w:sdtContent>
                  </w:sdt>
                  <w:r>
                    <w:rPr>
                      <w:szCs w:val="24"/>
                    </w:rPr>
                    <w:t>.</w:t>
                    <w:tab/>
                    <w:t xml:space="preserve">Jei pareiškėjas kartu su paraiška pateikė pažymą, kurioje nurodytas banko (kitų kredito įstaigų, juridinių asmenų) sprendimas suteikti paskolą konkrečiam projektui, jis ne vėliau kaip iki projekto sutarties pasirašymo turi būti sudaręs sutartį gauti paskolą, jei pareiškėjo įnašas arba įnašo dalis yra paskola. Jei pareiškėjas per nustatytą terminą neįvykdo šių reikalavimų, pasiūlymas pasirašyti projekto sutartį netenka galios ir projektas nefinansuojamas. </w:t>
                  </w:r>
                </w:p>
              </w:sdtContent>
            </w:sdt>
            <w:sdt>
              <w:sdtPr>
                <w:alias w:val="75 p."/>
                <w:tag w:val="part_d4951b796ae944289cf39373a102b70b"/>
                <w:lock w:val="sdtLocked"/>
                <w:richText/>
              </w:sdtPr>
              <w:sdtContent>
                <w:p>
                  <w:pPr>
                    <w:tabs>
                      <w:tab w:val="left" w:pos="567"/>
                      <w:tab w:val="left" w:pos="993"/>
                      <w:tab w:val="left" w:pos="1276"/>
                      <w:tab w:val="left" w:pos="1560"/>
                      <w:tab w:val="left" w:pos="2127"/>
                    </w:tabs>
                    <w:ind w:firstLine="851"/>
                    <w:jc w:val="both"/>
                    <w:rPr>
                      <w:szCs w:val="24"/>
                    </w:rPr>
                  </w:pPr>
                  <w:sdt>
                    <w:sdtPr>
                      <w:alias w:val="Numeris"/>
                      <w:tag w:val="nr_d4951b796ae944289cf39373a102b70b"/>
                      <w:lock w:val="sdtLocked"/>
                      <w:richText/>
                    </w:sdtPr>
                    <w:sdtContent>
                      <w:r>
                        <w:rPr>
                          <w:szCs w:val="24"/>
                        </w:rPr>
                        <w:t>75</w:t>
                      </w:r>
                    </w:sdtContent>
                  </w:sdt>
                  <w:r>
                    <w:rPr>
                      <w:szCs w:val="24"/>
                    </w:rPr>
                    <w:t>.</w:t>
                    <w:tab/>
                    <w:t xml:space="preserve">Pareiškėjui per įgyvendinančiosios institucijos nustatytą pasiūlymo galiojimo terminą nepasirašius projekto sutarties, pasiūlymas pasirašyti projekto sutartį netenka galios. Pareiškėjas iki įgyvendinančios institucijos nustatyto pasiūlymo galiojimo termino pabaigos turi teisę kreiptis į įgyvendinančiąją instituciją su prašymu dėl objektyvių priežasčių, nepriklausančių nuo pareiškėjo, pakeisti projekto sutarties pasirašymo terminą. </w:t>
                  </w:r>
                </w:p>
              </w:sdtContent>
            </w:sdt>
            <w:sdt>
              <w:sdtPr>
                <w:alias w:val="76 p."/>
                <w:tag w:val="part_49b97959bce54deb8caa0ae855975de8"/>
                <w:lock w:val="sdtLocked"/>
                <w:richText/>
              </w:sdtPr>
              <w:sdtContent>
                <w:p>
                  <w:pPr>
                    <w:tabs>
                      <w:tab w:val="left" w:pos="567"/>
                      <w:tab w:val="left" w:pos="993"/>
                      <w:tab w:val="left" w:pos="1276"/>
                      <w:tab w:val="left" w:pos="1560"/>
                      <w:tab w:val="left" w:pos="2127"/>
                    </w:tabs>
                    <w:ind w:firstLine="851"/>
                    <w:jc w:val="both"/>
                    <w:rPr>
                      <w:szCs w:val="24"/>
                    </w:rPr>
                  </w:pPr>
                  <w:sdt>
                    <w:sdtPr>
                      <w:alias w:val="Numeris"/>
                      <w:tag w:val="nr_49b97959bce54deb8caa0ae855975de8"/>
                      <w:lock w:val="sdtLocked"/>
                      <w:richText/>
                    </w:sdtPr>
                    <w:sdtContent>
                      <w:r>
                        <w:rPr>
                          <w:szCs w:val="24"/>
                        </w:rPr>
                        <w:t>76</w:t>
                      </w:r>
                    </w:sdtContent>
                  </w:sdt>
                  <w:r>
                    <w:rPr>
                      <w:szCs w:val="24"/>
                    </w:rPr>
                    <w:t>.</w:t>
                    <w:tab/>
                    <w:t>Įgyvendinančioji institucija, įvertinusi prašymo priežastis ir atsižvelgdama į Aprašo 73 punkte nustatytą projektų sutarčių sudarymo terminą, turi teisę pratęsti sutarties pasirašymo terminą, ir apie savo sprendimą informuoti pareiškėją ne vėliau kaip per 7 dienas nuo prašymo gavimo dienos.</w:t>
                  </w:r>
                </w:p>
              </w:sdtContent>
            </w:sdt>
            <w:sdt>
              <w:sdtPr>
                <w:alias w:val="77 p."/>
                <w:tag w:val="part_89d6f21fe03c4c40990b5c1f4deba6bb"/>
                <w:lock w:val="sdtLocked"/>
                <w:richText/>
              </w:sdtPr>
              <w:sdtContent>
                <w:p>
                  <w:pPr>
                    <w:tabs>
                      <w:tab w:val="left" w:pos="567"/>
                      <w:tab w:val="left" w:pos="993"/>
                      <w:tab w:val="left" w:pos="1276"/>
                      <w:tab w:val="left" w:pos="1560"/>
                      <w:tab w:val="left" w:pos="2127"/>
                    </w:tabs>
                    <w:ind w:firstLine="851"/>
                    <w:jc w:val="both"/>
                    <w:rPr>
                      <w:szCs w:val="24"/>
                    </w:rPr>
                  </w:pPr>
                  <w:sdt>
                    <w:sdtPr>
                      <w:alias w:val="Numeris"/>
                      <w:tag w:val="nr_89d6f21fe03c4c40990b5c1f4deba6bb"/>
                      <w:lock w:val="sdtLocked"/>
                      <w:richText/>
                    </w:sdtPr>
                    <w:sdtContent>
                      <w:r>
                        <w:rPr>
                          <w:szCs w:val="24"/>
                        </w:rPr>
                        <w:t>77</w:t>
                      </w:r>
                    </w:sdtContent>
                  </w:sdt>
                  <w:r>
                    <w:rPr>
                      <w:szCs w:val="24"/>
                    </w:rPr>
                    <w:t>.</w:t>
                    <w:tab/>
                    <w:t xml:space="preserve">Projekto sutarties originalas gali būti rengiamas ir teikiamas: </w:t>
                  </w:r>
                </w:p>
                <w:sdt>
                  <w:sdtPr>
                    <w:alias w:val="77.1 pp."/>
                    <w:tag w:val="part_21e6249c3ce04540a0799147d934806d"/>
                    <w:lock w:val="sdtLocked"/>
                    <w:richText/>
                  </w:sdtPr>
                  <w:sdtContent>
                    <w:p>
                      <w:pPr>
                        <w:tabs>
                          <w:tab w:val="left" w:pos="851"/>
                          <w:tab w:val="left" w:pos="993"/>
                          <w:tab w:val="left" w:pos="1276"/>
                          <w:tab w:val="left" w:pos="1418"/>
                          <w:tab w:val="left" w:pos="1560"/>
                          <w:tab w:val="left" w:pos="1701"/>
                          <w:tab w:val="left" w:pos="2127"/>
                        </w:tabs>
                        <w:ind w:firstLine="851"/>
                        <w:jc w:val="both"/>
                        <w:rPr>
                          <w:szCs w:val="24"/>
                        </w:rPr>
                      </w:pPr>
                      <w:sdt>
                        <w:sdtPr>
                          <w:alias w:val="Numeris"/>
                          <w:tag w:val="nr_21e6249c3ce04540a0799147d934806d"/>
                          <w:lock w:val="sdtLocked"/>
                          <w:richText/>
                        </w:sdtPr>
                        <w:sdtContent>
                          <w:r>
                            <w:rPr>
                              <w:szCs w:val="24"/>
                            </w:rPr>
                            <w:t>77.1</w:t>
                          </w:r>
                        </w:sdtContent>
                      </w:sdt>
                      <w:r>
                        <w:rPr>
                          <w:szCs w:val="24"/>
                        </w:rPr>
                        <w:t>.</w:t>
                        <w:tab/>
                        <w:t>kaip pasirašytas popierinis dokumentas, arba</w:t>
                      </w:r>
                    </w:p>
                  </w:sdtContent>
                </w:sdt>
                <w:sdt>
                  <w:sdtPr>
                    <w:alias w:val="77.2 pp."/>
                    <w:tag w:val="part_dffc5695da464b5e9ce5e9d267eaa8f3"/>
                    <w:lock w:val="sdtLocked"/>
                    <w:richText/>
                  </w:sdtPr>
                  <w:sdtContent>
                    <w:p>
                      <w:pPr>
                        <w:tabs>
                          <w:tab w:val="left" w:pos="851"/>
                          <w:tab w:val="left" w:pos="993"/>
                          <w:tab w:val="left" w:pos="1276"/>
                          <w:tab w:val="left" w:pos="1418"/>
                          <w:tab w:val="left" w:pos="1560"/>
                          <w:tab w:val="left" w:pos="1701"/>
                          <w:tab w:val="left" w:pos="2127"/>
                        </w:tabs>
                        <w:ind w:firstLine="851"/>
                        <w:jc w:val="both"/>
                        <w:rPr>
                          <w:szCs w:val="24"/>
                        </w:rPr>
                      </w:pPr>
                      <w:sdt>
                        <w:sdtPr>
                          <w:alias w:val="Numeris"/>
                          <w:tag w:val="nr_dffc5695da464b5e9ce5e9d267eaa8f3"/>
                          <w:lock w:val="sdtLocked"/>
                          <w:richText/>
                        </w:sdtPr>
                        <w:sdtContent>
                          <w:r>
                            <w:rPr>
                              <w:szCs w:val="24"/>
                            </w:rPr>
                            <w:t>77.2</w:t>
                          </w:r>
                        </w:sdtContent>
                      </w:sdt>
                      <w:r>
                        <w:rPr>
                          <w:szCs w:val="24"/>
                        </w:rPr>
                        <w:t>.</w:t>
                        <w:tab/>
                        <w:t xml:space="preserve">kaip elektroninis dokumentas, pasirašytas elektroniniu parašu, priklausomai nuo to, kokią šio dokumentų formą pasirenka projekto vykdytojas.  </w:t>
                      </w:r>
                    </w:p>
                    <w:p>
                      <w:pPr>
                        <w:tabs>
                          <w:tab w:val="left" w:pos="851"/>
                          <w:tab w:val="left" w:pos="993"/>
                          <w:tab w:val="left" w:pos="1276"/>
                          <w:tab w:val="left" w:pos="1560"/>
                          <w:tab w:val="left" w:pos="2127"/>
                        </w:tabs>
                        <w:ind w:firstLine="851"/>
                        <w:jc w:val="both"/>
                        <w:rPr>
                          <w:szCs w:val="24"/>
                          <w:lang w:eastAsia="lt-LT"/>
                        </w:rPr>
                      </w:pPr>
                    </w:p>
                  </w:sdtContent>
                </w:sdt>
              </w:sdtContent>
            </w:sdt>
          </w:sdtContent>
        </w:sdt>
        <w:sdt>
          <w:sdtPr>
            <w:alias w:val="skyrius"/>
            <w:tag w:val="part_0dd7fa4671554e58acd8d411823bb470"/>
            <w:lock w:val="sdtLocked"/>
            <w:richText/>
          </w:sdtPr>
          <w:sdtContent>
            <w:p>
              <w:pPr>
                <w:tabs>
                  <w:tab w:val="left" w:pos="851"/>
                  <w:tab w:val="left" w:pos="993"/>
                  <w:tab w:val="left" w:pos="1276"/>
                  <w:tab w:val="left" w:pos="1560"/>
                  <w:tab w:val="left" w:pos="2127"/>
                </w:tabs>
                <w:ind w:firstLine="851"/>
                <w:jc w:val="center"/>
                <w:rPr>
                  <w:b/>
                  <w:szCs w:val="24"/>
                  <w:lang w:eastAsia="lt-LT"/>
                </w:rPr>
              </w:pPr>
              <w:sdt>
                <w:sdtPr>
                  <w:alias w:val="Numeris"/>
                  <w:tag w:val="nr_0dd7fa4671554e58acd8d411823bb470"/>
                  <w:lock w:val="sdtLocked"/>
                  <w:richText/>
                </w:sdtPr>
                <w:sdtContent>
                  <w:r>
                    <w:rPr>
                      <w:b/>
                      <w:szCs w:val="24"/>
                      <w:lang w:eastAsia="lt-LT"/>
                    </w:rPr>
                    <w:t>VI</w:t>
                  </w:r>
                </w:sdtContent>
              </w:sdt>
              <w:r>
                <w:rPr>
                  <w:b/>
                  <w:szCs w:val="24"/>
                  <w:lang w:eastAsia="lt-LT"/>
                </w:rPr>
                <w:t xml:space="preserve"> SKYRIUS</w:t>
              </w:r>
            </w:p>
            <w:p>
              <w:pPr>
                <w:tabs>
                  <w:tab w:val="left" w:pos="851"/>
                  <w:tab w:val="left" w:pos="993"/>
                  <w:tab w:val="left" w:pos="1276"/>
                  <w:tab w:val="left" w:pos="1560"/>
                  <w:tab w:val="left" w:pos="2127"/>
                </w:tabs>
                <w:ind w:firstLine="851"/>
                <w:jc w:val="center"/>
                <w:rPr>
                  <w:b/>
                  <w:szCs w:val="24"/>
                  <w:lang w:eastAsia="lt-LT"/>
                </w:rPr>
              </w:pPr>
              <w:sdt>
                <w:sdtPr>
                  <w:alias w:val="Pavadinimas"/>
                  <w:tag w:val="title_0dd7fa4671554e58acd8d411823bb470"/>
                  <w:lock w:val="sdtLocked"/>
                  <w:richText/>
                </w:sdtPr>
                <w:sdtContent>
                  <w:r>
                    <w:rPr>
                      <w:b/>
                      <w:szCs w:val="24"/>
                      <w:lang w:eastAsia="lt-LT"/>
                    </w:rPr>
                    <w:t>PROJEKTŲ ĮGYVENDINIMO REIKALAVIMAI</w:t>
                  </w:r>
                </w:sdtContent>
              </w:sdt>
            </w:p>
            <w:p>
              <w:pPr>
                <w:tabs>
                  <w:tab w:val="left" w:pos="851"/>
                  <w:tab w:val="left" w:pos="993"/>
                  <w:tab w:val="left" w:pos="1276"/>
                  <w:tab w:val="left" w:pos="1560"/>
                  <w:tab w:val="left" w:pos="2127"/>
                </w:tabs>
                <w:ind w:firstLine="851"/>
                <w:jc w:val="both"/>
                <w:rPr>
                  <w:szCs w:val="24"/>
                  <w:lang w:eastAsia="lt-LT"/>
                </w:rPr>
              </w:pPr>
            </w:p>
            <w:sdt>
              <w:sdtPr>
                <w:alias w:val="78 p."/>
                <w:tag w:val="part_b8c076835dc44333ba9a60c4d46fa00d"/>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b8c076835dc44333ba9a60c4d46fa00d"/>
                      <w:lock w:val="sdtLocked"/>
                      <w:richText/>
                    </w:sdtPr>
                    <w:sdtContent>
                      <w:r>
                        <w:rPr>
                          <w:szCs w:val="24"/>
                        </w:rPr>
                        <w:t>78</w:t>
                      </w:r>
                    </w:sdtContent>
                  </w:sdt>
                  <w:r>
                    <w:rPr>
                      <w:szCs w:val="24"/>
                    </w:rPr>
                    <w:t>.</w:t>
                    <w:tab/>
                    <w:t>Projektas įgyvendinamas pagal projekto sutartyje, Apraše ir Projektų administravimo ir finansavimo taisyklėse nustatytus reikalavimus.</w:t>
                  </w:r>
                </w:p>
              </w:sdtContent>
            </w:sdt>
            <w:sdt>
              <w:sdtPr>
                <w:alias w:val="79 p."/>
                <w:tag w:val="part_0c98cd75474043c2b0d6a981c32d3d0f"/>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0c98cd75474043c2b0d6a981c32d3d0f"/>
                      <w:lock w:val="sdtLocked"/>
                      <w:richText/>
                    </w:sdtPr>
                    <w:sdtContent>
                      <w:r>
                        <w:rPr>
                          <w:szCs w:val="24"/>
                        </w:rPr>
                        <w:t>79</w:t>
                      </w:r>
                    </w:sdtContent>
                  </w:sdt>
                  <w:r>
                    <w:rPr>
                      <w:szCs w:val="24"/>
                    </w:rPr>
                    <w:t>.</w:t>
                    <w:tab/>
                    <w:t xml:space="preserve"> Projekto vykdytojas privalo informuoti apie įgyvendinamą ar įgyvendintą projektą Projektų administravimo ir finansavimo taisyklių 37 skirsnyje nustatyta tvarka.</w:t>
                  </w:r>
                </w:p>
              </w:sdtContent>
            </w:sdt>
            <w:sdt>
              <w:sdtPr>
                <w:alias w:val="80 p."/>
                <w:tag w:val="part_b17f0afe262342f5bd593949ccef0cca"/>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b17f0afe262342f5bd593949ccef0cca"/>
                      <w:lock w:val="sdtLocked"/>
                      <w:richText/>
                    </w:sdtPr>
                    <w:sdtContent>
                      <w:r>
                        <w:rPr>
                          <w:szCs w:val="24"/>
                        </w:rPr>
                        <w:t>80</w:t>
                      </w:r>
                    </w:sdtContent>
                  </w:sdt>
                  <w:r>
                    <w:rPr>
                      <w:szCs w:val="24"/>
                    </w:rPr>
                    <w:t>.</w:t>
                    <w:tab/>
                    <w:t xml:space="preserve">Projekto vykdytojas (partneris) turi apdrausti ilgalaikį materialųjį turtą, kuris įsigytas projektui įgyvendinti ar sukurtas iš projektui skirto finansavimo lėšų, maksimaliu turto atkuriamosios vertės draudimu nuo visų galimų rizikos atvejų. Turtas turi būti apdraustas Projekto įgyvendinimo laikotarpiui nuo tada, kai yra sukuriamas ar įsigyjamas. </w:t>
                  </w:r>
                </w:p>
              </w:sdtContent>
            </w:sdt>
            <w:sdt>
              <w:sdtPr>
                <w:alias w:val="81 p."/>
                <w:tag w:val="part_76cd3343f1374c6d914b42f672e7deec"/>
                <w:lock w:val="sdtLocked"/>
                <w:richText/>
              </w:sdtPr>
              <w:sdtContent>
                <w:p>
                  <w:pPr>
                    <w:tabs>
                      <w:tab w:val="left" w:pos="993"/>
                      <w:tab w:val="left" w:pos="1276"/>
                      <w:tab w:val="left" w:pos="1560"/>
                      <w:tab w:val="left" w:pos="2127"/>
                    </w:tabs>
                    <w:ind w:firstLine="851"/>
                    <w:jc w:val="both"/>
                    <w:rPr>
                      <w:szCs w:val="24"/>
                    </w:rPr>
                  </w:pPr>
                  <w:sdt>
                    <w:sdtPr>
                      <w:alias w:val="Numeris"/>
                      <w:tag w:val="nr_76cd3343f1374c6d914b42f672e7deec"/>
                      <w:lock w:val="sdtLocked"/>
                      <w:richText/>
                    </w:sdtPr>
                    <w:sdtContent>
                      <w:r>
                        <w:rPr>
                          <w:szCs w:val="24"/>
                        </w:rPr>
                        <w:t>81</w:t>
                      </w:r>
                    </w:sdtContent>
                  </w:sdt>
                  <w:r>
                    <w:rPr>
                      <w:szCs w:val="24"/>
                    </w:rPr>
                    <w:t>.</w:t>
                    <w:tab/>
                    <w:t>Projekto užbaigimo reikalavimai nustatyti Projektų administravimo ir finansavimo taisyklių 27 skirsnyje.</w:t>
                  </w:r>
                </w:p>
              </w:sdtContent>
            </w:sdt>
            <w:sdt>
              <w:sdtPr>
                <w:alias w:val="82 p."/>
                <w:tag w:val="part_c2d39e986a954e3a81c14847a21001b5"/>
                <w:lock w:val="sdtLocked"/>
                <w:richText/>
              </w:sdtPr>
              <w:sdtContent>
                <w:p>
                  <w:pPr>
                    <w:tabs>
                      <w:tab w:val="left" w:pos="851"/>
                      <w:tab w:val="left" w:pos="993"/>
                      <w:tab w:val="left" w:pos="1276"/>
                      <w:tab w:val="left" w:pos="1560"/>
                      <w:tab w:val="left" w:pos="2127"/>
                    </w:tabs>
                    <w:ind w:firstLine="851"/>
                    <w:jc w:val="both"/>
                    <w:rPr>
                      <w:szCs w:val="24"/>
                    </w:rPr>
                  </w:pPr>
                  <w:sdt>
                    <w:sdtPr>
                      <w:alias w:val="Numeris"/>
                      <w:tag w:val="nr_c2d39e986a954e3a81c14847a21001b5"/>
                      <w:lock w:val="sdtLocked"/>
                      <w:richText/>
                    </w:sdtPr>
                    <w:sdtContent>
                      <w:r>
                        <w:rPr>
                          <w:szCs w:val="24"/>
                        </w:rPr>
                        <w:t>82</w:t>
                      </w:r>
                    </w:sdtContent>
                  </w:sdt>
                  <w:r>
                    <w:rPr>
                      <w:szCs w:val="24"/>
                    </w:rPr>
                    <w:t>.</w:t>
                    <w:tab/>
                    <w:t>Penkerius metus po projekto finansavimo pabaigos turi būti užtikrintas investicijų tęstinumas Projektų administravimo ir finansavimo taisyklių 27 skirsnyje nustatyta tvarka.</w:t>
                  </w:r>
                </w:p>
              </w:sdtContent>
            </w:sdt>
            <w:sdt>
              <w:sdtPr>
                <w:alias w:val="83 p."/>
                <w:tag w:val="part_d9395aeb541e46e2bbe726dca3fff85d"/>
                <w:lock w:val="sdtLocked"/>
                <w:richText/>
              </w:sdtPr>
              <w:sdtContent>
                <w:p>
                  <w:pPr>
                    <w:tabs>
                      <w:tab w:val="left" w:pos="993"/>
                      <w:tab w:val="left" w:pos="1276"/>
                      <w:tab w:val="left" w:pos="1560"/>
                      <w:tab w:val="left" w:pos="2127"/>
                    </w:tabs>
                    <w:ind w:firstLine="851"/>
                    <w:jc w:val="both"/>
                    <w:rPr>
                      <w:szCs w:val="24"/>
                    </w:rPr>
                  </w:pPr>
                  <w:sdt>
                    <w:sdtPr>
                      <w:alias w:val="Numeris"/>
                      <w:tag w:val="nr_d9395aeb541e46e2bbe726dca3fff85d"/>
                      <w:lock w:val="sdtLocked"/>
                      <w:richText/>
                    </w:sdtPr>
                    <w:sdtContent>
                      <w:r>
                        <w:rPr>
                          <w:szCs w:val="24"/>
                        </w:rPr>
                        <w:t>83</w:t>
                      </w:r>
                    </w:sdtContent>
                  </w:sdt>
                  <w:r>
                    <w:rPr>
                      <w:szCs w:val="24"/>
                    </w:rPr>
                    <w:t>.</w:t>
                    <w:tab/>
                    <w:t xml:space="preserve">Visi su projekto įgyvendinimu susiję dokumentai turi būti saugomi Projektų administravimo ir finansavimo taisyklių 42 skirsnyje ir  Reglamento 9 straipsnio 4 dalyje nustatyta tvarka.</w:t>
                  </w:r>
                </w:p>
                <w:p>
                  <w:pPr>
                    <w:tabs>
                      <w:tab w:val="left" w:pos="993"/>
                      <w:tab w:val="left" w:pos="1276"/>
                      <w:tab w:val="left" w:pos="1560"/>
                      <w:tab w:val="left" w:pos="2127"/>
                    </w:tabs>
                    <w:ind w:left="851"/>
                    <w:jc w:val="center"/>
                    <w:rPr>
                      <w:szCs w:val="24"/>
                    </w:rPr>
                  </w:pPr>
                </w:p>
              </w:sdtContent>
            </w:sdt>
          </w:sdtContent>
        </w:sdt>
        <w:sdt>
          <w:sdtPr>
            <w:alias w:val="skyrius"/>
            <w:tag w:val="part_816c9e7f5547426db8b63ba8f17ae94a"/>
            <w:lock w:val="sdtLocked"/>
            <w:richText/>
          </w:sdtPr>
          <w:sdtContent>
            <w:p>
              <w:pPr>
                <w:tabs>
                  <w:tab w:val="left" w:pos="709"/>
                  <w:tab w:val="left" w:pos="851"/>
                  <w:tab w:val="left" w:pos="1135"/>
                  <w:tab w:val="left" w:pos="1276"/>
                  <w:tab w:val="left" w:pos="1560"/>
                  <w:tab w:val="left" w:pos="1843"/>
                  <w:tab w:val="left" w:pos="2410"/>
                  <w:tab w:val="left" w:pos="4536"/>
                </w:tabs>
                <w:jc w:val="center"/>
                <w:rPr>
                  <w:b/>
                  <w:szCs w:val="24"/>
                  <w:lang w:eastAsia="lt-LT"/>
                </w:rPr>
              </w:pPr>
              <w:sdt>
                <w:sdtPr>
                  <w:alias w:val="Numeris"/>
                  <w:tag w:val="nr_816c9e7f5547426db8b63ba8f17ae94a"/>
                  <w:lock w:val="sdtLocked"/>
                  <w:richText/>
                </w:sdtPr>
                <w:sdtContent>
                  <w:r>
                    <w:rPr>
                      <w:b/>
                      <w:szCs w:val="24"/>
                      <w:lang w:eastAsia="lt-LT"/>
                    </w:rPr>
                    <w:t>VII</w:t>
                  </w:r>
                </w:sdtContent>
              </w:sdt>
              <w:r>
                <w:rPr>
                  <w:b/>
                  <w:szCs w:val="24"/>
                  <w:lang w:eastAsia="lt-LT"/>
                </w:rPr>
                <w:t xml:space="preserve"> SKYRIUS</w:t>
              </w:r>
            </w:p>
            <w:p>
              <w:pPr>
                <w:tabs>
                  <w:tab w:val="left" w:pos="709"/>
                  <w:tab w:val="left" w:pos="851"/>
                  <w:tab w:val="left" w:pos="1135"/>
                  <w:tab w:val="left" w:pos="1276"/>
                  <w:tab w:val="left" w:pos="1560"/>
                  <w:tab w:val="left" w:pos="1843"/>
                  <w:tab w:val="left" w:pos="2410"/>
                </w:tabs>
                <w:jc w:val="center"/>
                <w:rPr>
                  <w:b/>
                  <w:szCs w:val="24"/>
                  <w:lang w:eastAsia="lt-LT"/>
                </w:rPr>
              </w:pPr>
              <w:sdt>
                <w:sdtPr>
                  <w:alias w:val="Pavadinimas"/>
                  <w:tag w:val="title_816c9e7f5547426db8b63ba8f17ae94a"/>
                  <w:lock w:val="sdtLocked"/>
                  <w:richText/>
                </w:sdtPr>
                <w:sdtContent>
                  <w:r>
                    <w:rPr>
                      <w:b/>
                      <w:szCs w:val="24"/>
                      <w:lang w:eastAsia="lt-LT"/>
                    </w:rPr>
                    <w:t>BAIGIAMOSIOS NUOSTATOS</w:t>
                  </w:r>
                </w:sdtContent>
              </w:sdt>
            </w:p>
            <w:p>
              <w:pPr>
                <w:tabs>
                  <w:tab w:val="left" w:pos="709"/>
                  <w:tab w:val="left" w:pos="851"/>
                  <w:tab w:val="left" w:pos="1135"/>
                  <w:tab w:val="left" w:pos="1276"/>
                  <w:tab w:val="left" w:pos="1560"/>
                  <w:tab w:val="left" w:pos="1843"/>
                  <w:tab w:val="left" w:pos="2410"/>
                </w:tabs>
                <w:ind w:left="1353"/>
                <w:jc w:val="both"/>
                <w:rPr>
                  <w:szCs w:val="24"/>
                  <w:lang w:eastAsia="lt-LT"/>
                </w:rPr>
              </w:pPr>
            </w:p>
            <w:sdt>
              <w:sdtPr>
                <w:alias w:val="84 p."/>
                <w:tag w:val="part_acec9dc3bbc34c66a53ac2a85860fcb3"/>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acec9dc3bbc34c66a53ac2a85860fcb3"/>
                      <w:lock w:val="sdtLocked"/>
                      <w:richText/>
                    </w:sdtPr>
                    <w:sdtContent>
                      <w:r>
                        <w:rPr>
                          <w:szCs w:val="24"/>
                          <w:lang w:eastAsia="lt-LT"/>
                        </w:rPr>
                        <w:t>84</w:t>
                      </w:r>
                    </w:sdtContent>
                  </w:sdt>
                  <w:r>
                    <w:rPr>
                      <w:szCs w:val="24"/>
                      <w:lang w:eastAsia="lt-LT"/>
                    </w:rPr>
                    <w:t>.</w:t>
                    <w:tab/>
                    <w:t xml:space="preserve">Aprašo keitimo tvarka yra nustatyta Projektų administravimo ir finansavimo taisyklių 11 skirsnyje. </w:t>
                  </w:r>
                </w:p>
              </w:sdtContent>
            </w:sdt>
            <w:sdt>
              <w:sdtPr>
                <w:alias w:val="85 p."/>
                <w:tag w:val="part_47ddd17e862f4643a3e607622e362388"/>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47ddd17e862f4643a3e607622e362388"/>
                      <w:lock w:val="sdtLocked"/>
                      <w:richText/>
                    </w:sdtPr>
                    <w:sdtContent>
                      <w:r>
                        <w:rPr>
                          <w:szCs w:val="24"/>
                          <w:lang w:eastAsia="lt-LT"/>
                        </w:rPr>
                        <w:t>85</w:t>
                      </w:r>
                    </w:sdtContent>
                  </w:sdt>
                  <w:r>
                    <w:rPr>
                      <w:szCs w:val="24"/>
                      <w:lang w:eastAsia="lt-LT"/>
                    </w:rPr>
                    <w:t>.</w:t>
                    <w:tab/>
                    <w:t>Jei Aprašas keičiamas jau atrinkus projektus, taikomos Projektų administravimo ir finansavimo taisyklės.</w:t>
                  </w:r>
                </w:p>
                <w:p>
                  <w:pPr>
                    <w:tabs>
                      <w:tab w:val="left" w:pos="993"/>
                      <w:tab w:val="left" w:pos="1276"/>
                      <w:tab w:val="left" w:pos="1560"/>
                      <w:tab w:val="left" w:pos="2127"/>
                    </w:tabs>
                    <w:ind w:left="851" w:firstLine="851"/>
                    <w:jc w:val="both"/>
                    <w:rPr>
                      <w:szCs w:val="24"/>
                    </w:rPr>
                  </w:pPr>
                </w:p>
              </w:sdtContent>
            </w:sdt>
          </w:sdtContent>
        </w:sdt>
        <w:sdt>
          <w:sdtPr>
            <w:alias w:val="signatura"/>
            <w:tag w:val="part_ce7937992d384b8bbfcc56c41b77a541"/>
            <w:lock w:val="sdtLocked"/>
            <w:richText/>
          </w:sdtPr>
          <w:sdtContent>
            <w:p>
              <w:pPr>
                <w:tabs>
                  <w:tab w:val="left" w:pos="851"/>
                  <w:tab w:val="left" w:pos="993"/>
                  <w:tab w:val="left" w:pos="1276"/>
                </w:tabs>
                <w:ind w:firstLine="851"/>
                <w:jc w:val="center"/>
                <w:rPr>
                  <w:szCs w:val="24"/>
                </w:rPr>
              </w:pPr>
              <w:r>
                <w:rPr>
                  <w:szCs w:val="24"/>
                </w:rPr>
                <w:t>_____________________</w:t>
              </w:r>
            </w:p>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851"/>
        <w:jc w:val="both"/>
        <w:rPr>
          <w:szCs w:val="24"/>
        </w:rPr>
      </w:pPr>
      <w:r>
        <w:rPr>
          <w:szCs w:val="24"/>
        </w:rPr>
        <w:separator/>
      </w:r>
    </w:p>
    <w:p/>
    <w:p>
      <w:pPr>
        <w:ind w:firstLine="851"/>
        <w:jc w:val="both"/>
        <w:rPr>
          <w:szCs w:val="24"/>
        </w:rPr>
      </w:pPr>
    </w:p>
  </w:endnote>
  <w:endnote w:type="continuationSeparator" w:id="0">
    <w:p>
      <w:pPr>
        <w:ind w:firstLine="851"/>
        <w:jc w:val="both"/>
        <w:rPr>
          <w:szCs w:val="24"/>
        </w:rPr>
      </w:pPr>
      <w:r>
        <w:rPr>
          <w:szCs w:val="24"/>
        </w:rPr>
        <w:continuationSeparator/>
      </w:r>
    </w:p>
    <w:p/>
    <w:p>
      <w:pPr>
        <w:ind w:firstLine="851"/>
        <w:jc w:val="both"/>
        <w:rPr>
          <w:szCs w:val="24"/>
        </w:rPr>
      </w:pP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gsanaUPC">
    <w:panose1 w:val="02020603050405020304"/>
    <w:charset w:val="00"/>
    <w:family w:val="roman"/>
    <w:pitch w:val="variable"/>
    <w:sig w:usb0="81000003" w:usb1="00000000" w:usb2="00000000" w:usb3="00000000" w:csb0="00010001" w:csb1="00000000"/>
  </w:font>
  <w:font w:name="Times New Roman Bold">
    <w:panose1 w:val="02020803070505020304"/>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851"/>
        <w:jc w:val="both"/>
        <w:rPr>
          <w:szCs w:val="24"/>
        </w:rPr>
      </w:pPr>
      <w:r>
        <w:rPr>
          <w:szCs w:val="24"/>
        </w:rPr>
        <w:separator/>
      </w:r>
    </w:p>
    <w:p/>
    <w:p>
      <w:pPr>
        <w:ind w:firstLine="851"/>
        <w:jc w:val="both"/>
        <w:rPr>
          <w:szCs w:val="24"/>
        </w:rPr>
      </w:pPr>
    </w:p>
  </w:footnote>
  <w:footnote w:type="continuationSeparator" w:id="0">
    <w:p>
      <w:pPr>
        <w:ind w:firstLine="851"/>
        <w:jc w:val="both"/>
        <w:rPr>
          <w:szCs w:val="24"/>
        </w:rPr>
      </w:pPr>
      <w:r>
        <w:rPr>
          <w:szCs w:val="24"/>
        </w:rPr>
        <w:continuationSeparator/>
      </w:r>
    </w:p>
    <w:p/>
    <w:p>
      <w:pPr>
        <w:ind w:firstLine="851"/>
        <w:jc w:val="both"/>
        <w:rPr>
          <w:szCs w:val="24"/>
        </w:rPr>
      </w:pPr>
    </w:p>
  </w:footnote>
  <w:footnote w:type="continuationNotice" w:id="1">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4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07106">
      <w:bodyDiv w:val="1"/>
      <w:marLeft w:val="0"/>
      <w:marRight w:val="0"/>
      <w:marTop w:val="0"/>
      <w:marBottom w:val="0"/>
      <w:divBdr>
        <w:top w:val="none" w:sz="0" w:space="0" w:color="auto"/>
        <w:left w:val="none" w:sz="0" w:space="0" w:color="auto"/>
        <w:bottom w:val="none" w:sz="0" w:space="0" w:color="auto"/>
        <w:right w:val="none" w:sz="0" w:space="0" w:color="auto"/>
      </w:divBdr>
      <w:divsChild>
        <w:div w:id="45572323">
          <w:marLeft w:val="0"/>
          <w:marRight w:val="0"/>
          <w:marTop w:val="0"/>
          <w:marBottom w:val="0"/>
          <w:divBdr>
            <w:top w:val="none" w:sz="0" w:space="0" w:color="auto"/>
            <w:left w:val="none" w:sz="0" w:space="0" w:color="auto"/>
            <w:bottom w:val="none" w:sz="0" w:space="0" w:color="auto"/>
            <w:right w:val="none" w:sz="0" w:space="0" w:color="auto"/>
          </w:divBdr>
          <w:divsChild>
            <w:div w:id="320502426">
              <w:marLeft w:val="0"/>
              <w:marRight w:val="0"/>
              <w:marTop w:val="0"/>
              <w:marBottom w:val="0"/>
              <w:divBdr>
                <w:top w:val="none" w:sz="0" w:space="0" w:color="auto"/>
                <w:left w:val="none" w:sz="0" w:space="0" w:color="auto"/>
                <w:bottom w:val="none" w:sz="0" w:space="0" w:color="auto"/>
                <w:right w:val="none" w:sz="0" w:space="0" w:color="auto"/>
              </w:divBdr>
              <w:divsChild>
                <w:div w:id="296692182">
                  <w:marLeft w:val="0"/>
                  <w:marRight w:val="0"/>
                  <w:marTop w:val="0"/>
                  <w:marBottom w:val="0"/>
                  <w:divBdr>
                    <w:top w:val="none" w:sz="0" w:space="0" w:color="auto"/>
                    <w:left w:val="none" w:sz="0" w:space="0" w:color="auto"/>
                    <w:bottom w:val="none" w:sz="0" w:space="0" w:color="auto"/>
                    <w:right w:val="none" w:sz="0" w:space="0" w:color="auto"/>
                  </w:divBdr>
                  <w:divsChild>
                    <w:div w:id="1337655947">
                      <w:marLeft w:val="0"/>
                      <w:marRight w:val="0"/>
                      <w:marTop w:val="0"/>
                      <w:marBottom w:val="0"/>
                      <w:divBdr>
                        <w:top w:val="none" w:sz="0" w:space="0" w:color="auto"/>
                        <w:left w:val="none" w:sz="0" w:space="0" w:color="auto"/>
                        <w:bottom w:val="none" w:sz="0" w:space="0" w:color="auto"/>
                        <w:right w:val="none" w:sz="0" w:space="0" w:color="auto"/>
                      </w:divBdr>
                      <w:divsChild>
                        <w:div w:id="417799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206039">
      <w:bodyDiv w:val="1"/>
      <w:marLeft w:val="0"/>
      <w:marRight w:val="0"/>
      <w:marTop w:val="0"/>
      <w:marBottom w:val="0"/>
      <w:divBdr>
        <w:top w:val="none" w:sz="0" w:space="0" w:color="auto"/>
        <w:left w:val="none" w:sz="0" w:space="0" w:color="auto"/>
        <w:bottom w:val="none" w:sz="0" w:space="0" w:color="auto"/>
        <w:right w:val="none" w:sz="0" w:space="0" w:color="auto"/>
      </w:divBdr>
      <w:divsChild>
        <w:div w:id="1047535328">
          <w:marLeft w:val="547"/>
          <w:marRight w:val="0"/>
          <w:marTop w:val="0"/>
          <w:marBottom w:val="0"/>
          <w:divBdr>
            <w:top w:val="none" w:sz="0" w:space="0" w:color="auto"/>
            <w:left w:val="none" w:sz="0" w:space="0" w:color="auto"/>
            <w:bottom w:val="none" w:sz="0" w:space="0" w:color="auto"/>
            <w:right w:val="none" w:sz="0" w:space="0" w:color="auto"/>
          </w:divBdr>
        </w:div>
      </w:divsChild>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486240957">
      <w:bodyDiv w:val="1"/>
      <w:marLeft w:val="0"/>
      <w:marRight w:val="0"/>
      <w:marTop w:val="0"/>
      <w:marBottom w:val="0"/>
      <w:divBdr>
        <w:top w:val="none" w:sz="0" w:space="0" w:color="auto"/>
        <w:left w:val="none" w:sz="0" w:space="0" w:color="auto"/>
        <w:bottom w:val="none" w:sz="0" w:space="0" w:color="auto"/>
        <w:right w:val="none" w:sz="0" w:space="0" w:color="auto"/>
      </w:divBdr>
    </w:div>
    <w:div w:id="572666052">
      <w:bodyDiv w:val="1"/>
      <w:marLeft w:val="0"/>
      <w:marRight w:val="0"/>
      <w:marTop w:val="0"/>
      <w:marBottom w:val="0"/>
      <w:divBdr>
        <w:top w:val="none" w:sz="0" w:space="0" w:color="auto"/>
        <w:left w:val="none" w:sz="0" w:space="0" w:color="auto"/>
        <w:bottom w:val="none" w:sz="0" w:space="0" w:color="auto"/>
        <w:right w:val="none" w:sz="0" w:space="0" w:color="auto"/>
      </w:divBdr>
    </w:div>
    <w:div w:id="613250651">
      <w:bodyDiv w:val="1"/>
      <w:marLeft w:val="0"/>
      <w:marRight w:val="0"/>
      <w:marTop w:val="0"/>
      <w:marBottom w:val="0"/>
      <w:divBdr>
        <w:top w:val="none" w:sz="0" w:space="0" w:color="auto"/>
        <w:left w:val="none" w:sz="0" w:space="0" w:color="auto"/>
        <w:bottom w:val="none" w:sz="0" w:space="0" w:color="auto"/>
        <w:right w:val="none" w:sz="0" w:space="0" w:color="auto"/>
      </w:divBdr>
    </w:div>
    <w:div w:id="649750228">
      <w:bodyDiv w:val="1"/>
      <w:marLeft w:val="0"/>
      <w:marRight w:val="0"/>
      <w:marTop w:val="0"/>
      <w:marBottom w:val="0"/>
      <w:divBdr>
        <w:top w:val="none" w:sz="0" w:space="0" w:color="auto"/>
        <w:left w:val="none" w:sz="0" w:space="0" w:color="auto"/>
        <w:bottom w:val="none" w:sz="0" w:space="0" w:color="auto"/>
        <w:right w:val="none" w:sz="0" w:space="0" w:color="auto"/>
      </w:divBdr>
    </w:div>
    <w:div w:id="655576127">
      <w:bodyDiv w:val="1"/>
      <w:marLeft w:val="0"/>
      <w:marRight w:val="0"/>
      <w:marTop w:val="0"/>
      <w:marBottom w:val="0"/>
      <w:divBdr>
        <w:top w:val="none" w:sz="0" w:space="0" w:color="auto"/>
        <w:left w:val="none" w:sz="0" w:space="0" w:color="auto"/>
        <w:bottom w:val="none" w:sz="0" w:space="0" w:color="auto"/>
        <w:right w:val="none" w:sz="0" w:space="0" w:color="auto"/>
      </w:divBdr>
      <w:divsChild>
        <w:div w:id="1309432586">
          <w:marLeft w:val="547"/>
          <w:marRight w:val="0"/>
          <w:marTop w:val="0"/>
          <w:marBottom w:val="0"/>
          <w:divBdr>
            <w:top w:val="none" w:sz="0" w:space="0" w:color="auto"/>
            <w:left w:val="none" w:sz="0" w:space="0" w:color="auto"/>
            <w:bottom w:val="none" w:sz="0" w:space="0" w:color="auto"/>
            <w:right w:val="none" w:sz="0" w:space="0" w:color="auto"/>
          </w:divBdr>
        </w:div>
      </w:divsChild>
    </w:div>
    <w:div w:id="758869555">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808979233">
      <w:bodyDiv w:val="1"/>
      <w:marLeft w:val="0"/>
      <w:marRight w:val="0"/>
      <w:marTop w:val="0"/>
      <w:marBottom w:val="0"/>
      <w:divBdr>
        <w:top w:val="none" w:sz="0" w:space="0" w:color="auto"/>
        <w:left w:val="none" w:sz="0" w:space="0" w:color="auto"/>
        <w:bottom w:val="none" w:sz="0" w:space="0" w:color="auto"/>
        <w:right w:val="none" w:sz="0" w:space="0" w:color="auto"/>
      </w:divBdr>
    </w:div>
    <w:div w:id="875385809">
      <w:bodyDiv w:val="1"/>
      <w:marLeft w:val="0"/>
      <w:marRight w:val="0"/>
      <w:marTop w:val="0"/>
      <w:marBottom w:val="0"/>
      <w:divBdr>
        <w:top w:val="none" w:sz="0" w:space="0" w:color="auto"/>
        <w:left w:val="none" w:sz="0" w:space="0" w:color="auto"/>
        <w:bottom w:val="none" w:sz="0" w:space="0" w:color="auto"/>
        <w:right w:val="none" w:sz="0" w:space="0" w:color="auto"/>
      </w:divBdr>
      <w:divsChild>
        <w:div w:id="392241002">
          <w:marLeft w:val="547"/>
          <w:marRight w:val="0"/>
          <w:marTop w:val="0"/>
          <w:marBottom w:val="0"/>
          <w:divBdr>
            <w:top w:val="none" w:sz="0" w:space="0" w:color="auto"/>
            <w:left w:val="none" w:sz="0" w:space="0" w:color="auto"/>
            <w:bottom w:val="none" w:sz="0" w:space="0" w:color="auto"/>
            <w:right w:val="none" w:sz="0" w:space="0" w:color="auto"/>
          </w:divBdr>
        </w:div>
      </w:divsChild>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1014844876">
      <w:bodyDiv w:val="1"/>
      <w:marLeft w:val="0"/>
      <w:marRight w:val="0"/>
      <w:marTop w:val="0"/>
      <w:marBottom w:val="0"/>
      <w:divBdr>
        <w:top w:val="none" w:sz="0" w:space="0" w:color="auto"/>
        <w:left w:val="none" w:sz="0" w:space="0" w:color="auto"/>
        <w:bottom w:val="none" w:sz="0" w:space="0" w:color="auto"/>
        <w:right w:val="none" w:sz="0" w:space="0" w:color="auto"/>
      </w:divBdr>
    </w:div>
    <w:div w:id="1136292813">
      <w:bodyDiv w:val="1"/>
      <w:marLeft w:val="0"/>
      <w:marRight w:val="0"/>
      <w:marTop w:val="0"/>
      <w:marBottom w:val="0"/>
      <w:divBdr>
        <w:top w:val="none" w:sz="0" w:space="0" w:color="auto"/>
        <w:left w:val="none" w:sz="0" w:space="0" w:color="auto"/>
        <w:bottom w:val="none" w:sz="0" w:space="0" w:color="auto"/>
        <w:right w:val="none" w:sz="0" w:space="0" w:color="auto"/>
      </w:divBdr>
    </w:div>
    <w:div w:id="1352218695">
      <w:bodyDiv w:val="1"/>
      <w:marLeft w:val="0"/>
      <w:marRight w:val="0"/>
      <w:marTop w:val="0"/>
      <w:marBottom w:val="0"/>
      <w:divBdr>
        <w:top w:val="none" w:sz="0" w:space="0" w:color="auto"/>
        <w:left w:val="none" w:sz="0" w:space="0" w:color="auto"/>
        <w:bottom w:val="none" w:sz="0" w:space="0" w:color="auto"/>
        <w:right w:val="none" w:sz="0" w:space="0" w:color="auto"/>
      </w:divBdr>
    </w:div>
    <w:div w:id="1378971397">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904633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6" Type="http://schemas.openxmlformats.org/officeDocument/2006/relationships/customXml" Target="../customXml/item2.xml"/>
  <Relationship Id="rId2" Type="http://schemas.openxmlformats.org/officeDocument/2006/relationships/styles" Target="styles.xml"/>
  <Relationship Id="rId23" Type="http://schemas.openxmlformats.org/officeDocument/2006/relationships/fontTable" Target="fontTable.xml"/>
  <Relationship Id="rId24" Type="http://schemas.openxmlformats.org/officeDocument/2006/relationships/theme" Target="theme/theme1.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0d666a6517c45338789d538b42254d2" PartId="e290cc41308d455d97e741676f7ad89b">
    <Part Type="preambule" DocPartId="8b8b7504b5024787a936c6b6be925a81" PartId="f454cb666f7b4a768ca732ec1dab1255"/>
    <Part Type="lentele" DocPartId="be2fc2a114ae44c49ee70cbc000a43df" PartId="3aebcd3a504f481494ba88c4e09000a8"/>
    <Part Type="lentele" DocPartId="1918a66328564194b343ca2ad2b3e063" PartId="f71c33550e24459987f63673ab20b34b"/>
    <Part Type="lentele" DocPartId="26acf7b4a8ab48cabf0d0ecc6a8d7dc1" PartId="a0d35107420844b5bbe9f439d142aa03"/>
    <Part Type="skyrius" Nr="1" Title="BENDROSIOS NUOSTATOS" DocPartId="0ed7d046d6e84ec889d95a9211efc07d" PartId="1c1ac308e85b43399381468c859e5ba6">
      <Part Type="punktas" Nr="1" Abbr="1 p." DocPartId="161a4605f81f44e39659d08dffd1da56" PartId="d91820e0b385478abd2b2f4ee4b9e9b4"/>
      <Part Type="punktas" Nr="2" Abbr="2 p." DocPartId="a5d86f51f6e6444a860b4503006709cb" PartId="a442d50c4fca4f8da29f5b45c27845f8">
        <Part Type="papunktis" Nr="2.1" Abbr="2.1 pp." DocPartId="d6c40ca47e6844b7806da1e0dabdf4d3" PartId="8544e69d842e48a8967b7c815afd94dc"/>
        <Part Type="papunktis" Nr="2.2" Abbr="2.2 pp." DocPartId="86fbbed760d8405e9f6646fd8336e543" PartId="1b9d1472be1345209e03fad2afeab574"/>
        <Part Type="papunktis" Nr="2.3" Abbr="2.3 pp." DocPartId="b52050cedee645c9b60aeddd411fbf71" PartId="f518425ed13b4cdb83a97786195fc944"/>
        <Part Type="papunktis" Nr="2.4" Abbr="2.4 pp." DocPartId="ae91d9d27f944d82be68ef8c4c5f0a98" PartId="50ade9f9e1d84566bb4e974f2ebf90c4"/>
        <Part Type="papunktis" Nr="2.5" Abbr="2.5 pp." DocPartId="c890fa5b61104da1998138bf94c2fd5e" PartId="a529f549d21f400c901a57466d554493"/>
        <Part Type="papunktis" Nr="2.6" Abbr="2.6 pp." DocPartId="44e6efbb8c1d4e0b8643d7192ef8f4a9" PartId="418d517ec3e041489f5ffcfa8d6325fe"/>
        <Part Type="papunktis" Nr="2.7" Abbr="2.7 pp." DocPartId="d9e3ba0c1dbe4db985e3e94a73ecc0e9" PartId="2b5bd02db31d4ef6a0448c91e4d0bf72"/>
        <Part Type="papunktis" Nr="2.8" Abbr="2.8 pp." DocPartId="29090ebf838b4c6dafbf171c2c11a5b6" PartId="722af52f0f1b4cbcb60204e2aaedffad"/>
        <Part Type="papunktis" Nr="2.9" Abbr="2.9 pp." DocPartId="7b451caa62b745e6b99adfca283ef1ea" PartId="54c3840677a24cfb9e3d58bc1c841384"/>
        <Part Type="papunktis" Nr="2.10" Abbr="2.10 pp." DocPartId="bf5320e0a75b470fbf226b32ef70657a" PartId="5362fb6f845140238d4f9ab1bd196d0e"/>
        <Part Type="papunktis" Nr="2.11" Abbr="2.11 pp." DocPartId="72aa86e24ab74159b16df3a4a89ace1c" PartId="28f473f9b6f048d0bce517787a812f96"/>
        <Part Type="papunktis" Nr="2.12" Abbr="2.12 pp." DocPartId="ccb5afc733344af4bd6ef84c4e539254" PartId="977844e6b8d54cc29c91a856d9f2fc35"/>
      </Part>
      <Part Type="punktas" Nr="3" Abbr="3 p." DocPartId="196dc23ea10040c98358c8c0c907084f" PartId="d40014ca72544474a5e124ef65040e3b"/>
      <Part Type="punktas" Nr="4" Abbr="4 p." DocPartId="d7c00f804e994b80ad1a3c5d5fc3f32a" PartId="9dbf22148a03402d8efc9e91e22f0b9b">
        <Part Type="papunktis" Nr="4.1" Abbr="4.1 pp." DocPartId="23d77ce3388b4ab893876ab0063a310b" PartId="361ec59fed204e0aa94f472b6f57aa78"/>
        <Part Type="papunktis" Nr="4.2" Abbr="4.2 pp." DocPartId="74aea0f353ab4dbeb85839687ed3d5df" PartId="b4bbc1ad3df84d6d93e39a23a5f033e8"/>
        <Part Type="papunktis" Nr="4.3" Abbr="4.3 pp." DocPartId="578320e7ec3147d6a4ad9a802d0845d3" PartId="1a6aff98f96144988323ad9ff9b5fe10"/>
        <Part Type="papunktis" Nr="4.4" Abbr="4.4 pp." DocPartId="71a9c15377244f72b01c36ca0558a40e" PartId="a1c25e91068f4f2d8b5a847a46d95298"/>
        <Part Type="papunktis" Nr="4.5" Abbr="4.5 pp." DocPartId="fd87082c20744c52bd357dec46e9fc76" PartId="1bebd6e6b13f43a99efdc6810fb124f2"/>
        <Part Type="papunktis" Nr="4.6" Abbr="4.6 pp." DocPartId="60170905efef4da7aa8b1c368810d293" PartId="b939df45923a4eed8f9a243444c4ebcc"/>
        <Part Type="papunktis" Nr="4.7" Abbr="4.7 pp." DocPartId="990e28d752304700b2d68733280c4c95" PartId="e9c584c910ee47e582ba0ebc6c994334"/>
        <Part Type="papunktis" Nr="4.8" Abbr="4.8 pp." DocPartId="bf0c9c3e146d4b2b8283420fc61d9d5b" PartId="a7d0d744ca3a47b09df3806b920463b4"/>
        <Part Type="papunktis" Nr="4.9" Abbr="4.9 pp." DocPartId="5c5e48fe7b8142478727e0a51da0b503" PartId="0121ed6756bb492fb5973ef4cc554704"/>
        <Part Type="papunktis" Nr="4.10" Abbr="4.10 pp." DocPartId="d75b77a6625b4e4a9bda70c89cf028eb" PartId="995a85c4dca44888ae8d61ed0cded112"/>
        <Part Type="papunktis" Nr="4.11" Abbr="4.11 pp." DocPartId="f2a0bbd899d84cce875292e8497f5240" PartId="86c8afbbffb44405a6e454c4c89c65df"/>
        <Part Type="papunktis" Nr="4.12" Abbr="4.12 pp." DocPartId="1415e88a0fb045d19a69d5935172e4e2" PartId="752a0b53d3054f578ed537d0ae7c00ef"/>
      </Part>
      <Part Type="punktas" Nr="5" Abbr="5 p." DocPartId="d25c2089dc5244c6a94560745044d6cd" PartId="83ad8fa6f235406bbf1e34e7d61571cd"/>
      <Part Type="punktas" Nr="6" Abbr="6 p." DocPartId="5d8583feaf674b4ab19157ca41d1bc2f" PartId="3010b0155f4d4f42804fed219e5ed94e"/>
      <Part Type="punktas" Nr="7" Abbr="7 p." DocPartId="b9ed2a2ef4c744e29deed45faebf4a07" PartId="ed65d6d59ca44285bf4d040e78c97e3a"/>
      <Part Type="punktas" Nr="8" Abbr="8 p." DocPartId="4042e1cf62ad4860ad1943e3221af766" PartId="3605a198d6b447aea7d2535b23b5d662"/>
      <Part Type="punktas" Nr="9" Abbr="9 p." DocPartId="74fc9ad44df84d2da88a30a134e52333" PartId="b09021665e6a42c69978df79fcb9a065"/>
      <Part Type="punktas" Nr="10" Abbr="10 p." DocPartId="56c219783d7a44958187557bd37c4302" PartId="15e4bd000b804098b3bb81eb2367cd5e"/>
      <Part Type="punktas" Nr="11" Abbr="11 p." DocPartId="9a10dfe8777e4152b72098117bd34396" PartId="525952becb884fd4bd8b3cf8d404e632"/>
    </Part>
    <Part Type="skyrius" Nr="2" Title="REIKALAVIMAI PAREIŠKĖJAMS IR PARTNERIAMS" DocPartId="743fcbddc72d46c3baf5c72d34b67fbd" PartId="f5f1ca2ef1d645e69fb28dd41906b815">
      <Part Type="punktas" Nr="12" Abbr="12 p." DocPartId="dc1fd4285bfd4566abcb2b63392989cb" PartId="894bbc0e6ee04798b816dc2ef571d2d7"/>
      <Part Type="punktas" Nr="13" Abbr="13 p." DocPartId="900613b4b6484449b5c81242465449cb" PartId="fe0f87fe45be4a3098aedfd57792b5cd">
        <Part Type="papunktis" Nr="13.1" Abbr="13.1 pp." DocPartId="96c154ad1f5543619e7644ad7c4d2f32" PartId="86c9302d232444f9a650032154092219"/>
        <Part Type="papunktis" Nr="13.2" Abbr="13.2 pp." DocPartId="72948e727b3249b98ee728a218a4f2ad" PartId="14819705216d4651a3d4f05bf4d3faba"/>
        <Part Type="papunktis" Nr="13.3" Abbr="13.3 pp." DocPartId="1de19e55c9f34a79b19dad6349f34bae" PartId="ed1d0429ca6042f9ae0e184cf3ac9fd5"/>
        <Part Type="papunktis" Nr="13.4" Abbr="13.4 pp." DocPartId="0e5877f8962a40d5a6b261f01a16d30f" PartId="7f531da2e57047839dee3b3c167db410"/>
      </Part>
      <Part Type="punktas" Nr="14" Abbr="14 p." DocPartId="5a2984f0573e4e48b863e3e54a926947" PartId="0d0509f2cf8e4549862497e48872d260"/>
      <Part Type="punktas" Nr="15" Abbr="15 p." DocPartId="7b6ea648d2a94e91a865029642822480" PartId="ba609acea3994a45b2908db0fdbd873b"/>
    </Part>
    <Part Type="skyrius" Nr="3" Title="PROJEKTAMS TAIKOMI REIKALAVIMAI" DocPartId="ee7416bf543740e6af79112c6dbafd64" PartId="1c1bcdb0316041689e2ef9a6b3db195c">
      <Part Type="punktas" Nr="16" Abbr="16 p." DocPartId="2aa249d28ea84aceb6286789ca93224f" PartId="49be4495753e4513849aeeeead0bd662"/>
      <Part Type="punktas" Nr="17" Abbr="17 p." DocPartId="e21b903fe3c140d793e8ee8825ac54d6" PartId="62bba3aacf894c1ba07d2d74aeba3c09"/>
      <Part Type="punktas" Nr="18" Abbr="18 p." DocPartId="61a98d91f03844bca3d8289f74113a00" PartId="b9e998fc51c0482da184959aec88bdc7"/>
      <Part Type="punktas" Nr="19" Abbr="19 p." DocPartId="848996d7b0d241dea19ba8941e05bd50" PartId="01373c75509443fe97725a36fc304578"/>
      <Part Type="punktas" Nr="20" Abbr="20 p." DocPartId="d2d5440559a24403ad796f57c59d7d63" PartId="7d4a4fbcfe94478cb76bba3178cdc948"/>
      <Part Type="punktas" Nr="21" Abbr="21 p." DocPartId="d66bb0c083f44be4b74b0ec502ece861" PartId="9fb5b4a593a54734838a1559066e2146"/>
      <Part Type="punktas" Nr="22" Abbr="22 p." DocPartId="58f24cc99ee24ea0b409a1b8656e9435" PartId="2e26de9c2dc64b6ba52a539554b556b3"/>
      <Part Type="punktas" Nr="23" Abbr="23 p." DocPartId="338a5aaeae9f4c4b867ec2865019e0e0" PartId="100ce9e2e1df41378306402a14d29a5d">
        <Part Type="papunktis" Nr="23.1" Abbr="23.1 pp." DocPartId="8a38a029ff7440229bf2560f9008d97b" PartId="ff30a45564f549c88c49caff7a2424c2"/>
        <Part Type="papunktis" Nr="23.2" Abbr="23.2 pp." DocPartId="033c9a2decea460ab119445abb42bd77" PartId="11c2fdbcd60040a380e7e41847f9fb31"/>
        <Part Type="papunktis" Nr="23.3" Abbr="23.3 pp." DocPartId="2d17727552c44f6a95512d504bea542a" PartId="2acf406b13e84a7db4835c29919b95c1"/>
        <Part Type="papunktis" Nr="23.4" Abbr="23.4 pp." DocPartId="dc94858db52c424c86116d354631c133" PartId="d663f8a50a1c48e8827ee58a98009abe"/>
      </Part>
      <Part Type="punktas" Nr="24" Abbr="24 p." DocPartId="eaea7ea2597941cd92febf447691f75c" PartId="46d2b67c1da24383808e6331c02e6046"/>
      <Part Type="punktas" Nr="25" Abbr="25 p." DocPartId="0c75e043dafe4ae18ffcdbcda04ebeec" PartId="a683868813c143cda7d2dd758cf16e1c"/>
      <Part Type="punktas" Nr="26" Abbr="26 p." DocPartId="5d02dbaedcf9407d8e68d0576041bea1" PartId="9833fa61f1344aceb0fee61e3ffd40e8">
        <Part Type="papunktis" Nr="26.1" Abbr="26.1 pp." DocPartId="239e807aa1a24d37be6dba0bb1954e77" PartId="22fae6ffed6441bcb88467973841f29e"/>
        <Part Type="papunktis" Nr="26.2" Abbr="26.2 pp." DocPartId="2a7e4fa5b2fc488aba1c8448ee0463d2" PartId="77f9e5de5e6f4634a29510047b911ae4"/>
        <Part Type="papunktis" Nr="26.3" Abbr="26.3 pp." DocPartId="d50e77b7857d471e87402e0a8e4b998b" PartId="9257b237648b41d29ec2a488710445b7"/>
        <Part Type="papunktis" Nr="26.4" Abbr="26.4 pp." DocPartId="9cb1e8951ba74f1aa25e13368dcf9db1" PartId="ef411b3dee26455cbf37f868390dc610"/>
        <Part Type="papunktis" Nr="26.5" Abbr="26.5 pp." DocPartId="7c75a452f8b54b0fac7355d783b9e239" PartId="b9c008973e0f45e2b27be190897260eb"/>
      </Part>
      <Part Type="punktas" Nr="27" Abbr="27 p." DocPartId="f6d8503f49f84b55bbaef8efb694f1c2" PartId="30e63c322c7a486fb58a6953ca3080c7"/>
      <Part Type="punktas" Nr="28" Abbr="28 p." DocPartId="953b9a342e8c4200a1dcb5e17da4dcbb" PartId="1a1211efa4ae44a28caeb93a147cd0f5"/>
      <Part Type="punktas" Nr="29" Abbr="29 p." DocPartId="20916cd57b4f425f9a769c77f076b42a" PartId="ef039fdf0042451ea0593ca74352e3d0"/>
      <Part Type="punktas" Nr="30" Abbr="30 p." DocPartId="b76dfee625d0423a978050d0fc476aa2" PartId="5133d341a60a47859509bf45031f1db4"/>
      <Part Type="punktas" Nr="31" Abbr="31 p." DocPartId="70afd4b98d634a8995e5b9374a2a432f" PartId="017df663dd6f42b9807e46e84d3b9df5"/>
    </Part>
    <Part Type="skyrius" Nr="4" Title="TINKAMŲ FINANSUOTI PROJEKTO IŠLAIDŲ IR FINANSAVIMO REIKALAVIMAI" DocPartId="d17ae07dd10f47bf9aefdf034dc7e87f" PartId="f62f0f20d59449398638780ace76ddbe">
      <Part Type="punktas" Nr="32" Abbr="32 p." DocPartId="6af55700a8084a0ba741c910f968506b" PartId="423f66089e644721af477bbcccaf7751"/>
      <Part Type="punktas" Nr="33" Abbr="33 p." DocPartId="720eaff8ba894ed380d989ebaf4d1c80" PartId="02c659f9d504484da33273a5666c3738"/>
      <Part Type="punktas" Nr="34" Abbr="34 p." DocPartId="315d56a02d9e4488ac130340afe76a3a" PartId="3d29b12f7a2c4f31ad0763f6eb8d7cee"/>
      <Part Type="punktas" Nr="35" Abbr="35 p." DocPartId="064b4736a2e24b7886c6343304a4f8a3" PartId="b470913ba14e40b6b366801e867257e2"/>
      <Part Type="punktas" Nr="36" Abbr="36 p." DocPartId="2d58844ac5474273b596247d74d2e270" PartId="d83f25cd12bb4f48b45ed02374d62a29"/>
      <Part Type="punktas" Nr="37" Abbr="37 p." DocPartId="182a9cc7439f408baefa61341bf468bc" PartId="7bf0b7eb496d4948a345b27dcacd42e5"/>
      <Part Type="punktas" Nr="38" Abbr="38 p." DocPartId="0bcc093033ac408b95039ade3424d772" PartId="a9508893d2184fdda436e110a9c12041"/>
      <Part Type="punktas" Nr="39" Abbr="39 p." DocPartId="3f90baea60e342d6a12bb1a0e60fd0a0" PartId="263e303c6e0848debf8e50871e58207b"/>
      <Part Type="punktas" Nr="40" Abbr="40 p." DocPartId="007b27cd5051417781f4210ea5306b91" PartId="f2f25edbd5a34e6dbcf39907768c8893"/>
      <Part Type="punktas" Nr="41" Abbr="41 p." DocPartId="57eb3550ad1f47a8a5bbb410a400744f" PartId="b5c6fe4b275340ae9c656de6878b9600">
        <Part Type="papunktis" Nr="41.1" Abbr="41.1 pp." DocPartId="e3b68b010091494d86d2474503e266a2" PartId="f4eadb108db04aeb9231f2381b6c78c1"/>
        <Part Type="papunktis" Nr="41.2" Abbr="41.2 pp." DocPartId="ce7f7107e61d4da3b5f7a91fab23776d" PartId="818a50f2fced435c97583bd8bf0a4e0e"/>
        <Part Type="papunktis" Nr="41.3" Abbr="41.3 pp." DocPartId="0ca99d6b191e479d8d17b4a4509d0829" PartId="542c7bd8b6ed4473a30eeaf0d1aadab1"/>
        <Part Type="papunktis" Nr="41.4" Abbr="41.4 pp." DocPartId="e97818f8c9af426c8a4b885c6accc165" PartId="a326002a28564065b87fd1f2cf3532dd"/>
      </Part>
      <Part Type="punktas" Nr="42" Abbr="42 p." DocPartId="2b57dd5c48fe48908e32908693e353c9" PartId="d1f2162725494e908fd9cf32da02c144"/>
      <Part Type="punktas" Nr="43" Abbr="43 p." DocPartId="c3f6d1f8599e4baea9c1531763069e0c" PartId="b61936772c6f4d0aa12d3b1f99e8b9e6"/>
      <Part Type="punktas" Nr="44" Abbr="44 p." DocPartId="a7c0b6dde65e405482c6c21ab25aaefb" PartId="e18d1cdeaf0e401c8937fc1d84383831"/>
      <Part Type="punktas" Nr="45" Abbr="45 p." DocPartId="dff42bbd90e84075a4dad0382bf0e4d4" PartId="f1dc83168a2b42e8a3cfbd09603c1c11"/>
      <Part Type="punktas" Nr="46" Abbr="46 p." DocPartId="95fd1f3ef75f4d6ab6386985980627d0" PartId="689b470d61ed4c1cb41424a9074af785"/>
      <Part Type="punktas" Nr="47" Abbr="47 p." DocPartId="2ce86ac565104dd99ccb9005ba98afd8" PartId="1012c19f9af44d81b75458b7720ad9cd"/>
    </Part>
    <Part Type="skyrius" Nr="5" Title="PROJEKTINIŲ PASIŪLYMŲ, PARAIŠKŲ RENGIMAS, TEIKIMAS, VERTINIMAS, SPRENDIMAS DĖL PROJEKTO FINANSAVIMO, PAREIŠKĖJŲ INFORMAVIMAS IR KONSULTAVIMAS" DocPartId="adb4761e80294ff787a28c056247eb55" PartId="3cacd2e8e0c64396bac58db941d2874f">
      <Part Type="punktas" Nr="48" Abbr="48 p." DocPartId="56e904273b774c07b80c9c33cbcae4c9" PartId="e83b97c41cb24e4ab42011016b0dcf89">
        <Part Type="papunktis" Nr="48.1" Abbr="48.1 pp." DocPartId="a46b26c082d041e5b0012f90a01172a7" PartId="e0613307c7e34a2090db1c98ca33760d"/>
        <Part Type="papunktis" Nr="48.2" Abbr="48.2 pp." DocPartId="785cd9cf153f46f7bc416edebcab61a9" PartId="8042189f640847a9b7aa419e5af7f306"/>
      </Part>
      <Part Type="punktas" Nr="49" Abbr="49 p." DocPartId="b096e4869a444a2fa09ca1f5b0bf0d6c" PartId="fbaa4c6b7b334c5fb196744d708a0d09">
        <Part Type="papunktis" Nr="49.1" Abbr="49.1 pp." DocPartId="3ea651951b324c67aad26cf350c6493b" PartId="9149abe1c8fe4774a476d1d084263ece"/>
        <Part Type="papunktis" Nr="49.2" Abbr="49.2 pp." DocPartId="d2738e2efb724c35aee72ddbd02783ef" PartId="4a7cee41277e40faa92a2f2afd1df68e"/>
      </Part>
      <Part Type="punktas" Nr="50" Abbr="50 p." DocPartId="62a4fe3d81d24c2e8f014386a731fa95" PartId="222fe188e1a34b04b2c0a3da7286fc5e"/>
      <Part Type="punktas" Nr="51" Abbr="51 p." DocPartId="f18a6c5cb05d4829aed13a33d26d6630" PartId="f83600c4cbc349afb37fe8c86088f52d"/>
      <Part Type="punktas" Nr="52" Abbr="52 p." DocPartId="ad7c4656960548bdb3e54f727981aef0" PartId="642aebac8f184f94a6a4412aab9932f0"/>
      <Part Type="punktas" Nr="53" Abbr="53 p." DocPartId="cfea4f1649be4676b23182fed450b3c9" PartId="6f975b41c60244a7827c22853d21a2dc"/>
      <Part Type="punktas" Nr="54" Abbr="54 p." DocPartId="d4298f16507a4db59af77a0b10bfdf19" PartId="db5208a78a64474ea4a2326d0963af1b">
        <Part Type="papunktis" Nr="54.1" Abbr="54.1 pp." DocPartId="32cde277ffba4523afbb8b8fbf249925" PartId="2ae9e0857d42443abca43e910118ced8"/>
        <Part Type="papunktis" Nr="54.2" Abbr="54.2 pp." DocPartId="b7c6f1d671f5429f9c187a8439ff6b2c" PartId="30f870e6eea74121aea8353eacc9ed37"/>
      </Part>
      <Part Type="punktas" Nr="55" Abbr="55 p." DocPartId="15a77902b76e4407b6709fcb480be724" PartId="65ceb1c2da3040988ee4c71d299e2375"/>
      <Part Type="punktas" Nr="56" Abbr="56 p." DocPartId="33532e2a8e3a47878ae4f69170b4fa2b" PartId="b6ef92a56ece44a5a1e713e64f4e7c26"/>
      <Part Type="punktas" Nr="57" Abbr="57 p." DocPartId="48e12fd0ef2e467aa61d430d3b43cf68" PartId="44b3d68f3df7448e88db970ff4b9591b">
        <Part Type="papunktis" Nr="57.1" Abbr="57.1 pp." DocPartId="f736fefd83a5400abe4cd6082732e72c" PartId="8bc56c3c99ef498d90ddbafe4c284160"/>
        <Part Type="papunktis" Nr="57.2" Abbr="57.2 pp." DocPartId="6b97ac141e974e269f2b13d8aed911a6" PartId="984b6ace1ac84c0d9f75a547593a512d"/>
        <Part Type="papunktis" Nr="57.3" Abbr="57.3 pp." DocPartId="13cdf9ff36834e6dbb5b21e254b21943" PartId="c002e8b1e7864777b03e660457f37037"/>
        <Part Type="papunktis" Nr="57.4" Abbr="57.4 pp." DocPartId="93f4dd439ad5494e859c7a0328141c6f" PartId="1f0c35399438484b83a219d992875236"/>
        <Part Type="papunktis" Nr="57.5" Abbr="57.5 pp." DocPartId="83247c35a0034f92918a26020d91bdda" PartId="5acb695b62c04da39489c3f1f4a724fc"/>
        <Part Type="papunktis" Nr="57.6" Abbr="57.6 pp." DocPartId="731345b61db84695859838433d14768f" PartId="15b0abc5f75c4632978daaad682232cd"/>
        <Part Type="papunktis" Nr="57.7" Abbr="57.7 pp." DocPartId="56bf714e75d848a2b2d3eb03f5eae5ff" PartId="88ec2157afe34742b50159d30fa2416d"/>
        <Part Type="papunktis" Nr="57.8" Abbr="57.8 pp." DocPartId="118e0a4a7068427f99bdc6021b5f35aa" PartId="7a630f014e7340cbb423043e3577f068"/>
        <Part Type="papunktis" Nr="57.9" Abbr="57.9 pp." DocPartId="2c4e7fb456c34f7d9e9bd37ca137fec3" PartId="2f6673d6a6494b9d89439afbad44bf9f"/>
        <Part Type="papunktis" Nr="57.10" Abbr="57.10 pp." DocPartId="6186877893984607b343b231b505672d" PartId="9666fccfe3eb486a88f5b363654b59d6">
          <Part Type="papunktis" Nr="57.10.1" Abbr="57.10.1 pp." DocPartId="1c07d45c06884fa0a3c759815dfc2ec4" PartId="e521e4dfa6fc414b9b861b282ee72d15"/>
          <Part Type="papunktis" Nr="57.10.2" Abbr="57.10.2 pp." DocPartId="7b93fc360c20492d86dc5b643255719c" PartId="6f8391d9151d4e71b8b5922415bacba9"/>
          <Part Type="papunktis" Nr="57.10.3" Abbr="57.10.3 pp." DocPartId="f90ad64c63f7478abbf26693bd8f1079" PartId="926395bb427d47ea88aee5a68848b0ae"/>
        </Part>
        <Part Type="papunktis" Nr="57.11" Abbr="57.11 pp." DocPartId="f56c73d3ba544a30b192d94f5ba07433" PartId="4f00d3e2539049ab9c6ce658bc756975"/>
        <Part Type="papunktis" Nr="57.12" Abbr="57.12 pp." DocPartId="3d9e759f827347fab85ee7e718bad07d" PartId="db63751d1ca84b7c92883003170509dd"/>
        <Part Type="papunktis" Nr="57.13" Abbr="57.13 pp." DocPartId="c2de30f72ec84bbbb22cf2fac7cfb2d3" PartId="fa17fc33c380401986889f28573bcddb"/>
        <Part Type="papunktis" Nr="57.14" Abbr="57.14 pp." DocPartId="f0f5d49e69fe4331a4bc2d35e3639b20" PartId="ba6ff0a5a9cf4f86a03988a275ddb69a"/>
      </Part>
      <Part Type="punktas" Nr="58" Abbr="58 p." DocPartId="d356d306a6f44c099703bb937b7dcc8b" PartId="0a72e4d832cc46cc9c898383563e301d"/>
      <Part Type="punktas" Nr="59" Abbr="59 p." DocPartId="99865f4937b3439ba262577fed604c4f" PartId="58aa0001e1c94b059cb87038fd41c130"/>
      <Part Type="punktas" Nr="60" Abbr="60 p." DocPartId="af912ab3b769468fa727fb84723a7019" PartId="5e9141389c744d07bbe4b6a8b29923c8"/>
      <Part Type="punktas" Nr="61" Abbr="61 p." DocPartId="ed805d7f404a4eeba7b892849e8b056e" PartId="6645fa7426ac4e208c7ee57b8b614701"/>
      <Part Type="punktas" Nr="62" Abbr="62 p." DocPartId="b39959ac0d13485bb6f3c1320ebfeccd" PartId="182a4be59dc547a9a6fa25c20e67ee11"/>
      <Part Type="punktas" Nr="63" Abbr="63 p." DocPartId="664be0fcc2d84f948c58047986930203" PartId="040ae8324eaf45bf89b6936415f96f0e"/>
      <Part Type="punktas" Nr="64" Abbr="64 p." DocPartId="1ccef44013d446e39164c4726c88a10e" PartId="c36035a281e34eafba8b880062d9849e"/>
      <Part Type="punktas" Nr="65" Abbr="65 p." DocPartId="9d509b1b0acb46f89b743023cb5b6107" PartId="ed0c73debdbf4b4fb107ae941f32a835"/>
      <Part Type="punktas" Nr="66" Abbr="66 p." DocPartId="ccc216f9ed94438d8cc9d2c07c50369d" PartId="af072268dd924698af009ab1ef5650dd"/>
      <Part Type="punktas" Nr="67" Abbr="67 p." DocPartId="266415defa434a7eba12376589179671" PartId="2cecc9e7be224c5eb337382290ed44e5"/>
      <Part Type="punktas" Nr="68" Abbr="68 p." DocPartId="c846a67a0f1c4e8daa0db4817fded35f" PartId="7a1a493da4594a1b8e6bc757310928a1"/>
      <Part Type="punktas" Nr="69" Abbr="69 p." DocPartId="fcd8f9739a884f30a9a0151a011cb1ea" PartId="390326a1d172409b9de43b4a1fc9fffc"/>
      <Part Type="punktas" Nr="70" Abbr="70 p." DocPartId="6561ad87ad2844feab06f6ddb7f7fec9" PartId="f79862216cd148b7a101f770c7fe15b5"/>
      <Part Type="punktas" Nr="71" Abbr="71 p." DocPartId="1555fda79ce846869852dd99015836b3" PartId="81596427339c4f2a86d0e210ae2053b8"/>
      <Part Type="punktas" Nr="72" Abbr="72 p." DocPartId="43c05fe1efc34d02ac9b07296fbfeb9c" PartId="d84b087e41ca4165978ffae8b057fa2d"/>
      <Part Type="punktas" Nr="73" Abbr="73 p." DocPartId="ae82dc4d3f3c4863903abe3d5fc791fe" PartId="88ec573af07b4ee989a91e47fc0a8452"/>
      <Part Type="punktas" Nr="74" Abbr="74 p." DocPartId="c3a1d8ab771e41da8238977321dc0918" PartId="5e73a1785f0b473eb76c21f64838418c"/>
      <Part Type="punktas" Nr="75" Abbr="75 p." DocPartId="43c763d60002428281cbdbca0012ab1f" PartId="d4951b796ae944289cf39373a102b70b"/>
      <Part Type="punktas" Nr="76" Abbr="76 p." DocPartId="d47e40ec0a474c8ebde4d805aa59a548" PartId="49b97959bce54deb8caa0ae855975de8"/>
      <Part Type="punktas" Nr="77" Abbr="77 p." DocPartId="a473e7ed2ca34e7791d89a48a4288186" PartId="89d6f21fe03c4c40990b5c1f4deba6bb">
        <Part Type="papunktis" Nr="77.1" Abbr="77.1 pp." DocPartId="d5db2af03edc458a905345d5af3245e2" PartId="21e6249c3ce04540a0799147d934806d"/>
        <Part Type="papunktis" Nr="77.2" Abbr="77.2 pp." DocPartId="48543efd56ef4ca1a306f2aee82916b7" PartId="dffc5695da464b5e9ce5e9d267eaa8f3"/>
      </Part>
    </Part>
    <Part Type="skyrius" Nr="6" Title="PROJEKTŲ ĮGYVENDINIMO REIKALAVIMAI" DocPartId="650f743031de45838ccb8d5c4c344737" PartId="0dd7fa4671554e58acd8d411823bb470">
      <Part Type="punktas" Nr="78" Abbr="78 p." DocPartId="f46d46f9c1574411b655c617e7f9335e" PartId="b8c076835dc44333ba9a60c4d46fa00d"/>
      <Part Type="punktas" Nr="79" Abbr="79 p." DocPartId="721cb187c26a498197a0cad14fb337f6" PartId="0c98cd75474043c2b0d6a981c32d3d0f"/>
      <Part Type="punktas" Nr="80" Abbr="80 p." DocPartId="1d7c4e8cc79c4aa38a5f8012a17aac6d" PartId="b17f0afe262342f5bd593949ccef0cca"/>
      <Part Type="punktas" Nr="81" Abbr="81 p." DocPartId="7d58ee428f504e50b4bff4cf6ba55938" PartId="76cd3343f1374c6d914b42f672e7deec"/>
      <Part Type="punktas" Nr="82" Abbr="82 p." DocPartId="e3f724063f10433681df45c440d041b6" PartId="c2d39e986a954e3a81c14847a21001b5"/>
      <Part Type="punktas" Nr="83" Abbr="83 p." DocPartId="24e52f3c15fd49dd99cc1b16655925d8" PartId="d9395aeb541e46e2bbe726dca3fff85d"/>
    </Part>
    <Part Type="skyrius" Nr="7" Title="BAIGIAMOSIOS NUOSTATOS" DocPartId="eeed3689805747b3af243fe2562948f2" PartId="816c9e7f5547426db8b63ba8f17ae94a">
      <Part Type="punktas" Nr="84" Abbr="84 p." DocPartId="7dc8bc7aecae4a3e919e366f430d3ec8" PartId="acec9dc3bbc34c66a53ac2a85860fcb3"/>
      <Part Type="punktas" Nr="85" Abbr="85 p." DocPartId="d5beb603aa8c447fadedcf1020da90d3" PartId="47ddd17e862f4643a3e607622e362388"/>
    </Part>
    <Part Type="signatura" DocPartId="bbb65f05a63c4efa9472e2514c50ccb1" PartId="ce7937992d384b8bbfcc56c41b77a541"/>
  </Part>
</Parts>
</file>

<file path=customXml/itemProps1.xml><?xml version="1.0" encoding="utf-8"?>
<ds:datastoreItem xmlns:ds="http://schemas.openxmlformats.org/officeDocument/2006/customXml" ds:itemID="{C1E15B46-1CDA-47CF-B146-8D88DC211B25}">
  <ds:schemaRefs>
    <ds:schemaRef ds:uri="http://schemas.openxmlformats.org/officeDocument/2006/bibliography"/>
  </ds:schemaRefs>
</ds:datastoreItem>
</file>

<file path=customXml/itemProps2.xml><?xml version="1.0" encoding="utf-8"?>
<ds:datastoreItem xmlns:ds="http://schemas.openxmlformats.org/officeDocument/2006/customXml" ds:itemID="{BF20CFB4-641E-4F7E-8397-1E71003EB6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5888</Words>
  <Characters>43456</Characters>
  <Application>Microsoft Office Word</Application>
  <DocSecurity>4</DocSecurity>
  <Lines>736</Lines>
  <Paragraphs>254</Paragraphs>
  <ScaleCrop>false</ScaleCrop>
  <HeadingPairs>
    <vt:vector size="6" baseType="variant">
      <vt:variant>
        <vt:lpstr>Title</vt:lpstr>
      </vt:variant>
      <vt:variant>
        <vt:i4>1</vt:i4>
      </vt:variant>
      <vt:variant>
        <vt:lpstr>Pavadinimas</vt:lpstr>
      </vt:variant>
      <vt:variant>
        <vt:i4>1</vt:i4>
      </vt:variant>
      <vt:variant>
        <vt:lpstr>Antraštės</vt:lpstr>
      </vt:variant>
      <vt:variant>
        <vt:i4>16</vt:i4>
      </vt:variant>
    </vt:vector>
  </HeadingPairs>
  <TitlesOfParts>
    <vt:vector size="18" baseType="lpstr">
      <vt:lpstr/>
      <vt:lpstr/>
      <vt:lpstr>I SKYRIUS</vt:lpstr>
      <vt:lpstr>BENDROSIOS NUOSTATOS</vt:lpstr>
      <vt:lpstr>II SKYRIUS</vt:lpstr>
      <vt:lpstr>REIKALAVIMAI PAREIŠKĖJAMS IR PARTNERIAMS</vt:lpstr>
      <vt:lpstr>III SKYRIUS</vt:lpstr>
      <vt:lpstr>PROJEKTAMS TAIKOMI REIKALAVIMAI</vt:lpstr>
      <vt:lpstr/>
      <vt:lpstr>IV SKYRIUS</vt:lpstr>
      <vt:lpstr>TINKAMŲ FINANSUOTI PROJEKTO IŠLAIDŲ IR FINANSAVIMO REIKALAVIMAI</vt:lpstr>
      <vt:lpstr>V SKYRIUS</vt:lpstr>
      <vt:lpstr>PROJEKTINIŲ PASIŪLYMŲ, PARAIŠKŲ RENGIMAS, TEIKIMAS, VERTINIMAS, SPRENDIMAS DĖL P</vt:lpstr>
      <vt:lpstr>VI SKYRIUS</vt:lpstr>
      <vt:lpstr>PROJEKTŲ ĮGYVENDINIMO REIKALAVIMAI</vt:lpstr>
      <vt:lpstr/>
      <vt:lpstr>VII SKYRIUS</vt:lpstr>
      <vt:lpstr>APRAŠO KEITIMO TVARKA</vt:lpstr>
    </vt:vector>
  </TitlesOfParts>
  <Company>LR finansų ministerija</Company>
  <LinksUpToDate>false</LinksUpToDate>
  <CharactersWithSpaces>49090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2017-02-07T13:38:00Z</dcterms:created>
  <dc:creator>Žana Zimina</dc:creator>
  <lastModifiedBy>adlibuser</lastModifiedBy>
  <lastPrinted>2017-02-06T12:18:00Z</lastPrinted>
  <dcterms:modified xsi:type="dcterms:W3CDTF">2017-02-07T13:38:00Z</dcterms:modified>
  <revision>2</revision>
</coreProperties>
</file>