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2670785e084162b6e7163e53dd0959"/>
        <w:lock w:val="sdtLocked"/>
        <w:richText/>
      </w:sdtPr>
      <w:sdtContent>
        <w:p w14:paraId="2AD48122"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0E427C39" w14:textId="77777777">
          <w:pPr>
            <w:widowControl w:val="0"/>
            <w:suppressAutoHyphens/>
            <w:jc w:val="center"/>
            <w:rPr>
              <w:rFonts w:eastAsia="Lucida Sans Unicode"/>
              <w:b/>
              <w:bCs/>
              <w:szCs w:val="24"/>
              <w:lang w:eastAsia="ar-SA"/>
            </w:rPr>
          </w:pPr>
        </w:p>
        <w:p w14:paraId="762E5DF9" w14:textId="17F43283">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62E5DFA" w14:textId="77777777">
          <w:pPr>
            <w:widowControl w:val="0"/>
            <w:suppressAutoHyphens/>
            <w:jc w:val="center"/>
            <w:rPr>
              <w:rFonts w:eastAsia="Lucida Sans Unicode"/>
              <w:b/>
              <w:bCs/>
              <w:szCs w:val="24"/>
              <w:lang w:eastAsia="ar-SA"/>
            </w:rPr>
          </w:pPr>
        </w:p>
        <w:p w14:paraId="29BF6701"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29EC1F4C" w14:textId="412DB587">
          <w:pPr>
            <w:widowControl w:val="0"/>
            <w:suppressAutoHyphens/>
            <w:jc w:val="center"/>
            <w:rPr>
              <w:rFonts w:eastAsia="Lucida Sans Unicode"/>
              <w:b/>
              <w:szCs w:val="24"/>
              <w:lang w:eastAsia="ar-SA"/>
            </w:rPr>
          </w:pPr>
          <w:r>
            <w:rPr>
              <w:rFonts w:eastAsia="Lucida Sans Unicode"/>
              <w:b/>
              <w:bCs/>
              <w:szCs w:val="24"/>
              <w:lang w:eastAsia="ar-SA"/>
            </w:rPr>
            <w:t xml:space="preserve">DĖL ŠIAULIŲ MIESTO SAVIVALDYBĖS TARYBOS 2025 M. BALANDŽIO 4 D. SPRENDIMO NR. T-158 </w:t>
          </w:r>
          <w:r>
            <w:rPr>
              <w:rFonts w:eastAsia="Lucida Sans Unicode"/>
              <w:b/>
              <w:bCs/>
              <w:color w:val="000000"/>
              <w:szCs w:val="24"/>
              <w:lang w:eastAsia="ar-SA"/>
            </w:rPr>
            <w:t>„</w:t>
          </w:r>
          <w:r>
            <w:rPr>
              <w:rFonts w:eastAsia="Lucida Sans Unicode"/>
              <w:b/>
              <w:szCs w:val="24"/>
              <w:lang w:eastAsia="ar-SA"/>
            </w:rPr>
            <w:t>DĖL SUTIKIMO PERIMTI VALSTYBĖS TURTĄ IR JO PERDAVIMO ŠIAULIŲ MIESTO SAVIVALDYBĖS VIEŠAJAI BIBLIOTEKAI</w:t>
          </w:r>
          <w:r>
            <w:rPr>
              <w:rFonts w:eastAsia="Lucida Sans Unicode"/>
              <w:b/>
              <w:bCs/>
              <w:szCs w:val="24"/>
              <w:lang w:eastAsia="ar-SA"/>
            </w:rPr>
            <w:t xml:space="preserve">“ </w:t>
          </w:r>
          <w:r>
            <w:rPr>
              <w:rFonts w:eastAsia="HG Mincho Light J"/>
              <w:b/>
              <w:bCs/>
              <w:color w:val="000000"/>
              <w:szCs w:val="24"/>
              <w:lang w:eastAsia="ar-SA"/>
            </w:rPr>
            <w:t>PAKEITIMO</w:t>
          </w:r>
        </w:p>
        <w:p w14:paraId="36D68010" w14:textId="77777777">
          <w:pPr>
            <w:widowControl w:val="0"/>
            <w:suppressAutoHyphens/>
            <w:jc w:val="center"/>
            <w:rPr>
              <w:rFonts w:eastAsia="Lucida Sans Unicode"/>
              <w:szCs w:val="24"/>
              <w:lang w:eastAsia="ar-SA"/>
            </w:rPr>
          </w:pPr>
        </w:p>
        <w:p w14:paraId="2064B26B" w14:textId="7BF8AD21">
          <w:pPr>
            <w:widowControl w:val="0"/>
            <w:suppressAutoHyphens/>
            <w:jc w:val="center"/>
            <w:rPr>
              <w:rFonts w:eastAsia="Lucida Sans Unicode"/>
              <w:szCs w:val="24"/>
              <w:lang w:eastAsia="ar-SA"/>
            </w:rPr>
          </w:pPr>
          <w:r>
            <w:rPr>
              <w:rFonts w:eastAsia="Lucida Sans Unicode"/>
              <w:szCs w:val="24"/>
              <w:lang w:eastAsia="ar-SA"/>
            </w:rPr>
            <w:t xml:space="preserve">2025 m.             Nr. T-</w:t>
          </w:r>
        </w:p>
        <w:p w14:paraId="762E5DFF"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762E5E00" w14:textId="7F98B5E8">
          <w:pPr>
            <w:widowControl w:val="0"/>
            <w:suppressAutoHyphens/>
            <w:jc w:val="center"/>
            <w:rPr>
              <w:rFonts w:eastAsia="Lucida Sans Unicode"/>
              <w:szCs w:val="24"/>
              <w:lang w:eastAsia="ar-SA"/>
            </w:rPr>
          </w:pPr>
        </w:p>
        <w:p w14:paraId="20876F3B" w14:textId="77777777">
          <w:pPr>
            <w:widowControl w:val="0"/>
            <w:suppressAutoHyphens/>
            <w:jc w:val="center"/>
            <w:rPr>
              <w:rFonts w:eastAsia="Lucida Sans Unicode"/>
              <w:szCs w:val="24"/>
              <w:lang w:eastAsia="ar-SA"/>
            </w:rPr>
          </w:pPr>
        </w:p>
        <w:sdt>
          <w:sdtPr>
            <w:alias w:val="preambule"/>
            <w:tag w:val="part_5ddd2aeaf4f84728bc9041690be47f60"/>
            <w:lock w:val="sdtLocked"/>
            <w:richText/>
          </w:sdtPr>
          <w:sdtContent>
            <w:p w14:paraId="624FBB09" w14:textId="6D096A00">
              <w:pPr>
                <w:widowControl w:val="0"/>
                <w:suppressAutoHyphens/>
                <w:ind w:firstLine="709"/>
                <w:jc w:val="both"/>
                <w:rPr>
                  <w:rFonts w:eastAsia="HG Mincho Light J"/>
                  <w:color w:val="000000"/>
                  <w:szCs w:val="24"/>
                  <w:lang w:eastAsia="ar-SA"/>
                </w:rPr>
              </w:pPr>
              <w:r>
                <w:rPr>
                  <w:rFonts w:eastAsia="Lucida Sans Unicode"/>
                  <w:color w:val="000000"/>
                  <w:szCs w:val="24"/>
                  <w:lang w:eastAsia="ar-SA"/>
                </w:rPr>
                <w:t>Vadovaudamasi Lietuvos Respublikos vietos savivaldos įstatymo 6 straipsnio 13 ir 24 punktais</w:t>
              </w:r>
              <w:r>
                <w:rPr>
                  <w:rFonts w:eastAsia="Lucida Sans Unicode"/>
                  <w:szCs w:val="24"/>
                  <w:shd w:val="clear" w:color="auto" w:fill="FFFFFF"/>
                  <w:lang w:eastAsia="ar-SA"/>
                </w:rPr>
                <w:t>,</w:t>
              </w:r>
              <w:r>
                <w:rPr>
                  <w:rFonts w:eastAsia="Lucida Sans Unicode"/>
                  <w:szCs w:val="24"/>
                  <w:lang w:eastAsia="ar-SA"/>
                </w:rPr>
                <w:t xml:space="preserve"> </w:t>
              </w:r>
              <w:r>
                <w:rPr>
                  <w:rFonts w:eastAsia="HG Mincho Light J"/>
                  <w:color w:val="000000"/>
                  <w:szCs w:val="24"/>
                  <w:lang w:eastAsia="ar-SA"/>
                </w:rPr>
                <w:t xml:space="preserve">Lietuvos Respublikos valstybės ir savivaldybių turto valdymo, naudojimo ir disponavimo juo įstatymo </w:t>
              </w:r>
              <w:r>
                <w:rPr>
                  <w:rFonts w:eastAsia="Lucida Sans Unicode"/>
                  <w:szCs w:val="24"/>
                  <w:lang w:eastAsia="ar-SA"/>
                </w:rPr>
                <w:t>6 straipsnio 2 punktu</w:t>
              </w:r>
              <w:r>
                <w:rPr>
                  <w:rFonts w:eastAsia="HG Mincho Light J"/>
                  <w:color w:val="000000"/>
                  <w:szCs w:val="24"/>
                  <w:lang w:eastAsia="ar-SA"/>
                </w:rPr>
                <w:t xml:space="preserve"> ir atsižvelgdama į Lietuvos nacionalinės Martyno Mažvydo bibliotekos </w:t>
              </w:r>
              <w:r>
                <w:rPr>
                  <w:rFonts w:eastAsia="Lucida Sans Unicode"/>
                  <w:szCs w:val="24"/>
                  <w:lang w:eastAsia="ar-SA"/>
                </w:rPr>
                <w:t>2025-05-06 raštą Nr. SD-25-313,</w:t>
              </w:r>
              <w:r>
                <w:rPr>
                  <w:rFonts w:eastAsia="HG Mincho Light J"/>
                  <w:color w:val="000000"/>
                  <w:szCs w:val="24"/>
                  <w:lang w:eastAsia="ar-SA"/>
                </w:rPr>
                <w:t xml:space="preserve"> Šiaulių miesto savivaldybės taryba </w:t>
              </w:r>
              <w:r>
                <w:rPr>
                  <w:rFonts w:eastAsia="HG Mincho Light J"/>
                  <w:color w:val="000000"/>
                  <w:spacing w:val="40"/>
                  <w:szCs w:val="24"/>
                  <w:lang w:eastAsia="ar-SA"/>
                </w:rPr>
                <w:t>nusprendžia</w:t>
              </w:r>
              <w:r>
                <w:rPr>
                  <w:rFonts w:eastAsia="HG Mincho Light J"/>
                  <w:color w:val="000000"/>
                  <w:szCs w:val="24"/>
                  <w:lang w:eastAsia="ar-SA"/>
                </w:rPr>
                <w:t>:</w:t>
              </w:r>
            </w:p>
          </w:sdtContent>
        </w:sdt>
        <w:sdt>
          <w:sdtPr>
            <w:alias w:val="pastraipa"/>
            <w:tag w:val="part_166769e793a9469c990b401d30cc8df1"/>
            <w:lock w:val="sdtLocked"/>
            <w:richText/>
          </w:sdtPr>
          <w:sdtContent>
            <w:p w14:paraId="1F73AD83" w14:textId="6F38911B">
              <w:pPr>
                <w:widowControl w:val="0"/>
                <w:suppressAutoHyphens/>
                <w:ind w:firstLine="709"/>
                <w:jc w:val="both"/>
                <w:rPr>
                  <w:rFonts w:eastAsia="Lucida Sans Unicode"/>
                  <w:color w:val="000000"/>
                  <w:szCs w:val="24"/>
                  <w:lang w:eastAsia="ar-SA"/>
                </w:rPr>
              </w:pPr>
              <w:r>
                <w:rPr>
                  <w:rFonts w:eastAsia="Lucida Sans Unicode"/>
                  <w:color w:val="000000"/>
                  <w:szCs w:val="24"/>
                  <w:shd w:val="clear" w:color="auto" w:fill="FFFFFF"/>
                  <w:lang w:eastAsia="ar-SA"/>
                </w:rPr>
                <w:t xml:space="preserve">Pakeisti Šiaulių miesto savivaldybės tarybos </w:t>
              </w:r>
              <w:r>
                <w:rPr>
                  <w:rFonts w:eastAsia="Lucida Sans Unicode"/>
                  <w:color w:val="000000"/>
                  <w:szCs w:val="24"/>
                  <w:lang w:eastAsia="ar-SA"/>
                </w:rPr>
                <w:t>2025 m.</w:t>
              </w:r>
              <w:r>
                <w:rPr>
                  <w:rFonts w:eastAsia="Lucida Sans Unicode"/>
                  <w:szCs w:val="24"/>
                  <w:lang w:eastAsia="ar-SA"/>
                </w:rPr>
                <w:t xml:space="preserve"> balandžio 4 d. sprendimą Nr. T-158</w:t>
              </w:r>
              <w:r>
                <w:rPr>
                  <w:rFonts w:eastAsia="Lucida Sans Unicode"/>
                  <w:color w:val="000000"/>
                  <w:szCs w:val="24"/>
                  <w:lang w:eastAsia="ar-SA"/>
                </w:rPr>
                <w:t xml:space="preserve"> </w:t>
              </w:r>
              <w:r>
                <w:rPr>
                  <w:rFonts w:eastAsia="Lucida Sans Unicode"/>
                  <w:bCs/>
                  <w:szCs w:val="24"/>
                  <w:lang w:eastAsia="ar-SA"/>
                </w:rPr>
                <w:t>„Dėl sutikimo perimti valstybės turtą ir jo perdavimo Šiaulių miesto savivaldybės viešajai bibliotekai</w:t>
              </w:r>
              <w:r>
                <w:rPr>
                  <w:rFonts w:eastAsia="Lucida Sans Unicode"/>
                  <w:color w:val="000000"/>
                  <w:szCs w:val="24"/>
                  <w:lang w:eastAsia="ar-SA"/>
                </w:rPr>
                <w:t xml:space="preserve">“ ir </w:t>
              </w:r>
              <w:r>
                <w:rPr>
                  <w:rFonts w:eastAsia="Lucida Sans Unicode"/>
                  <w:szCs w:val="24"/>
                  <w:lang w:eastAsia="ar-SA"/>
                </w:rPr>
                <w:t>1 punktą išdėstyti taip:</w:t>
              </w:r>
            </w:p>
            <w:sdt>
              <w:sdtPr>
                <w:alias w:val="citata"/>
                <w:tag w:val="part_86071cde171441328dc3604660998cf2"/>
                <w:lock w:val="sdtLocked"/>
                <w:richText/>
              </w:sdtPr>
              <w:sdtContent>
                <w:sdt>
                  <w:sdtPr>
                    <w:alias w:val="1 p."/>
                    <w:tag w:val="part_7db264cace25494f8514e1f20ea9568f"/>
                    <w:lock w:val="sdtLocked"/>
                    <w:richText/>
                  </w:sdtPr>
                  <w:sdtContent>
                    <w:p w14:paraId="21182D61" w14:textId="53C87833">
                      <w:pPr>
                        <w:widowControl w:val="0"/>
                        <w:suppressAutoHyphens/>
                        <w:ind w:firstLine="709"/>
                        <w:jc w:val="both"/>
                        <w:rPr>
                          <w:rFonts w:eastAsia="Lucida Sans Unicode"/>
                          <w:szCs w:val="24"/>
                          <w:lang w:eastAsia="ar-SA"/>
                        </w:rPr>
                      </w:pPr>
                      <w:r>
                        <w:rPr>
                          <w:rFonts w:eastAsia="Lucida Sans Unicode"/>
                          <w:szCs w:val="24"/>
                          <w:lang w:eastAsia="ar-SA"/>
                        </w:rPr>
                        <w:t>„</w:t>
                      </w:r>
                      <w:sdt>
                        <w:sdtPr>
                          <w:alias w:val="Numeris"/>
                          <w:tag w:val="nr_7db264cace25494f8514e1f20ea9568f"/>
                          <w:lock w:val="sdtLocked"/>
                          <w:richText/>
                        </w:sdtPr>
                        <w:sdtContent>
                          <w:r>
                            <w:rPr>
                              <w:rFonts w:eastAsia="Lucida Sans Unicode"/>
                              <w:szCs w:val="24"/>
                              <w:lang w:eastAsia="ar-SA"/>
                            </w:rPr>
                            <w:t>1</w:t>
                          </w:r>
                        </w:sdtContent>
                      </w:sdt>
                      <w:r>
                        <w:rPr>
                          <w:rFonts w:eastAsia="Lucida Sans Unicode"/>
                          <w:szCs w:val="24"/>
                          <w:lang w:eastAsia="ar-SA"/>
                        </w:rPr>
                        <w:t>. Sutikti perimti Šiaulių miesto savivaldybės nuosavybėn savarankiškosioms savivaldybės funkcijoms (gyventojų kultūros ugdymas ir etninės kultūros puoselėjimas (dalyvavimas kultūros projektuose ir (ar) jų finansavimas, kultūros įstaigų steigimas, reorganizavimas, pertvarkymas, likvidavimas ir jų veiklos priežiūra),</w:t>
                      </w:r>
                      <w:r>
                        <w:rPr>
                          <w:rFonts w:eastAsia="Lucida Sans Unicode"/>
                          <w:color w:val="FF0000"/>
                          <w:szCs w:val="24"/>
                          <w:lang w:eastAsia="ar-SA"/>
                        </w:rPr>
                        <w:t xml:space="preserve"> </w:t>
                      </w:r>
                      <w:r>
                        <w:rPr>
                          <w:rFonts w:eastAsia="Lucida Sans Unicode"/>
                          <w:szCs w:val="24"/>
                          <w:lang w:eastAsia="ar-SA"/>
                        </w:rPr>
                        <w:t xml:space="preserve">informacinės visuomenės plėtros įgyvendinimas) įgyvendinti valstybei nuosavybės teise priklausantį ir šiuo metu </w:t>
                      </w:r>
                      <w:r>
                        <w:rPr>
                          <w:rFonts w:eastAsia="HG Mincho Light J"/>
                          <w:color w:val="000000"/>
                          <w:szCs w:val="24"/>
                          <w:lang w:eastAsia="ar-SA"/>
                        </w:rPr>
                        <w:t xml:space="preserve">Lietuvos nacionalinės Martyno Mažvydo bibliotekos </w:t>
                      </w:r>
                      <w:r>
                        <w:rPr>
                          <w:rFonts w:eastAsia="Lucida Sans Unicode"/>
                          <w:szCs w:val="24"/>
                          <w:lang w:eastAsia="ar-SA"/>
                        </w:rPr>
                        <w:t>patikėjimo teise valdomą ilgalaikį materialųjį ir trumpalaikį turtą, nurodytą šio sprendimo 1 priede.“</w:t>
                      </w:r>
                    </w:p>
                  </w:sdtContent>
                </w:sdt>
              </w:sdtContent>
            </w:sdt>
            <w:sdt>
              <w:sdtPr>
                <w:alias w:val="pastraipa"/>
                <w:tag w:val="part_89acb16b8ce04cc1886f70eaeeab0dd8"/>
                <w:lock w:val="sdtLocked"/>
                <w:richText/>
              </w:sdtPr>
              <w:sdtContent>
                <w:p w14:paraId="2E756858" w14:textId="4CB827D3">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930CDAF" w14:textId="77777777">
                  <w:pPr>
                    <w:widowControl w:val="0"/>
                    <w:suppressAutoHyphens/>
                    <w:jc w:val="both"/>
                    <w:rPr>
                      <w:rFonts w:eastAsia="Lucida Sans Unicode"/>
                      <w:szCs w:val="24"/>
                      <w:shd w:val="clear" w:color="auto" w:fill="FFFFFF"/>
                      <w:lang w:eastAsia="ar-SA"/>
                    </w:rPr>
                  </w:pPr>
                </w:p>
                <w:p w14:paraId="77B008B9" w14:textId="77777777">
                  <w:pPr>
                    <w:widowControl w:val="0"/>
                    <w:suppressAutoHyphens/>
                    <w:jc w:val="both"/>
                    <w:rPr>
                      <w:rFonts w:eastAsia="Lucida Sans Unicode"/>
                      <w:szCs w:val="24"/>
                      <w:shd w:val="clear" w:color="auto" w:fill="FFFFFF"/>
                      <w:lang w:eastAsia="ar-SA"/>
                    </w:rPr>
                  </w:pPr>
                </w:p>
              </w:sdtContent>
            </w:sdt>
          </w:sdtContent>
        </w:sdt>
        <w:sdt>
          <w:sdtPr>
            <w:alias w:val="signatura"/>
            <w:tag w:val="part_44fe6419a56e4f4aadd098f9306364c8"/>
            <w:lock w:val="sdtLocked"/>
            <w:richText/>
          </w:sdtPr>
          <w:sdtContent>
            <w:p w14:paraId="0FF7F85C" w14:textId="2B63A400">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1330F1"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08719D96"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423A6"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F80E0"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E9F561"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BE70DC"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0A4D048A"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E30E3"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2A80" w14:textId="0050BD48">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14:paraId="762E5E15"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206E0" w14:textId="356AB86A">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E5DF8"/>
  <w15:docId w15:val="{14730F70-9354-4044-B6F3-663FD49DDC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4178065">
      <w:bodyDiv w:val="1"/>
      <w:marLeft w:val="0"/>
      <w:marRight w:val="0"/>
      <w:marTop w:val="0"/>
      <w:marBottom w:val="0"/>
      <w:divBdr>
        <w:top w:val="none" w:sz="0" w:space="0" w:color="auto"/>
        <w:left w:val="none" w:sz="0" w:space="0" w:color="auto"/>
        <w:bottom w:val="none" w:sz="0" w:space="0" w:color="auto"/>
        <w:right w:val="none" w:sz="0" w:space="0" w:color="auto"/>
      </w:divBdr>
    </w:div>
    <w:div w:id="477498699">
      <w:bodyDiv w:val="1"/>
      <w:marLeft w:val="0"/>
      <w:marRight w:val="0"/>
      <w:marTop w:val="0"/>
      <w:marBottom w:val="0"/>
      <w:divBdr>
        <w:top w:val="none" w:sz="0" w:space="0" w:color="auto"/>
        <w:left w:val="none" w:sz="0" w:space="0" w:color="auto"/>
        <w:bottom w:val="none" w:sz="0" w:space="0" w:color="auto"/>
        <w:right w:val="none" w:sz="0" w:space="0" w:color="auto"/>
      </w:divBdr>
    </w:div>
    <w:div w:id="695619117">
      <w:bodyDiv w:val="1"/>
      <w:marLeft w:val="0"/>
      <w:marRight w:val="0"/>
      <w:marTop w:val="0"/>
      <w:marBottom w:val="0"/>
      <w:divBdr>
        <w:top w:val="none" w:sz="0" w:space="0" w:color="auto"/>
        <w:left w:val="none" w:sz="0" w:space="0" w:color="auto"/>
        <w:bottom w:val="none" w:sz="0" w:space="0" w:color="auto"/>
        <w:right w:val="none" w:sz="0" w:space="0" w:color="auto"/>
      </w:divBdr>
    </w:div>
    <w:div w:id="815532242">
      <w:bodyDiv w:val="1"/>
      <w:marLeft w:val="0"/>
      <w:marRight w:val="0"/>
      <w:marTop w:val="0"/>
      <w:marBottom w:val="0"/>
      <w:divBdr>
        <w:top w:val="none" w:sz="0" w:space="0" w:color="auto"/>
        <w:left w:val="none" w:sz="0" w:space="0" w:color="auto"/>
        <w:bottom w:val="none" w:sz="0" w:space="0" w:color="auto"/>
        <w:right w:val="none" w:sz="0" w:space="0" w:color="auto"/>
      </w:divBdr>
    </w:div>
    <w:div w:id="1037857917">
      <w:bodyDiv w:val="1"/>
      <w:marLeft w:val="0"/>
      <w:marRight w:val="0"/>
      <w:marTop w:val="0"/>
      <w:marBottom w:val="0"/>
      <w:divBdr>
        <w:top w:val="none" w:sz="0" w:space="0" w:color="auto"/>
        <w:left w:val="none" w:sz="0" w:space="0" w:color="auto"/>
        <w:bottom w:val="none" w:sz="0" w:space="0" w:color="auto"/>
        <w:right w:val="none" w:sz="0" w:space="0" w:color="auto"/>
      </w:divBdr>
    </w:div>
    <w:div w:id="10463714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daab30e1bc419ea5637e566a056f74" PartId="d02670785e084162b6e7163e53dd0959">
    <Part Type="preambule" DocPartId="c6156878c47f4048a60decea45f47347" PartId="5ddd2aeaf4f84728bc9041690be47f60"/>
    <Part Type="pastraipa" DocPartId="b06755d0a69148499c286811201277d2" PartId="166769e793a9469c990b401d30cc8df1">
      <Part Type="citata" DocPartId="fe374891d22a40d4b1d9ea1735a78e6a" PartId="86071cde171441328dc3604660998cf2">
        <Part Type="punktas" Nr="1" Abbr="1 p." DocPartId="21321457d3d8453e9b421f99d4ada047" PartId="7db264cace25494f8514e1f20ea9568f"/>
      </Part>
      <Part Type="pastraipa" DocPartId="77241f7dbf274ae4bfe83a2356e5714d" PartId="89acb16b8ce04cc1886f70eaeeab0dd8"/>
    </Part>
    <Part Type="signatura" DocPartId="4bc96c4fc19f49dfae219d9901ae075d" PartId="44fe6419a56e4f4aadd098f9306364c8"/>
  </Part>
</Parts>
</file>

<file path=customXml/itemProps1.xml><?xml version="1.0" encoding="utf-8"?>
<ds:datastoreItem xmlns:ds="http://schemas.openxmlformats.org/officeDocument/2006/customXml" ds:itemID="{AF64F1D0-6997-41DE-B819-098F3D7255DA}">
  <ds:schemaRefs>
    <ds:schemaRef ds:uri="http://schemas.openxmlformats.org/officeDocument/2006/bibliography"/>
  </ds:schemaRefs>
</ds:datastoreItem>
</file>

<file path=customXml/itemProps2.xml><?xml version="1.0" encoding="utf-8"?>
<ds:datastoreItem xmlns:ds="http://schemas.openxmlformats.org/officeDocument/2006/customXml" ds:itemID="{EFB3A19B-96D2-4AF6-94DD-EA8BAE1E00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1543</Characters>
  <Application>Microsoft Office Word</Application>
  <DocSecurity>4</DocSecurity>
  <Lines>34</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2025-08-12T09:14:00Z</dcterms:created>
  <dc:creator>asia</dc:creator>
  <dc:language>en-US</dc:language>
  <lastModifiedBy>adlibuser</lastModifiedBy>
  <lastPrinted>2025-03-24T07:53:00Z</lastPrinted>
  <dcterms:modified xsi:type="dcterms:W3CDTF">2025-08-12T09:14:00Z</dcterms:modified>
  <revision>2</revision>
</coreProperties>
</file>