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466322cc9cd4453aa53cc7a6cb4e14f"/>
        <w:lock w:val="sdtLocked"/>
        <w:richText/>
      </w:sdtPr>
      <w:sdtContent>
        <w:p w14:paraId="103DCECC" w14:textId="77777777">
          <w:pPr>
            <w:tabs>
              <w:tab w:val="center" w:pos="4819"/>
              <w:tab w:val="right" w:pos="9638"/>
            </w:tabs>
          </w:pPr>
        </w:p>
        <w:p w14:paraId="02F7702F" w14:textId="2187E0D0">
          <w:pPr>
            <w:keepNext/>
            <w:ind w:left="6480" w:right="282" w:firstLine="1296"/>
            <w:outlineLvl w:val="1"/>
            <w:rPr>
              <w:rFonts w:eastAsia="MS Mincho"/>
              <w:b/>
              <w:bCs/>
              <w:szCs w:val="24"/>
            </w:rPr>
          </w:pPr>
          <w:r>
            <w:rPr>
              <w:rFonts w:eastAsia="MS Mincho"/>
              <w:b/>
              <w:bCs/>
              <w:szCs w:val="24"/>
            </w:rPr>
            <w:t>Projektas</w:t>
          </w:r>
        </w:p>
        <w:p w14:paraId="112D39B1" w14:textId="639D74B6">
          <w:pPr>
            <w:ind w:left="6480" w:firstLine="1296"/>
          </w:pPr>
          <w:r>
            <w:t>Nr. TSP-</w:t>
          </w:r>
        </w:p>
        <w:p w14:paraId="3BBAB0FB" w14:textId="77777777">
          <w:pPr>
            <w:jc w:val="center"/>
            <w:rPr>
              <w:b/>
              <w:szCs w:val="24"/>
            </w:rPr>
          </w:pPr>
        </w:p>
        <w:p w14:paraId="4C983BA6" w14:textId="117455A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 w14:paraId="1CBA8AA7" w14:textId="77777777">
          <w:pPr>
            <w:jc w:val="center"/>
            <w:rPr>
              <w:b/>
              <w:szCs w:val="24"/>
            </w:rPr>
          </w:pPr>
        </w:p>
        <w:p w14:paraId="3B65DF24" w14:textId="45425B6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5FF1428D" w14:textId="70DC6430">
          <w:pPr>
            <w:jc w:val="center"/>
            <w:rPr>
              <w:b/>
              <w:szCs w:val="24"/>
            </w:rPr>
          </w:pPr>
          <w:r>
            <w:rPr>
              <w:b/>
              <w:bCs/>
              <w:szCs w:val="24"/>
              <w:lang w:eastAsia="lt-LT"/>
            </w:rPr>
            <w:t>DĖL SUTIKIMO ĮREGISTRUOTI JURIDINIO ASMENS BUVEINĘ SAVIVALDYBEI NUOSAVYBĖS TEISE PRIKLAUSANČIOSE PATALPOSE</w:t>
          </w:r>
        </w:p>
        <w:p w14:paraId="740EE1CE" w14:textId="77777777">
          <w:pPr>
            <w:jc w:val="center"/>
            <w:rPr>
              <w:szCs w:val="24"/>
            </w:rPr>
          </w:pPr>
        </w:p>
        <w:p w14:paraId="4592F86F" w14:textId="77FB057F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               d. Nr. T-</w:t>
          </w:r>
        </w:p>
        <w:p w14:paraId="325192AA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7E746383" w14:textId="77777777">
          <w:pPr>
            <w:rPr>
              <w:szCs w:val="24"/>
            </w:rPr>
          </w:pPr>
        </w:p>
        <w:sdt>
          <w:sdtPr>
            <w:alias w:val="preambule"/>
            <w:tag w:val="part_20d16dc9a73d472fa8f9d3a46eeebce4"/>
            <w:lock w:val="sdtLocked"/>
            <w:richText/>
          </w:sdtPr>
          <w:sdtContent>
            <w:p w14:paraId="08844CC9" w14:textId="4A4FB762">
              <w:pPr>
                <w:ind w:firstLine="851"/>
                <w:jc w:val="both"/>
                <w:rPr>
                  <w:szCs w:val="24"/>
                  <w:lang w:eastAsia="en-GB"/>
                </w:rPr>
              </w:pPr>
              <w:r>
                <w:rPr>
                  <w:szCs w:val="24"/>
                  <w:lang w:eastAsia="en-GB"/>
                </w:rPr>
                <w:t>Vadovaudamasi Lietuvos Respublikos vietos savivaldos įstatymo 15 straipsnio 4 dalimi, Lietuvos Respublikos valstybės ir savivaldybių turto valdymo, naudojimo ir disponavimo juo įstatymo 12 straipsnio 1 dalimi, Juridinių asmenų registro nuostatų, patvirtintų Lietuvos Respublikos Vyriausybės 2003 m. lapkričio 12 d. nutarimo Nr. 1407 „</w:t>
              </w:r>
              <w:r>
                <w:rPr>
                  <w:bCs/>
                  <w:szCs w:val="24"/>
                </w:rPr>
                <w:t>Dėl juridinių asmenų registro nuostatų patvirtinimo</w:t>
              </w:r>
              <w:r>
                <w:rPr>
                  <w:szCs w:val="24"/>
                  <w:lang w:eastAsia="en-GB"/>
                </w:rPr>
                <w:t>“, 61 punktu, atsižvelgdama į VO „Kaimo bendruomenė</w:t>
              </w:r>
              <w:r>
                <w:rPr>
                  <w:szCs w:val="24"/>
                  <w:lang w:eastAsia="lt-LT"/>
                </w:rPr>
                <w:t>-</w:t>
              </w:r>
              <w:r>
                <w:rPr>
                  <w:szCs w:val="24"/>
                  <w:lang w:eastAsia="en-GB"/>
                </w:rPr>
                <w:t xml:space="preserve">Draugas“ 2026 m. balandžio 16 d.  prašymą „Dėl adreso registravimo“ ir Radviliškio r. Alksniupių pagrindinės mokyklos 2026 m. gegužės 8 d. raštą Nr. 3 (1-8)-39 „Dėl sutikimo suteikti adresą VO „Kaimo bendruomenė-Draugas“, Radviliškio rajono savivaldybės taryba  </w:t>
              </w:r>
              <w:r>
                <w:rPr>
                  <w:spacing w:val="50"/>
                  <w:szCs w:val="24"/>
                  <w:lang w:eastAsia="en-GB"/>
                </w:rPr>
                <w:t>nusprendži</w:t>
              </w:r>
              <w:r>
                <w:rPr>
                  <w:szCs w:val="24"/>
                  <w:lang w:eastAsia="en-GB"/>
                </w:rPr>
                <w:t>a:</w:t>
              </w:r>
            </w:p>
          </w:sdtContent>
        </w:sdt>
        <w:sdt>
          <w:sdtPr>
            <w:alias w:val="1 p."/>
            <w:tag w:val="part_21c5c9b78fb44302af39d6a2a34b6863"/>
            <w:lock w:val="sdtLocked"/>
            <w:richText/>
          </w:sdtPr>
          <w:sdtContent>
            <w:p w14:paraId="7226734E" w14:textId="443D8AB5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21c5c9b78fb44302af39d6a2a34b6863"/>
                  <w:lock w:val="sdtLocked"/>
                  <w:richText/>
                </w:sdtPr>
                <w:sdtContent>
                  <w:r>
                    <w:rPr>
                      <w:szCs w:val="24"/>
                      <w:lang w:eastAsia="en-GB"/>
                    </w:rPr>
                    <w:t>1</w:t>
                  </w:r>
                </w:sdtContent>
              </w:sdt>
              <w:r>
                <w:rPr>
                  <w:szCs w:val="24"/>
                  <w:lang w:eastAsia="en-GB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Sutikti, kad VO „Kaimo bendruomenė-Draugas“ (toliau – Bendruomenė) buveinės adresas būtų registruojamas Radviliškio rajono savivaldybės nuosavybės teise priklausančiose patalpose, esančiose Algirdo g. 24, Alksniupių k., Radviliškio r. sav., unikalus pastato Nr. 7197-8000-2013.</w:t>
              </w:r>
            </w:p>
          </w:sdtContent>
        </w:sdt>
        <w:sdt>
          <w:sdtPr>
            <w:alias w:val="2 p."/>
            <w:tag w:val="part_a094208503f744afbcede5d82dcc8dca"/>
            <w:lock w:val="sdtLocked"/>
            <w:richText/>
          </w:sdtPr>
          <w:sdtContent>
            <w:p w14:paraId="3EC35AE4" w14:textId="2546E60C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a094208503f744afbcede5d82dcc8dca"/>
                  <w:lock w:val="sdtLocked"/>
                  <w:richText/>
                </w:sdtPr>
                <w:sdtContent>
                  <w:r>
                    <w:rPr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szCs w:val="24"/>
                  <w:lang w:eastAsia="en-GB"/>
                </w:rPr>
                <w:t>.</w:t>
                <w:tab/>
                <w:t>Nustatyti, kad šio sprendimo 1 punkte nurodytas sutikimas dėl buveinės įregistravimo galioja panaudos sutarties, sudarytos su Radviliškio rajono savivaldybės administracija, galiojimo laikotarpiu.</w:t>
              </w:r>
            </w:p>
          </w:sdtContent>
        </w:sdt>
        <w:sdt>
          <w:sdtPr>
            <w:alias w:val="3 p."/>
            <w:tag w:val="part_376150ed87514d488202057530327e3d"/>
            <w:lock w:val="sdtLocked"/>
            <w:richText/>
          </w:sdtPr>
          <w:sdtContent>
            <w:p w14:paraId="231DE24E" w14:textId="3B204427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376150ed87514d488202057530327e3d"/>
                  <w:lock w:val="sdtLocked"/>
                  <w:richText/>
                </w:sdtPr>
                <w:sdtContent>
                  <w:r>
                    <w:rPr>
                      <w:szCs w:val="24"/>
                      <w:lang w:eastAsia="en-GB"/>
                    </w:rPr>
                    <w:t>3</w:t>
                  </w:r>
                </w:sdtContent>
              </w:sdt>
              <w:r>
                <w:rPr>
                  <w:szCs w:val="24"/>
                  <w:lang w:eastAsia="en-GB"/>
                </w:rPr>
                <w:t>.</w:t>
                <w:tab/>
              </w:r>
              <w:r>
                <w:t>Nurodyti</w:t>
              </w:r>
              <w:r>
                <w:rPr>
                  <w:spacing w:val="50"/>
                </w:rPr>
                <w:t>,</w:t>
              </w:r>
              <w:r>
                <w:t xml:space="preserve">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1FC19FC3" w14:textId="77777777">
              <w:pPr>
                <w:tabs>
                  <w:tab w:val="left" w:pos="7513"/>
                </w:tabs>
                <w:rPr>
                  <w:szCs w:val="24"/>
                </w:rPr>
              </w:pPr>
            </w:p>
            <w:p w14:paraId="621ABD40" w14:textId="77777777">
              <w:pPr>
                <w:tabs>
                  <w:tab w:val="left" w:pos="7513"/>
                </w:tabs>
                <w:rPr>
                  <w:szCs w:val="24"/>
                </w:rPr>
              </w:pPr>
            </w:p>
            <w:p w14:paraId="36DB300B" w14:textId="77777777">
              <w:pPr>
                <w:tabs>
                  <w:tab w:val="left" w:pos="7513"/>
                </w:tabs>
                <w:rPr>
                  <w:szCs w:val="24"/>
                </w:rPr>
              </w:pPr>
            </w:p>
            <w:p w14:paraId="4EC51574" w14:textId="1129F30A">
              <w:pPr>
                <w:tabs>
                  <w:tab w:val="left" w:pos="7513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</w:t>
              </w:r>
            </w:p>
            <w:p w14:paraId="3183F2CA" w14:textId="77777777">
              <w:pPr>
                <w:rPr>
                  <w:b/>
                  <w:bCs/>
                  <w:szCs w:val="24"/>
                  <w:lang w:eastAsia="lt-LT"/>
                </w:rPr>
              </w:pPr>
              <w:r>
                <w:rPr>
                  <w:b/>
                  <w:bCs/>
                  <w:szCs w:val="24"/>
                  <w:lang w:eastAsia="lt-LT"/>
                </w:rPr>
                <w:br w:type="page"/>
              </w:r>
            </w:p>
          </w:sdtContent>
        </w:sdt>
        <w:sdt>
          <w:sdtPr>
            <w:alias w:val="skirsnis"/>
            <w:tag w:val="part_623447e4fdec4ac7b0cae70db6bb058c"/>
            <w:lock w:val="sdtLocked"/>
            <w:richText/>
          </w:sdtPr>
          <w:sdtContent>
            <w:sdt>
              <w:sdtPr>
                <w:alias w:val="Pavadinimas"/>
                <w:tag w:val="title_623447e4fdec4ac7b0cae70db6bb058c"/>
                <w:lock w:val="sdtLocked"/>
                <w:richText/>
              </w:sdtPr>
              <w:sdtContent>
                <w:p w14:paraId="1D923A76" w14:textId="7A53D67C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RADVILIŠKIO RAJONO SAVIVALDYBĖS TARYBOS SPRENDIMO PROJEKTO</w:t>
                  </w:r>
                </w:p>
                <w:p w14:paraId="0DD99551" w14:textId="34894AC1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„DĖL SUTIKIMO ĮREGISTRUOTI JURIDINIO ASMENS BUVEINĘ SAVIVALDYBEI NUOSAVYBĖS TEISE PRIKLAUSANČIOSE PATALPOSE“</w:t>
                  </w:r>
                </w:p>
                <w:p w14:paraId="6F41ECBC" w14:textId="77777777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4F23DDDC" w14:textId="77777777">
              <w:pPr>
                <w:ind w:firstLine="856"/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p w14:paraId="2E031A9D" w14:textId="7D3F2418">
              <w:pPr>
                <w:jc w:val="center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2026 m. gegužės 13 d.</w:t>
              </w:r>
            </w:p>
            <w:p w14:paraId="4820BCC5" w14:textId="77777777">
              <w:pPr>
                <w:jc w:val="center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Radviliškis</w:t>
              </w:r>
            </w:p>
            <w:p w14:paraId="2AF6B333" w14:textId="77777777">
              <w:pPr>
                <w:ind w:firstLine="856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1 p."/>
                <w:tag w:val="part_ec80c30c4d5443c0a61f7eb16a8206a6"/>
                <w:lock w:val="sdtLocked"/>
                <w:richText/>
              </w:sdtPr>
              <w:sdtContent>
                <w:p w14:paraId="55457901" w14:textId="05FB3932">
                  <w:pPr>
                    <w:tabs>
                      <w:tab w:val="left" w:pos="1134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ec80c30c4d5443c0a61f7eb16a8206a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55AD9AC7" w14:textId="74AE8FB0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projekto tikslas – sutikti, kad VO „Kaimo bendruomenė-Draugas“ buveinės adresas būtų registruojamas Radviliškio rajono savivaldybės nuosavybės teise priklausančiose patalpose, esančiose Algirdo g. 24, Alksniupių k., Radviliškio r. sav., unikalus pastato Nr. 7197-8000-2013.</w:t>
                  </w:r>
                </w:p>
                <w:p w14:paraId="1B1EF422" w14:textId="77777777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priėmimas reikalingas, nes juridinio asmens buveinės adreso registravimui Juridinių asmenų registre būtinas savivaldybės, kaip patalpų savininko, sutikimas.</w:t>
                  </w:r>
                </w:p>
              </w:sdtContent>
            </w:sdt>
            <w:sdt>
              <w:sdtPr>
                <w:alias w:val="2 p."/>
                <w:tag w:val="part_3785815b34774052b843a0474aa0bb0b"/>
                <w:lock w:val="sdtLocked"/>
                <w:richText/>
              </w:sdtPr>
              <w:sdtContent>
                <w:p w14:paraId="60A069B8" w14:textId="17E3D995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785815b34774052b843a0474aa0bb0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Projekto iniciatoriai (institucija, asmenys ar piliečių atstovai) ir rengėjai.</w:t>
                  </w:r>
                </w:p>
                <w:p w14:paraId="050494FC" w14:textId="3A7AC2C1"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Radviliškio rajono savivaldybės tarybos sekretoriatas.</w:t>
                  </w:r>
                </w:p>
              </w:sdtContent>
            </w:sdt>
            <w:sdt>
              <w:sdtPr>
                <w:alias w:val="3 p."/>
                <w:tag w:val="part_8b81d1728463461183fb93ffe5d4b194"/>
                <w:lock w:val="sdtLocked"/>
                <w:richText/>
              </w:sdtPr>
              <w:sdtContent>
                <w:p w14:paraId="1BD4328F" w14:textId="413FE956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b81d1728463461183fb93ffe5d4b19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36A45577" w14:textId="6E85D6A6"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Šiuo metu reglamentuoja Lietuvos Respublikos vietos savivaldos įstatymo 15 straipsnio 4 dalis, Lietuvos Respublikos valstybės ir savivaldybių turto valdymo, naudojimo ir disponavimo juo įstatymo 12 straipsnio 1 dalis, Juridinių asmenų registro nuostatų, patvirtintų Lietuvos Respublikos Vyriausybės 2003 m. lapkričio 12 d. nutarimo Nr. 1407 „Dėl juridinių asmenų registro nuostatų patvirtinimo“ 1 punktu,  61 punktas.</w:t>
                  </w:r>
                </w:p>
              </w:sdtContent>
            </w:sdt>
            <w:sdt>
              <w:sdtPr>
                <w:alias w:val="4 p."/>
                <w:tag w:val="part_ba40750177174aa697445760348e746f"/>
                <w:lock w:val="sdtLocked"/>
                <w:richText/>
              </w:sdtPr>
              <w:sdtContent>
                <w:p w14:paraId="596F94F0" w14:textId="06BAA45B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bCs/>
                      <w:spacing w:val="-2"/>
                      <w:szCs w:val="24"/>
                    </w:rPr>
                  </w:pPr>
                  <w:sdt>
                    <w:sdtPr>
                      <w:alias w:val="Numeris"/>
                      <w:tag w:val="nr_ba40750177174aa697445760348e746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pacing w:val="-2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pacing w:val="-2"/>
                      <w:szCs w:val="24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 w14:paraId="6F20F9CA" w14:textId="77777777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projektu siūloma sutikti, kad Bendruomenės buveinės adresas būtų registruojamas savivaldybei nuosavybės teise priklausančiose patalpose panaudos sutarties galiojimo laikotarpiu.</w:t>
                  </w:r>
                </w:p>
              </w:sdtContent>
            </w:sdt>
            <w:sdt>
              <w:sdtPr>
                <w:alias w:val="5 p."/>
                <w:tag w:val="part_29f27c6c5a294fb38fdd426c3571dd57"/>
                <w:lock w:val="sdtLocked"/>
                <w:richText/>
              </w:sdtPr>
              <w:sdtContent>
                <w:p w14:paraId="4318D7E6" w14:textId="64F3917B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29f27c6c5a294fb38fdd426c3571dd5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2B1F7922" w14:textId="521682B7"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Neigiamų pasekmių nenumatoma, galiojančių Savivaldybės teisės aktų keisti ar panaikinti nereikės, priimti papildomų teisės aktų taip pat nereikės. </w:t>
                  </w:r>
                </w:p>
              </w:sdtContent>
            </w:sdt>
            <w:sdt>
              <w:sdtPr>
                <w:alias w:val="6 p."/>
                <w:tag w:val="part_465bf3943ab542d69ae88d76e4a0da27"/>
                <w:lock w:val="sdtLocked"/>
                <w:richText/>
              </w:sdtPr>
              <w:sdtContent>
                <w:p w14:paraId="7176DA60" w14:textId="30D75FDD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465bf3943ab542d69ae88d76e4a0da2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Kokius teisės aktus būtina priimti, kokius galiojančius teisės aktus būtina pakeisti ar pripažinti netekusiais galios priėmus sprendimo projektą. </w:t>
                  </w:r>
                </w:p>
                <w:p w14:paraId="77A48A96" w14:textId="30F0EB31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Teisės aktų keisti nereikia. </w:t>
                  </w:r>
                </w:p>
              </w:sdtContent>
            </w:sdt>
            <w:sdt>
              <w:sdtPr>
                <w:alias w:val="7 p."/>
                <w:tag w:val="part_fbc2147660204a4e84ab930f9badc7f7"/>
                <w:lock w:val="sdtLocked"/>
                <w:richText/>
              </w:sdtPr>
              <w:sdtContent>
                <w:p w14:paraId="7E65841D" w14:textId="5A2DF9DC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bc2147660204a4e84ab930f9badc7f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178A54D5" w14:textId="257B78D1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Lėšų sprendimui įgyvendinti nereikės. </w:t>
                  </w:r>
                </w:p>
              </w:sdtContent>
            </w:sdt>
            <w:sdt>
              <w:sdtPr>
                <w:alias w:val="8 p."/>
                <w:tag w:val="part_631740d9f3f5443cbb81ecc0c469cfbd"/>
                <w:lock w:val="sdtLocked"/>
                <w:richText/>
              </w:sdtPr>
              <w:sdtContent>
                <w:p w14:paraId="30E53271" w14:textId="437AD443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31740d9f3f5443cbb81ecc0c469cfb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 w14:paraId="63CCE254" w14:textId="0CD69E61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suderintas su savivaldybės juristu, kalbininku, administracijos direktore.</w:t>
                  </w:r>
                </w:p>
              </w:sdtContent>
            </w:sdt>
            <w:sdt>
              <w:sdtPr>
                <w:alias w:val="9 p."/>
                <w:tag w:val="part_5e04441925f04cbbba47fae393477a30"/>
                <w:lock w:val="sdtLocked"/>
                <w:richText/>
              </w:sdtPr>
              <w:sdtContent>
                <w:p w14:paraId="4613A315" w14:textId="7FB7A67C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e04441925f04cbbba47fae393477a3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2B40F8ED" w14:textId="642B8493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left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</w:rPr>
                    <w:t>Teisės akto projektas teisinio reguliavimo poveikio vertinimui neteikiamas.</w:t>
                  </w:r>
                </w:p>
              </w:sdtContent>
            </w:sdt>
            <w:sdt>
              <w:sdtPr>
                <w:alias w:val="10 p."/>
                <w:tag w:val="part_03c6c5e3ae7443da951b9defb7265f6c"/>
                <w:lock w:val="sdtLocked"/>
                <w:richText/>
              </w:sdtPr>
              <w:sdtContent>
                <w:p w14:paraId="6FFADD3D" w14:textId="7A1E83EA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3c6c5e3ae7443da951b9defb7265f6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06066A5F" w14:textId="68F78E52"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5158c36d199e44f8bff9f7f9313cecf9"/>
                <w:lock w:val="sdtLocked"/>
                <w:richText/>
              </w:sdtPr>
              <w:sdtContent>
                <w:p w14:paraId="3F2B5FB5" w14:textId="0365F96D"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5158c36d199e44f8bff9f7f9313cecf9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7E036822" w14:textId="2E05F78A"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Papildomų paaiškinimų nėra.</w:t>
                  </w:r>
                </w:p>
              </w:sdtContent>
            </w:sdt>
            <w:sdt>
              <w:sdtPr>
                <w:alias w:val="12 p."/>
                <w:tag w:val="part_dd8b6844c4aa4e9e8c62f00073800b91"/>
                <w:lock w:val="sdtLocked"/>
                <w:richText/>
              </w:sdtPr>
              <w:sdtContent>
                <w:p w14:paraId="63BEE832" w14:textId="0E26D92B"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dd8b6844c4aa4e9e8c62f00073800b91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Pridedami dokumentai. </w:t>
                  </w:r>
                </w:p>
                <w:p w14:paraId="2DDEAC25" w14:textId="7C64334A"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VO „Kaimo bendruomenė-Draugas“ prašymas ir Radviliškio r. Alksniupių pagrindinės mokyklos direktorės sutikimas. </w:t>
                  </w:r>
                </w:p>
                <w:p w14:paraId="39B5E617" w14:textId="77777777">
                  <w:pPr>
                    <w:spacing w:line="276" w:lineRule="auto"/>
                    <w:rPr>
                      <w:szCs w:val="24"/>
                    </w:rPr>
                  </w:pPr>
                </w:p>
                <w:p w14:paraId="7C60B02F" w14:textId="77777777">
                  <w:pPr>
                    <w:spacing w:line="276" w:lineRule="auto"/>
                    <w:rPr>
                      <w:szCs w:val="24"/>
                    </w:rPr>
                  </w:pPr>
                </w:p>
                <w:p w14:paraId="42A55E18" w14:textId="77777777">
                  <w:pPr>
                    <w:spacing w:line="276" w:lineRule="auto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5f77e89edd44c5d820e925be6adb97a"/>
            <w:lock w:val="sdtLocked"/>
            <w:richText/>
          </w:sdtPr>
          <w:sdtContent>
            <w:p w14:paraId="77CD3028" w14:textId="18F7C689">
              <w:pPr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2"/>
                </w:rPr>
                <w:t>Tarybos sekretorius</w:t>
                <w:tab/>
                <w:tab/>
                <w:tab/>
                <w:tab/>
                <w:t xml:space="preserve">                 Kęstutis Dambrauskas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D038F3" w14:textId="77777777">
      <w:r>
        <w:separator/>
      </w:r>
    </w:p>
  </w:endnote>
  <w:endnote w:type="continuationSeparator" w:id="0">
    <w:p w14:paraId="3E168EE2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772328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40D370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7222A0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F8EF55" w14:textId="77777777">
      <w:r>
        <w:separator/>
      </w:r>
    </w:p>
  </w:footnote>
  <w:footnote w:type="continuationSeparator" w:id="0">
    <w:p w14:paraId="00E71454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A69CE0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351C37" w14:textId="4DF40071">
    <w:pPr>
      <w:tabs>
        <w:tab w:val="center" w:pos="4819"/>
        <w:tab w:val="right" w:pos="9638"/>
      </w:tabs>
      <w:jc w:val="center"/>
    </w:pPr>
  </w:p>
  <w:p w14:paraId="52883655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A3FF7F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27980F"/>
  <w15:docId w15:val="{4B13F8F6-9A70-4322-AFBF-914D04CE2AD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9250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3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8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0380be2def5461ea44dc499ac0931b7" PartId="e466322cc9cd4453aa53cc7a6cb4e14f">
    <Part Type="preambule" DocPartId="2ef07abcad314da5b1602d053822e06d" PartId="20d16dc9a73d472fa8f9d3a46eeebce4"/>
    <Part Type="punktas" Nr="1" Abbr="1 p." DocPartId="f407c6eccaaf4e8aabbbc0b1d10e0a5d" PartId="21c5c9b78fb44302af39d6a2a34b6863"/>
    <Part Type="punktas" Nr="2" Abbr="2 p." DocPartId="39b65289fae842ebb932ac71514d1599" PartId="a094208503f744afbcede5d82dcc8dca"/>
    <Part Type="punktas" Nr="3" Abbr="3 p." DocPartId="091cd18b6c0248709db6b55e86217213" PartId="376150ed87514d488202057530327e3d"/>
    <Part Type="skirsnis" Title="RADVILIŠKIO RAJONO SAVIVALDYBĖS TARYBOS SPRENDIMO PROJEKTO „DĖL SUTIKIMO ĮREGISTRUOTI JURIDINIO ASMENS BUVEINĘ SAVIVALDYBEI NUOSAVYBĖS TEISE PRIKLAUSANČIOSE PATALPOSE“ AIŠKINAMASIS RAŠTAS" DocPartId="106a589a37c746e09caa70deffd51dde" PartId="623447e4fdec4ac7b0cae70db6bb058c">
      <Part Type="punktas" Nr="1" Abbr="1 p." DocPartId="dba824f7019a471b807e281777097cee" PartId="ec80c30c4d5443c0a61f7eb16a8206a6"/>
      <Part Type="punktas" Nr="2" Abbr="2 p." DocPartId="34176a22d5cd4de6bc9a9c7600e64091" PartId="3785815b34774052b843a0474aa0bb0b"/>
      <Part Type="punktas" Nr="3" Abbr="3 p." DocPartId="422811fdace34bf3a54a88828e2dea0b" PartId="8b81d1728463461183fb93ffe5d4b194"/>
      <Part Type="punktas" Nr="4" Abbr="4 p." DocPartId="89e5e154992e47c998115ce1653727d1" PartId="ba40750177174aa697445760348e746f"/>
      <Part Type="punktas" Nr="5" Abbr="5 p." DocPartId="bec338761c2d4afb83a3591d5375eb26" PartId="29f27c6c5a294fb38fdd426c3571dd57"/>
      <Part Type="punktas" Nr="6" Abbr="6 p." DocPartId="192a69e980f24ecfb4c78eec0462dc29" PartId="465bf3943ab542d69ae88d76e4a0da27"/>
      <Part Type="punktas" Nr="7" Abbr="7 p." DocPartId="48c40825338c43169166ac7f56973180" PartId="fbc2147660204a4e84ab930f9badc7f7"/>
      <Part Type="punktas" Nr="8" Abbr="8 p." DocPartId="85a0b305343146408fc102208ed3e82a" PartId="631740d9f3f5443cbb81ecc0c469cfbd"/>
      <Part Type="punktas" Nr="9" Abbr="9 p." DocPartId="6c5ec4e1d9d8424da63a97d0be51139c" PartId="5e04441925f04cbbba47fae393477a30"/>
      <Part Type="punktas" Nr="10" Abbr="10 p." DocPartId="599744bf054e48e49583893ce410809c" PartId="03c6c5e3ae7443da951b9defb7265f6c"/>
      <Part Type="punktas" Nr="11" Abbr="11 p." DocPartId="ea5deaa10ec649a5965789f9897f93f2" PartId="5158c36d199e44f8bff9f7f9313cecf9"/>
      <Part Type="punktas" Nr="12" Abbr="12 p." DocPartId="be230a444f4c43459c67ede683b1a763" PartId="dd8b6844c4aa4e9e8c62f00073800b91"/>
    </Part>
    <Part Type="signatura" DocPartId="e17984253c34479cb5b8a489dab66f06" PartId="a5f77e89edd44c5d820e925be6adb97a"/>
  </Part>
</Parts>
</file>

<file path=customXml/itemProps1.xml><?xml version="1.0" encoding="utf-8"?>
<ds:datastoreItem xmlns:ds="http://schemas.openxmlformats.org/officeDocument/2006/customXml" ds:itemID="{3AD83DFB-C259-43A9-8487-582284297FD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EA7554-EBA0-43AA-BDFF-F9497CD4D0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575</Words>
  <Characters>4267</Characters>
  <Application>Microsoft Office Word</Application>
  <DocSecurity>4</DocSecurity>
  <Lines>90</Lines>
  <Paragraphs>49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2026-05-29T08:06:00Z</dcterms:created>
  <dc:creator>Naujas</dc:creator>
  <lastModifiedBy>adlibuser</lastModifiedBy>
  <lastPrinted>2024-05-08T13:07:00Z</lastPrinted>
  <dcterms:modified xsi:type="dcterms:W3CDTF">2026-05-29T08:06:00Z</dcterms:modified>
  <revision>2</revision>
</coreProperties>
</file>