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ba426d3914d4caa81e7346b92a3c8b1"/>
        <w:lock w:val="sdtLocked"/>
        <w:richText/>
      </w:sdtPr>
      <w:sdtContent>
        <w:p w14:paraId="5E870052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045C9D10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045C9D11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045C9D12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045C9D13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DĖL KILNOJAMOJO TURTO PATIKĖJIMO TEISĖS SUTARTČIŲ SU UAB „ŠIAULIŲ GATVIŲ APŠVIETIMAS“ NUTRAUKIMO</w:t>
          </w:r>
        </w:p>
        <w:p w14:paraId="045C9D14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045C9D15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2023 m.                d. Nr. T-</w:t>
          </w:r>
        </w:p>
        <w:p w14:paraId="045C9D16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045C9D17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szCs w:val="24"/>
              <w:lang w:eastAsia="ar-SA"/>
            </w:rPr>
          </w:pPr>
        </w:p>
        <w:p w14:paraId="045C9D18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6e1be8c3b7ff494490fd272dab1d2cc9"/>
            <w:lock w:val="sdtLocked"/>
            <w:richText/>
          </w:sdtPr>
          <w:sdtContent>
            <w:p w14:paraId="045C9D19" w14:textId="0BD5FCA3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pacing w:val="40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 xml:space="preserve">Vadovaudamasi Lietuvos Respublikos vietos savivaldos įstatymo 15 straipsnio 2 dalies 19 punktu, Lietuvos Respublikos valstybės ir savivaldybių turto valdymo, naudojimo ir disponavimo juo įstatymo 12 straipsnio 1 ir 3 punktais, 2021 m. vasario 5 d. Kilnojamojo turto patikėjimo teisės sutarties Nr. 1258 (registruota DVS „Avilys“ 2021-02-08 Nr. SŽ-167) 5.7.1 papunkčiu, 2022 m. sausio 19 d. Kilnojamojo turto patikėjimo teisės sutarties Nr. 631 (registruota DVS „Avilys“ 2022-01-20 Nr. SŽ-88) 5.7.1 papunkčiu, įgyvendindama </w:t>
              </w:r>
              <w:r>
                <w:rPr>
                  <w:rFonts w:eastAsia="Lucida Sans Unicode"/>
                  <w:bCs/>
                  <w:szCs w:val="24"/>
                  <w:shd w:val="clear" w:color="auto" w:fill="FFFFFF"/>
                  <w:lang w:eastAsia="ar-SA"/>
                </w:rPr>
                <w:t xml:space="preserve">Šiaulių miesto savivaldybės turto valdymo, naudojimo ir disponavimo juo tvarkos aprašo, patvirtinto </w:t>
              </w:r>
              <w:r>
                <w:rPr>
                  <w:rFonts w:eastAsia="Lucida Sans Unicode"/>
                  <w:szCs w:val="24"/>
                  <w:lang w:eastAsia="ar-SA"/>
                </w:rPr>
                <w:t>Šiaulių miesto savivaldybės tarybos 2021 m. gruodžio 23 d. sprendimu Nr. T-496 „</w:t>
              </w:r>
              <w:r>
                <w:rPr>
                  <w:rFonts w:eastAsia="Lucida Sans Unicode"/>
                  <w:bCs/>
                  <w:szCs w:val="24"/>
                  <w:shd w:val="clear" w:color="auto" w:fill="FFFFFF"/>
                  <w:lang w:eastAsia="ar-SA"/>
                </w:rPr>
                <w:t>Dėl Šiaulių miesto savivaldybės turto valdymo, naudojimo ir disponavimo juo tvarkos aprašo patvirtinimo“, 18 punktą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atsižvelgdama į Uždarosios akcinės bendrovės „Šiaulių gatvių apšvietimas“ 2023 m. rugsėjo 27 d. pateiktą pasiūlymą nutraukti kilnojamojo turto patikėjimo teisės sutartis Nr. SR-468 (rašto Nr. G-7367) ir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į Šiaulių miesto savivaldybės administracijos Negyvenamųjų pastatų, patalpų ir statinių skirstymo komisijos posėdžio 2023 m. spalio 30 d. protokolą Nr. VAK</w:t>
                <w:noBreakHyphen/>
                <w:t xml:space="preserve">571,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rFonts w:eastAsia="Lucida Sans Unicode"/>
                  <w:spacing w:val="4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56c2666a0f234536b8ad335bdb1fbb8f"/>
            <w:lock w:val="sdtLocked"/>
            <w:richText/>
          </w:sdtPr>
          <w:sdtContent>
            <w:p w14:paraId="045C9D1A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pacing w:val="40"/>
                  <w:szCs w:val="24"/>
                  <w:lang w:eastAsia="ar-SA"/>
                </w:rPr>
              </w:pPr>
              <w:sdt>
                <w:sdtPr>
                  <w:alias w:val="Numeris"/>
                  <w:tag w:val="nr_56c2666a0f234536b8ad335bdb1fbb8f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 xml:space="preserve">. Nutraukti: </w:t>
              </w:r>
            </w:p>
            <w:sdt>
              <w:sdtPr>
                <w:alias w:val="1.1 pp."/>
                <w:tag w:val="part_8666f5353a584edf8d199fe979bdfff1"/>
                <w:lock w:val="sdtLocked"/>
                <w:richText/>
              </w:sdtPr>
              <w:sdtContent>
                <w:p w14:paraId="045C9D1B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666f5353a584edf8d199fe979bdfff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. 2021 m. vasario 5 d. Kilnojamojo turto patikėjimo teisės sutartį Nr. 1258 su visais pakeitimais ir papildymais (registruota DVS „Avilys“ 2021-02-08 Nr. SŽ-167) su UAB „Šiaulių gatvių apšvietimas“ šalių susitarimu; </w:t>
                  </w:r>
                </w:p>
              </w:sdtContent>
            </w:sdt>
            <w:sdt>
              <w:sdtPr>
                <w:alias w:val="1.2 pp."/>
                <w:tag w:val="part_61d15ad8cbfc44b7b4a775358855eccd"/>
                <w:lock w:val="sdtLocked"/>
                <w:richText/>
              </w:sdtPr>
              <w:sdtContent>
                <w:p w14:paraId="045C9D1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1d15ad8cbfc44b7b4a775358855ecc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. 2022 m. sausio 19 d. Kilnojamojo turto patikėjimo teisės sutartį Nr. 631 (registruota DVS „Avilys“ 2022-01-20 Nr. SŽ-88) su UAB „Šiaulių gatvių apšvietimas“ šalių susitarimu. </w:t>
                  </w:r>
                </w:p>
              </w:sdtContent>
            </w:sdt>
          </w:sdtContent>
        </w:sdt>
        <w:sdt>
          <w:sdtPr>
            <w:alias w:val="2 p."/>
            <w:tag w:val="part_c80301450ec74f659b6f2f8f15fb4ea9"/>
            <w:lock w:val="sdtLocked"/>
            <w:richText/>
          </w:sdtPr>
          <w:sdtContent>
            <w:p w14:paraId="045C9D1D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c80301450ec74f659b6f2f8f15fb4ea9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 Įgalioti Šiaulių miesto savivaldybės administracijos direktorių pasirašyti dokumentus, reikalingus šio sprendimo 1 punkte nurodytoms sutartims nutraukti.</w:t>
              </w:r>
            </w:p>
          </w:sdtContent>
        </w:sdt>
        <w:sdt>
          <w:sdtPr>
            <w:alias w:val="3 p."/>
            <w:tag w:val="part_6ee83e8bd61e4bc484267fc921e15ed7"/>
            <w:lock w:val="sdtLocked"/>
            <w:richText/>
          </w:sdtPr>
          <w:sdtContent>
            <w:p w14:paraId="045C9D1E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6ee83e8bd61e4bc484267fc921e15ed7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 Įgalioti Šiaulių miesto savivaldybės administracijos direktorių perimti iš UAB „Šiaulių gatvių apšvietimas“:</w:t>
              </w:r>
            </w:p>
            <w:sdt>
              <w:sdtPr>
                <w:alias w:val="3.1 pp."/>
                <w:tag w:val="part_eb3895d00c13476ab747f6cb0d536a6b"/>
                <w:lock w:val="sdtLocked"/>
                <w:richText/>
              </w:sdtPr>
              <w:sdtContent>
                <w:p w14:paraId="045C9D1F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b3895d00c13476ab747f6cb0d536a6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3.1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 kilnojamąjį turtą, nurodytą 2021 m. vasario 5 d. Kilnojamojo turto patikėjimo teisės sutartyje Nr. 1258;</w:t>
                  </w:r>
                </w:p>
              </w:sdtContent>
            </w:sdt>
            <w:sdt>
              <w:sdtPr>
                <w:alias w:val="3.2 pp."/>
                <w:tag w:val="part_045f092045054b5fbac92b17e4a827a1"/>
                <w:lock w:val="sdtLocked"/>
                <w:richText/>
              </w:sdtPr>
              <w:sdtContent>
                <w:p w14:paraId="045C9D20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45f092045054b5fbac92b17e4a827a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3.2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 kilnojamąjį turtą, nurodytą 2022 m. sausio 19 d. Kilnojamojo turto patikėjimo teisės sutartyje Nr. 631.</w:t>
                  </w:r>
                </w:p>
              </w:sdtContent>
            </w:sdt>
          </w:sdtContent>
        </w:sdt>
        <w:sdt>
          <w:sdtPr>
            <w:alias w:val="4 p."/>
            <w:tag w:val="part_19a31828c06446efa88b1541c14d48fa"/>
            <w:lock w:val="sdtLocked"/>
            <w:richText/>
          </w:sdtPr>
          <w:sdtContent>
            <w:p w14:paraId="045C9D21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19a31828c06446efa88b1541c14d48f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 xml:space="preserve">. Įgalioti Šiaulių miesto savivaldybės administracijos direktorių pasirašyti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perdavimo–priėmimo aktus.</w:t>
              </w:r>
            </w:p>
          </w:sdtContent>
        </w:sdt>
        <w:sdt>
          <w:sdtPr>
            <w:alias w:val="5 p."/>
            <w:tag w:val="part_b72a146e9b074459a46aaa0bda197cb8"/>
            <w:lock w:val="sdtLocked"/>
            <w:richText/>
          </w:sdtPr>
          <w:sdtContent>
            <w:p w14:paraId="045C9D22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b72a146e9b074459a46aaa0bda197cb8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5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 Pripažinti netekusiu galios:</w:t>
              </w:r>
            </w:p>
            <w:sdt>
              <w:sdtPr>
                <w:alias w:val="5.1 pp."/>
                <w:tag w:val="part_1af048bfd7b548328906ad503cdc2835"/>
                <w:lock w:val="sdtLocked"/>
                <w:richText/>
              </w:sdtPr>
              <w:sdtContent>
                <w:p w14:paraId="045C9D23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af048bfd7b548328906ad503cdc283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5.1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 Šiaulių miesto savivaldybės tarybos 2020 m. gruodžio 22 d. sprendimą Nr. T-470 „Dėl viešųjų tualetų perdavimo patikėjimo sutartimi Uždarajai akcinei bendrovei „Saulės dominija“;</w:t>
                  </w:r>
                </w:p>
              </w:sdtContent>
            </w:sdt>
            <w:sdt>
              <w:sdtPr>
                <w:alias w:val="5.2 pp."/>
                <w:tag w:val="part_56568c7dbdd24a4796089baaf0124349"/>
                <w:lock w:val="sdtLocked"/>
                <w:richText/>
              </w:sdtPr>
              <w:sdtContent>
                <w:p w14:paraId="045C9D24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6568c7dbdd24a4796089baaf012434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5.2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 Šiaulių miesto savivaldybės tarybos 2021 m. spalio 14 d. sprendimą Nr. T-426 „Dėl viešojo tualeto perdavimo patikėjimo sutartimi Uždarajai akcinei bendrovei „Saulės dominija“.</w:t>
                  </w:r>
                </w:p>
                <w:p w14:paraId="045C9D25" w14:textId="77777777">
                  <w:pPr>
                    <w:suppressAutoHyphens/>
                    <w:ind w:firstLine="709"/>
                    <w:jc w:val="both"/>
                    <w:textAlignment w:val="baseline"/>
                    <w:rPr>
                      <w:rFonts w:eastAsia="NSimSun"/>
                      <w:kern w:val="2"/>
                      <w:szCs w:val="24"/>
                      <w:lang w:eastAsia="ar-SA" w:bidi="hi-IN"/>
                    </w:rPr>
                  </w:pPr>
                  <w:r>
                    <w:rPr>
                      <w:rFonts w:eastAsia="NSimSun"/>
                      <w:kern w:val="2"/>
                      <w:szCs w:val="24"/>
                      <w:lang w:eastAsia="ar-SA" w:bidi="hi-IN"/>
                    </w:rPr>
                    <w:t>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    </w:r>
                </w:p>
                <w:p w14:paraId="045C9D26" w14:textId="77777777">
                  <w:pPr>
                    <w:suppressAutoHyphens/>
                    <w:ind w:firstLine="709"/>
                    <w:jc w:val="both"/>
                    <w:textAlignment w:val="baseline"/>
                    <w:rPr>
                      <w:rFonts w:eastAsia="NSimSun"/>
                      <w:kern w:val="2"/>
                      <w:szCs w:val="24"/>
                      <w:lang w:eastAsia="ar-SA" w:bidi="hi-IN"/>
                    </w:rPr>
                  </w:pPr>
                </w:p>
                <w:p w14:paraId="045C9D27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</w:p>
                <w:p w14:paraId="045C9D2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Savivaldybės meras</w:t>
                  </w:r>
                </w:p>
              </w:sdtContent>
            </w:sdt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0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5C9D2B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045C9D2C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E8C2E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4D0E40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AE47BA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5C9D29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045C9D2A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8A95B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5C9D2D" w14:textId="77777777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045C9D2E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5C9D2F" w14:textId="7C2429FE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0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5C9D10"/>
  <w15:docId w15:val="{2B8F4662-8DA2-425C-A363-BC2D25F26B7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15fb819443394f119a9b653ca12ad641" PartId="aba426d3914d4caa81e7346b92a3c8b1">
    <Part Type="preambule" DocPartId="0713ae503ff54e01b901f9df24e47f1f" PartId="6e1be8c3b7ff494490fd272dab1d2cc9"/>
    <Part Type="punktas" Nr="1" Abbr="1 p." DocPartId="fb1f3da6592440beb5a0791ea0db155a" PartId="56c2666a0f234536b8ad335bdb1fbb8f">
      <Part Type="papunktis" Nr="1.1" Abbr="1.1 pp." DocPartId="9c945b7274624e0fbc7b07b147b57703" PartId="8666f5353a584edf8d199fe979bdfff1"/>
      <Part Type="papunktis" Nr="1.2" Abbr="1.2 pp." DocPartId="f15c011608b14d99b7205a24e06f8d47" PartId="61d15ad8cbfc44b7b4a775358855eccd"/>
    </Part>
    <Part Type="punktas" Nr="2" Abbr="2 p." DocPartId="81a8bbe779f5460083bf14c8929dff7b" PartId="c80301450ec74f659b6f2f8f15fb4ea9"/>
    <Part Type="punktas" Nr="3" Abbr="3 p." DocPartId="675ac2aa23ce48258173a30fee7606b6" PartId="6ee83e8bd61e4bc484267fc921e15ed7">
      <Part Type="papunktis" Nr="3.1" Abbr="3.1 pp." DocPartId="e00e982bfa17433792f310a34bcff041" PartId="eb3895d00c13476ab747f6cb0d536a6b"/>
      <Part Type="papunktis" Nr="3.2" Abbr="3.2 pp." DocPartId="b7d4b0c34369456a82eab9ae33487e82" PartId="045f092045054b5fbac92b17e4a827a1"/>
    </Part>
    <Part Type="punktas" Nr="4" Abbr="4 p." DocPartId="3b06ef06450546bd8f16e38d18d87ce7" PartId="19a31828c06446efa88b1541c14d48fa"/>
    <Part Type="punktas" Nr="5" Abbr="5 p." DocPartId="57f620e453fa40e9a775c40aa303718d" PartId="b72a146e9b074459a46aaa0bda197cb8">
      <Part Type="papunktis" Nr="5.1" Abbr="5.1 pp." DocPartId="8a5daec3e73b45f698a84103ec67acf2" PartId="1af048bfd7b548328906ad503cdc2835"/>
      <Part Type="papunktis" Nr="5.2" Abbr="5.2 pp." DocPartId="57b2ed23bd254bb69aa1525025534c38" PartId="56568c7dbdd24a4796089baaf0124349"/>
    </Part>
  </Part>
</Parts>
</file>

<file path=customXml/itemProps1.xml><?xml version="1.0" encoding="utf-8"?>
<ds:datastoreItem xmlns:ds="http://schemas.openxmlformats.org/officeDocument/2006/customXml" ds:itemID="{C80A826A-DEAA-4976-BD58-3DF54A1AC29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F0920C6-C1F3-4E65-B9B2-E8F81645AC8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416</Words>
  <Characters>2730</Characters>
  <Application>Microsoft Office Word</Application>
  <DocSecurity>4</DocSecurity>
  <Lines>50</Lines>
  <Paragraphs>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3125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2023-11-16T17:22:00Z</dcterms:created>
  <dc:creator>asia</dc:creator>
  <dc:language>en-US</dc:language>
  <lastModifiedBy>adlibuser</lastModifiedBy>
  <lastPrinted>2023-11-07T09:37:00Z</lastPrinted>
  <dcterms:modified xsi:type="dcterms:W3CDTF">2023-11-16T17:22:00Z</dcterms:modified>
  <revision>2</revision>
</coreProperties>
</file>