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9111b063d9d48d6927d38616fc49c11"/>
        <w:lock w:val="sdtLocked"/>
        <w:richText/>
      </w:sdtPr>
      <w:sdtContent>
        <w:p w14:paraId="7346312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6D7ECF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351613A4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C8EC976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NUTRAUKIMO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626A1303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3707e85d391f433fae0499bce9a243b0"/>
            <w:lock w:val="sdtLocked"/>
            <w:richText/>
          </w:sdtPr>
          <w:sdtContent>
            <w:p w14:paraId="32F84101" w14:textId="0DD44314">
              <w:pPr>
                <w:suppressAutoHyphens/>
                <w:ind w:firstLine="737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civilinio kodekso 6.394 straipsnio 1 dalimi, 6.562 straipsnio 6 punktu, Lietuvos Respublikos vietos savivaldos įstatymo </w:t>
              </w:r>
              <w:r>
                <w:rPr>
                  <w:lang w:eastAsia="ar-SA"/>
                </w:rPr>
                <w:t>7 straipsnio 9 punktu</w:t>
              </w:r>
              <w:r>
                <w:rPr>
                  <w:szCs w:val="24"/>
                  <w:lang w:eastAsia="ar-SA"/>
                </w:rPr>
                <w:t xml:space="preserve">, 15 straipsnio 2 dalies 20 punktu, Lietuvos Respublikos žemės įstatymo 7 straipsnio 1 dalies 2 punktu, atsižvelgdama į 2025-04-14 pirkimo–pardavimo sutartį Nr. 2179, 2025-04-08 pirkimo–pardavimo sutartį Nr. 2354/2025, 2025-04-02 pirkimo–pardavimo sutartį Nr. 2408, 2025-04-09 pirkimo–pardavimo sutartį Nr. 2861, 2025-04-11 pirkimo–pardavimo sutartį Nr. 2668,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2025-03-25 prašymą (registracijos DVS „Avilys“ Nr. GP-420),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2025-03-12 prašymą (registracijos DVS „Avilys“ Nr. GP-338),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2025-03-27 prašymą (registracijos DVS „Avilys“ Nr. GP-436),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2025-02-28 prašymą (registracijos DVS „Avilys“ Nr. GP-299),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2025-04-14 prašymą (registracijos DVS „Avilys“ Nr. GP-529),</w:t>
              </w:r>
              <w:r>
                <w:rPr>
                  <w:color w:val="FF0000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e7a3fdbabc024c2f9043a3d69102f961"/>
            <w:lock w:val="sdtLocked"/>
            <w:richText/>
          </w:sdtPr>
          <w:sdtContent>
            <w:p w14:paraId="286D5E75" w14:textId="77777777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7a3fdbabc024c2f9043a3d69102f96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Nutraukti valstybinės žemės nuomos sutartis:</w:t>
              </w:r>
            </w:p>
            <w:sdt>
              <w:sdtPr>
                <w:alias w:val="1.1 pp."/>
                <w:tag w:val="part_52a545e006ff499ab48c7e8059bf79e9"/>
                <w:lock w:val="sdtLocked"/>
                <w:richText/>
              </w:sdtPr>
              <w:sdtContent>
                <w:p w14:paraId="06CD813B" w14:textId="3CE01385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2a545e006ff499ab48c7e8059bf79e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2023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kovo 28 d. valstybinės žemės sklypo nuomos sutartį Nr. 31SŽN-80-(14.31.55.) dėl 0,0041 ha ploto sklypo dalies bendrai naudojamame 0,1153 ha ploto žemės sklype (kadastro Nr. 2901/0011:560), esančiame Vilniaus g. 189, Šiaulių mieste;</w:t>
                  </w:r>
                </w:p>
              </w:sdtContent>
            </w:sdt>
            <w:sdt>
              <w:sdtPr>
                <w:alias w:val="1.2 pp."/>
                <w:tag w:val="part_298c236934544406b5681c397c75593f"/>
                <w:lock w:val="sdtLocked"/>
                <w:richText/>
              </w:sdtPr>
              <w:sdtContent>
                <w:p w14:paraId="051EFD02" w14:textId="2943F29E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98c236934544406b5681c397c75593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2004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spalio 18 d. valstybinės žemės sklypo nuomos sutartį Nr. N29/04-0240 dėl 0,0036 ha ploto sklypo dalies bendrai naudojamame 0,2238 ha ploto žemės sklype (kadastro Nr. 2901/0011:316), esančiame Draugystės pr. 21, Šiaulių mieste;</w:t>
                  </w:r>
                </w:p>
              </w:sdtContent>
            </w:sdt>
            <w:sdt>
              <w:sdtPr>
                <w:alias w:val="1.3 pp."/>
                <w:tag w:val="part_abcca3e9ccb14633920fad1c4201b783"/>
                <w:lock w:val="sdtLocked"/>
                <w:richText/>
              </w:sdtPr>
              <w:sdtContent>
                <w:p w14:paraId="5FB7C3FC" w14:textId="5FB64EA8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bcca3e9ccb14633920fad1c4201b78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2001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kovo 26 d. valstybinės žemės sklypo nuomos sutartį Nr. N29/01-0046 dėl 0,0107 ha ploto sklypo dalies bendrai naudojamame 0,1752 ha ploto žemės sklype (kadastro Nr. 2901/0011:401), esančiame Vilniaus g. 155, Šiaulių mieste;</w:t>
                  </w:r>
                </w:p>
              </w:sdtContent>
            </w:sdt>
            <w:sdt>
              <w:sdtPr>
                <w:alias w:val="1.4 pp."/>
                <w:tag w:val="part_dff07a2102c14160a5933018472d2aa0"/>
                <w:lock w:val="sdtLocked"/>
                <w:richText/>
              </w:sdtPr>
              <w:sdtContent>
                <w:p w14:paraId="3B238671" w14:textId="1F985D04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ff07a2102c14160a5933018472d2aa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2019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rugsėjo 17 d. valstybinės žemės sklypo nuomos sutartį Nr. 31SŽN-595-(14.31.55.) dėl 0,0228 ha ploto sklypo dalies bendrai naudojamame 0,0885 ha ploto žemės sklype (kadastro Nr. 2901/0016:215), esančiame Terminalo g. 3, Šiaulių mieste;</w:t>
                  </w:r>
                </w:p>
              </w:sdtContent>
            </w:sdt>
            <w:sdt>
              <w:sdtPr>
                <w:alias w:val="1.5 pp."/>
                <w:tag w:val="part_7402c22bda894e0b99f082fb42178021"/>
                <w:lock w:val="sdtLocked"/>
                <w:richText/>
              </w:sdtPr>
              <w:sdtContent>
                <w:p w14:paraId="621FF985" w14:textId="64F14ECC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402c22bda894e0b99f082fb4217802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</w:t>
                  </w:r>
                  <w:r>
                    <w:rPr>
                      <w:bCs/>
                      <w:szCs w:val="24"/>
                      <w:lang w:eastAsia="ar-SA"/>
                    </w:rPr>
                    <w:t>002 m. vasario 25 d. valstybinės žemės sklypo nuomos sutartį Nr. N29/02-0036 dėl 0,0072 ha ploto sklypo dalies bendrai naudojamame 0,0866 ha ploto žemės sklype (kadastro Nr. 2901/0011:402), esančiame Tilžės g. 114, Šiaulių mieste.</w:t>
                  </w:r>
                </w:p>
              </w:sdtContent>
            </w:sdt>
          </w:sdtContent>
        </w:sdt>
        <w:sdt>
          <w:sdtPr>
            <w:alias w:val="2 p."/>
            <w:tag w:val="part_e9a8750931ac4a528fe8ed215d700339"/>
            <w:lock w:val="sdtLocked"/>
            <w:richText/>
          </w:sdtPr>
          <w:sdtContent>
            <w:p w14:paraId="3FA3DA3C" w14:textId="77777777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9a8750931ac4a528fe8ed215d70033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Informuoti asmenis, kad šio sprendimo 1 punkte nurodytų sutarčių nutraukimo faktą turi įregistruoti valstybės įmonės Registrų centro Nekilnojamojo turto registre.</w:t>
              </w:r>
            </w:p>
            <w:p w14:paraId="56F9174E" w14:textId="0D57ECE3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60aeb3310ae74f6d94bd4d0f5afcdced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3BB2BE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9DECDD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04DFC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849EE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B96086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A788B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0DF6FD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231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4AADD9C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645f7324fe14b76a35fe6119c253f95" PartId="29111b063d9d48d6927d38616fc49c11">
    <Part Type="preambule" DocPartId="6cbfa28da7434763a1af50404a2d5575" PartId="3707e85d391f433fae0499bce9a243b0"/>
    <Part Type="punktas" Nr="1" Abbr="1 p." DocPartId="061ef9ec5dc64671abd95ca397e9c551" PartId="e7a3fdbabc024c2f9043a3d69102f961">
      <Part Type="papunktis" Nr="1.1" Abbr="1.1 pp." DocPartId="30b0db8a495c4b9ab18e001e6e460a56" PartId="52a545e006ff499ab48c7e8059bf79e9"/>
      <Part Type="papunktis" Nr="1.2" Abbr="1.2 pp." DocPartId="4e4da4d5334748a7b5707cf5fb0f9b03" PartId="298c236934544406b5681c397c75593f"/>
      <Part Type="papunktis" Nr="1.3" Abbr="1.3 pp." DocPartId="e237da1685a144a2b2a08f6de0514e7f" PartId="abcca3e9ccb14633920fad1c4201b783"/>
      <Part Type="papunktis" Nr="1.4" Abbr="1.4 pp." DocPartId="7386ff594b5c482bb1987627ebded527" PartId="dff07a2102c14160a5933018472d2aa0"/>
      <Part Type="papunktis" Nr="1.5" Abbr="1.5 pp." DocPartId="c27830a7096941fd9c725acb4edacaad" PartId="7402c22bda894e0b99f082fb42178021"/>
    </Part>
    <Part Type="punktas" Nr="2" Abbr="2 p." DocPartId="5a122a5e8a2c40df8cfba65f4a03faf9" PartId="e9a8750931ac4a528fe8ed215d700339"/>
    <Part Type="signatura" DocPartId="804e1953fe4c48119bc7eb9536e5fbb6" PartId="60aeb3310ae74f6d94bd4d0f5afcdced"/>
  </Part>
</Parts>
</file>

<file path=customXml/itemProps1.xml><?xml version="1.0" encoding="utf-8"?>
<ds:datastoreItem xmlns:ds="http://schemas.openxmlformats.org/officeDocument/2006/customXml" ds:itemID="{DE7AA77C-AAF9-4B92-AEFC-F0F8C366FF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0493B1A-54DF-4D1D-9732-E52A9069CB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395</Words>
  <Characters>2592</Characters>
  <Application>Microsoft Office Word</Application>
  <DocSecurity>4</DocSecurity>
  <Lines>46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2970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2025-04-24T07:28:00Z</dcterms:created>
  <dc:creator>Evaldas</dc:creator>
  <dc:language>en-US</dc:language>
  <lastModifiedBy>adlibuser</lastModifiedBy>
  <lastPrinted>2025-04-22T10:51:00Z</lastPrinted>
  <dcterms:modified xsi:type="dcterms:W3CDTF">2025-04-24T07:28:00Z</dcterms:modified>
  <revision>2</revision>
</coreProperties>
</file>