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4f2917b866a4e9e94a1050ea5fa9e6d"/>
        <w:lock w:val="sdtLocked"/>
        <w:richText/>
      </w:sdtPr>
      <w:sdtContent>
        <w:p w14:paraId="79BD6FF0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621DCCB7" w14:textId="77777777">
          <w:pPr>
            <w:widowControl w:val="0"/>
            <w:tabs>
              <w:tab w:val="left" w:pos="0"/>
            </w:tabs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443F9458" w14:textId="2B5EF96E">
          <w:pPr>
            <w:widowControl w:val="0"/>
            <w:tabs>
              <w:tab w:val="left" w:pos="0"/>
            </w:tabs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 xml:space="preserve">DĖL 2024 M. RUGSĖJO 19 D. SAVIVALDYBĖS MATERIALIOJO TURTO PANAUDOS SUTARTIES NR. SŽ-1473 NUTRAUKIMO </w:t>
          </w:r>
        </w:p>
        <w:p w14:paraId="31C64274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1DF01730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1EB64503" w14:textId="7E790AED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2025 m.                         d. Nr. T-</w:t>
          </w:r>
        </w:p>
        <w:p w14:paraId="762E5DFF" w14:textId="645988B5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ca4a8f7ecff940029e15d73606c38f0c"/>
            <w:lock w:val="sdtLocked"/>
            <w:richText/>
          </w:sdtPr>
          <w:sdtContent>
            <w:p w14:paraId="5402A24B" w14:textId="28E81612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</w:t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15 straipsnio 2 dalies           19 punktu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ir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atsižvelgdama į biudžetinės įstaigos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Asmens su negalia teisių apsaugos agentūros prie Lietuvos Respublikos socialinės apsaugos ir darbo ministerijos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2025-05-22 prašymą Nr. G-4356, Negyvenamųjų pastatų, patalpų ir statinių skirstymo komisijos posėdžio 2025-06-03 protokolą Nr. VAK-129, Šiaulių miesto savivaldybės tary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ba </w:t>
              </w:r>
              <w:r>
                <w:rPr>
                  <w:rFonts w:eastAsia="Lucida Sans Unicode"/>
                  <w:spacing w:val="40"/>
                  <w:szCs w:val="24"/>
                  <w:shd w:val="clear" w:color="auto" w:fill="FFFFFF"/>
                  <w:lang w:eastAsia="ar-SA"/>
                </w:rPr>
                <w:t>n</w:t>
              </w:r>
              <w:r>
                <w:rPr>
                  <w:rFonts w:eastAsia="Lucida Sans Unicode"/>
                  <w:spacing w:val="40"/>
                  <w:szCs w:val="24"/>
                  <w:lang w:eastAsia="ar-SA"/>
                </w:rPr>
                <w:t>usprendži</w:t>
              </w:r>
              <w:r>
                <w:rPr>
                  <w:rFonts w:eastAsia="Lucida Sans Unicode"/>
                  <w:spacing w:val="40"/>
                  <w:szCs w:val="24"/>
                  <w:shd w:val="clear" w:color="auto" w:fill="FFFFFF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c72342b3686b4adc807a35e4a02c3109"/>
            <w:lock w:val="sdtLocked"/>
            <w:richText/>
          </w:sdtPr>
          <w:sdtContent>
            <w:p w14:paraId="0418EC85" w14:textId="42255F3B">
              <w:pPr>
                <w:suppressAutoHyphens/>
                <w:ind w:firstLine="709"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c72342b3686b4adc807a35e4a02c3109"/>
                  <w:lock w:val="sdtLocked"/>
                  <w:richText/>
                </w:sdtPr>
                <w:sdtContent>
                  <w:r>
                    <w:rPr>
                      <w:rFonts w:ascii="Liberation Serif" w:eastAsia="NSimSun" w:hAnsi="Liberation Serif" w:cs="Arial"/>
                      <w:kern w:val="3"/>
                      <w:szCs w:val="24"/>
                      <w:lang w:eastAsia="zh-CN" w:bidi="hi-IN"/>
                    </w:rPr>
                    <w:t>1</w:t>
                  </w:r>
                </w:sdtContent>
              </w:sdt>
              <w:r>
                <w:rPr>
                  <w:rFonts w:ascii="Liberation Serif" w:eastAsia="NSimSun" w:hAnsi="Liberation Serif" w:cs="Arial"/>
                  <w:kern w:val="3"/>
                  <w:szCs w:val="24"/>
                  <w:lang w:eastAsia="de-DE" w:bidi="de-DE"/>
                </w:rPr>
                <w:t xml:space="preserve">. Nutraukti prieš terminą 2024 m. rugsėjo 19 d. Savivaldybės materialiojo turto panaudos sutartį Nr. SŽ-1473, sudarytą tarp Šiaulių miesto savivaldybės ir </w:t>
              </w:r>
              <w:r>
                <w:rPr>
                  <w:rFonts w:ascii="Liberation Serif" w:eastAsia="NSimSun" w:hAnsi="Liberation Serif" w:cs="Arial"/>
                  <w:kern w:val="3"/>
                  <w:szCs w:val="24"/>
                  <w:lang w:eastAsia="zh-CN" w:bidi="hi-IN"/>
                </w:rPr>
                <w:t xml:space="preserve">biudžetinės įstaigos </w:t>
              </w:r>
              <w:r>
                <w:rPr>
                  <w:rFonts w:ascii="Liberation Serif" w:eastAsia="NSimSun" w:hAnsi="Liberation Serif" w:cs="Arial"/>
                  <w:kern w:val="3"/>
                  <w:szCs w:val="24"/>
                  <w:shd w:val="clear" w:color="auto" w:fill="FFFFFF"/>
                  <w:lang w:eastAsia="zh-CN" w:bidi="hi-IN"/>
                </w:rPr>
                <w:t>Asmens su negalia teisių apsaugos agentūros prie Lietuvos Respublikos socialinės apsaugos ir darbo ministerijos</w:t>
              </w:r>
              <w:r>
                <w:rPr>
                  <w:rFonts w:ascii="Liberation Serif" w:eastAsia="NSimSun" w:hAnsi="Liberation Serif" w:cs="Arial"/>
                  <w:kern w:val="3"/>
                  <w:szCs w:val="24"/>
                  <w:lang w:eastAsia="de-DE" w:bidi="de-DE"/>
                </w:rPr>
                <w:t>.</w:t>
              </w:r>
            </w:p>
          </w:sdtContent>
        </w:sdt>
        <w:sdt>
          <w:sdtPr>
            <w:alias w:val="2 p."/>
            <w:tag w:val="part_451f6a6b51b249aca8c1070d36bd4e83"/>
            <w:lock w:val="sdtLocked"/>
            <w:richText/>
          </w:sdtPr>
          <w:sdtContent>
            <w:p w14:paraId="28AD454E" w14:textId="75C1BD51">
              <w:pPr>
                <w:suppressAutoHyphens/>
                <w:ind w:firstLine="709"/>
                <w:jc w:val="both"/>
                <w:textAlignment w:val="baseline"/>
                <w:rPr>
                  <w:rFonts w:ascii="Liberation Serif" w:eastAsia="NSimSun" w:hAnsi="Liberation Serif" w:cs="Arial"/>
                  <w:kern w:val="3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451f6a6b51b249aca8c1070d36bd4e83"/>
                  <w:lock w:val="sdtLocked"/>
                  <w:richText/>
                </w:sdtPr>
                <w:sdtContent>
                  <w:r>
                    <w:rPr>
                      <w:rFonts w:ascii="Liberation Serif" w:eastAsia="NSimSun" w:hAnsi="Liberation Serif" w:cs="Arial"/>
                      <w:kern w:val="3"/>
                      <w:szCs w:val="24"/>
                      <w:lang w:eastAsia="zh-CN" w:bidi="hi-IN"/>
                    </w:rPr>
                    <w:t>2</w:t>
                  </w:r>
                </w:sdtContent>
              </w:sdt>
              <w:r>
                <w:rPr>
                  <w:rFonts w:ascii="Liberation Serif" w:eastAsia="NSimSun" w:hAnsi="Liberation Serif" w:cs="Arial"/>
                  <w:kern w:val="3"/>
                  <w:szCs w:val="24"/>
                  <w:lang w:eastAsia="zh-CN" w:bidi="hi-IN"/>
                </w:rPr>
                <w:t>.</w:t>
              </w:r>
              <w:r>
                <w:rPr>
                  <w:rFonts w:ascii="Liberation Serif" w:eastAsia="NSimSun" w:hAnsi="Liberation Serif" w:cs="Arial"/>
                  <w:kern w:val="3"/>
                  <w:szCs w:val="24"/>
                  <w:shd w:val="clear" w:color="auto" w:fill="FFFFFF"/>
                  <w:lang w:eastAsia="zh-CN" w:bidi="hi-IN"/>
                </w:rPr>
                <w:t xml:space="preserve"> Įgalioti Šiaulių miesto savivaldybės merą pasirašyti susitarimą dėl šio sprendimo 1 punkte nurodytos Savivaldybės </w:t>
              </w:r>
              <w:r>
                <w:rPr>
                  <w:rFonts w:ascii="Liberation Serif" w:eastAsia="NSimSun" w:hAnsi="Liberation Serif" w:cs="Arial"/>
                  <w:kern w:val="3"/>
                  <w:szCs w:val="24"/>
                  <w:lang w:eastAsia="de-DE" w:bidi="de-DE"/>
                </w:rPr>
                <w:t xml:space="preserve">materialiojo turto </w:t>
              </w:r>
              <w:r>
                <w:rPr>
                  <w:rFonts w:ascii="Liberation Serif" w:eastAsia="NSimSun" w:hAnsi="Liberation Serif" w:cs="Arial"/>
                  <w:kern w:val="3"/>
                  <w:szCs w:val="24"/>
                  <w:shd w:val="clear" w:color="auto" w:fill="FFFFFF"/>
                  <w:lang w:eastAsia="zh-CN" w:bidi="hi-IN"/>
                </w:rPr>
                <w:t>panaudos sutarties nutraukimo ir turto perdavimo–priėmimo aktą</w:t>
              </w:r>
              <w:r>
                <w:rPr>
                  <w:rFonts w:ascii="Liberation Serif" w:eastAsia="NSimSun" w:hAnsi="Liberation Serif" w:cs="Arial"/>
                  <w:kern w:val="3"/>
                  <w:szCs w:val="24"/>
                  <w:lang w:eastAsia="zh-CN" w:bidi="hi-IN"/>
                </w:rPr>
                <w:t>.</w:t>
              </w:r>
            </w:p>
          </w:sdtContent>
        </w:sdt>
        <w:sdt>
          <w:sdtPr>
            <w:alias w:val="3 p."/>
            <w:tag w:val="part_5f8551a88eac4bd981b198b0c84af14c"/>
            <w:lock w:val="sdtLocked"/>
            <w:richText/>
          </w:sdtPr>
          <w:sdtContent>
            <w:p w14:paraId="11466B3C" w14:textId="347E04DF">
              <w:pPr>
                <w:suppressAutoHyphens/>
                <w:ind w:firstLine="709"/>
                <w:jc w:val="both"/>
                <w:textAlignment w:val="baseline"/>
                <w:rPr>
                  <w:rFonts w:ascii="Liberation Serif" w:eastAsia="NSimSun" w:hAnsi="Liberation Serif" w:cs="Arial"/>
                  <w:kern w:val="3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5f8551a88eac4bd981b198b0c84af14c"/>
                  <w:lock w:val="sdtLocked"/>
                  <w:richText/>
                </w:sdtPr>
                <w:sdtContent>
                  <w:r>
                    <w:rPr>
                      <w:rFonts w:ascii="Liberation Serif" w:eastAsia="NSimSun" w:hAnsi="Liberation Serif" w:cs="Arial"/>
                      <w:kern w:val="3"/>
                      <w:szCs w:val="24"/>
                      <w:lang w:eastAsia="zh-CN" w:bidi="hi-IN"/>
                    </w:rPr>
                    <w:t>3</w:t>
                  </w:r>
                </w:sdtContent>
              </w:sdt>
              <w:r>
                <w:rPr>
                  <w:rFonts w:ascii="Liberation Serif" w:eastAsia="NSimSun" w:hAnsi="Liberation Serif" w:cs="Arial"/>
                  <w:kern w:val="3"/>
                  <w:szCs w:val="24"/>
                  <w:lang w:eastAsia="zh-CN" w:bidi="hi-IN"/>
                </w:rPr>
                <w:t xml:space="preserve">. Pripažinti netekus galios </w:t>
              </w:r>
              <w:r>
                <w:rPr>
                  <w:rFonts w:ascii="Liberation Serif" w:eastAsia="NSimSun" w:hAnsi="Liberation Serif" w:cs="Arial"/>
                  <w:kern w:val="3"/>
                  <w:szCs w:val="24"/>
                  <w:shd w:val="clear" w:color="auto" w:fill="FFFFFF"/>
                  <w:lang w:eastAsia="zh-CN" w:bidi="hi-IN"/>
                </w:rPr>
                <w:t>Šiaulių miesto savivaldybės tarybos 2024 m. rugsėjo 5 d. sprendimą Nr. T-343 „Dėl patalpų Aušros al. 66A, Šiauliuose, perdavimo Asmens su negalia teisių apsaugos agentūrai prie Lietuvos Respublikos socialinės apsaugos ir darbo ministerijos panaudos sutartimi“.</w:t>
              </w:r>
            </w:p>
            <w:p w14:paraId="7E09D9D0" w14:textId="522B7449">
              <w:pPr>
                <w:widowControl w:val="0"/>
                <w:tabs>
                  <w:tab w:val="left" w:pos="0"/>
                </w:tabs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bet kuriuose Regionų administracinio teismo rūmuose</w:t>
              </w:r>
              <w:r>
                <w:rPr>
                  <w:rFonts w:eastAsia="Lucida Sans Unicode"/>
                  <w:szCs w:val="24"/>
                  <w:lang w:eastAsia="ar-SA"/>
                </w:rPr>
                <w:t>.</w:t>
              </w:r>
            </w:p>
            <w:p w14:paraId="5AF604A9" w14:textId="77777777">
              <w:pPr>
                <w:widowControl w:val="0"/>
                <w:tabs>
                  <w:tab w:val="left" w:pos="0"/>
                </w:tabs>
                <w:suppressAutoHyphens/>
                <w:ind w:firstLine="851"/>
                <w:jc w:val="both"/>
                <w:rPr>
                  <w:rFonts w:eastAsia="Lucida Sans Unicode"/>
                  <w:szCs w:val="24"/>
                  <w:lang w:eastAsia="de-DE" w:bidi="de-DE"/>
                </w:rPr>
              </w:pPr>
            </w:p>
            <w:p w14:paraId="2B1DAA3A" w14:textId="77777777">
              <w:pPr>
                <w:widowControl w:val="0"/>
                <w:tabs>
                  <w:tab w:val="left" w:pos="0"/>
                </w:tabs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lang w:eastAsia="de-DE" w:bidi="de-DE"/>
                </w:rPr>
              </w:pPr>
            </w:p>
          </w:sdtContent>
        </w:sdt>
        <w:sdt>
          <w:sdtPr>
            <w:alias w:val="signatura"/>
            <w:tag w:val="part_0d9638ff8e1d4626a721127474304dcc"/>
            <w:lock w:val="sdtLocked"/>
            <w:richText/>
          </w:sdtPr>
          <w:sdtContent>
            <w:p w14:paraId="2200FD9C" w14:textId="3792F264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79D40C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2EFF6F39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BA"/>
    <w:family w:val="auto"/>
    <w:pitch w:val="variable"/>
  </w:font>
  <w:font w:name="Liberation Serif"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150B0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2B5503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9328F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6BD5F9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68B288B6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A6D11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737C3508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41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9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9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0c1f756c8c949c78d78020b34befc1d" PartId="54f2917b866a4e9e94a1050ea5fa9e6d">
    <Part Type="preambule" DocPartId="109a74bc62684b65a6c4bb09adb9e22e" PartId="ca4a8f7ecff940029e15d73606c38f0c"/>
    <Part Type="punktas" Nr="1" Abbr="1 p." DocPartId="67dd7e5cc0ce4fe1aae07f809ee85be1" PartId="c72342b3686b4adc807a35e4a02c3109"/>
    <Part Type="punktas" Nr="2" Abbr="2 p." DocPartId="ad242b89211f4de79d7725a72d54d9a9" PartId="451f6a6b51b249aca8c1070d36bd4e83"/>
    <Part Type="punktas" Nr="3" Abbr="3 p." DocPartId="b7654f10881544b8927ee3e3bb876bd3" PartId="5f8551a88eac4bd981b198b0c84af14c"/>
    <Part Type="signatura" DocPartId="6c99f914d50b44e1adb8e369b0bb5c47" PartId="0d9638ff8e1d4626a721127474304dcc"/>
  </Part>
</Parts>
</file>

<file path=customXml/itemProps1.xml><?xml version="1.0" encoding="utf-8"?>
<ds:datastoreItem xmlns:ds="http://schemas.openxmlformats.org/officeDocument/2006/customXml" ds:itemID="{8F6A03B8-0E9B-4258-BD39-4CEA4FF9289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9C1DD2D-545C-4AEA-9133-54EBAD59B85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223</Words>
  <Characters>1499</Characters>
  <Application>Microsoft Office Word</Application>
  <DocSecurity>4</DocSecurity>
  <Lines>33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1710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2025-06-11T13:41:00Z</dcterms:created>
  <dc:creator>asia</dc:creator>
  <dc:language>en-US</dc:language>
  <lastModifiedBy>adlibuser</lastModifiedBy>
  <lastPrinted>2023-05-02T12:34:00Z</lastPrinted>
  <dcterms:modified xsi:type="dcterms:W3CDTF">2025-06-11T13:41:00Z</dcterms:modified>
  <revision>2</revision>
</coreProperties>
</file>