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2045515493c403da8ac08f9d18fbe0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left" w:pos="3969"/>
            </w:tabs>
            <w:ind w:firstLine="6804"/>
            <w:jc w:val="right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 xml:space="preserve">užimtumo įstatymo NR. XII-2470 56 straipsnio pakeitimo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ĮSTATYMAS</w:t>
          </w:r>
        </w:p>
        <w:p>
          <w:pPr>
            <w:jc w:val="center"/>
            <w:rPr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1 str."/>
            <w:tag w:val="part_44589ed508df4492a047e04eba2f7554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4589ed508df4492a047e04eba2f7554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4589ed508df4492a047e04eba2f7554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lt-LT"/>
                    </w:rPr>
                    <w:t>56 straipsnio pakeitimas</w:t>
                  </w:r>
                </w:sdtContent>
              </w:sdt>
            </w:p>
            <w:sdt>
              <w:sdtPr>
                <w:alias w:val="1 str. 1 d."/>
                <w:tag w:val="part_9f14c14f588a475eb4022db17107578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rFonts w:eastAsia="Calibri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Pakeisti 56 straipsnio 1 dalies 1 punktą ir jį išdėstyti taip:</w:t>
                  </w:r>
                </w:p>
                <w:sdt>
                  <w:sdtPr>
                    <w:alias w:val="citata"/>
                    <w:tag w:val="part_8d2c9a2c5dab49d4ab8ce3ac2f0e04fd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74a6163ff02e453d98ab2dac37e8e603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rFonts w:eastAsia="Calibri"/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4a6163ff02e453d98ab2dac37e8e60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) darbdavys nesudaro darbo sutarties raštu ir (arba) nepraneša Valstybinio socialinio draudimo fondo valdybos teritorinei įstaigai mažiausiai prieš vieną darbo dieną iki darbo pradžios apie darbuotojo priėmimą į darbą</w:t>
                          </w:r>
                          <w:r>
                            <w:t xml:space="preserve"> ar mažiausiai prieš vieną darbo valandą iki darbo pradžios apie juridinio asmens vienasmenio valdymo organo priėmimą į darbą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  <w:p>
                          <w:pPr>
                            <w:ind w:firstLine="709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ab739b15a88445f97539445c48aba1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3ab739b15a88445f97539445c48aba1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ab739b15a88445f97539445c48aba1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919f895a0432485a925467d43f09a20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919f895a0432485a925467d43f09a208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 xml:space="preserve">. Šis įstatymas, išskyrus šio straipsnio 2 dalį, įsigalioja 2025 m. sausio 1 d. </w:t>
                  </w:r>
                </w:p>
              </w:sdtContent>
            </w:sdt>
            <w:sdt>
              <w:sdtPr>
                <w:alias w:val="2 str. 2 d."/>
                <w:tag w:val="part_953575347f044893b32ec1ddfc0c115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953575347f044893b32ec1ddfc0c1155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lang w:eastAsia="lt-LT"/>
                    </w:rPr>
                    <w:t xml:space="preserve">. Lietuvos Respublikos Vyriausybė ir Valstybinio socialinio draudimo fondo valdybos prie Socialinės apsaugos ir darbo ministerijos direktorius priima šio įstatymo įgyvendinamuosius teisės aktus iki 2024 m. gruodžio 31 d. </w:t>
                  </w:r>
                </w:p>
                <w:p>
                  <w:pPr>
                    <w:jc w:val="both"/>
                    <w:rPr>
                      <w:i/>
                      <w:szCs w:val="24"/>
                    </w:rPr>
                  </w:pPr>
                </w:p>
                <w:p>
                  <w:pPr>
                    <w:jc w:val="both"/>
                    <w:rPr>
                      <w:i/>
                      <w:szCs w:val="24"/>
                    </w:rPr>
                  </w:pPr>
                </w:p>
                <w:p>
                  <w:pPr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960c6d78c1b4b03b4f5837cb632dcbc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ind w:firstLine="709"/>
                <w:jc w:val="both"/>
                <w:rPr>
                  <w:i/>
                  <w:szCs w:val="24"/>
                </w:rPr>
              </w:pPr>
            </w:p>
            <w:p>
              <w:pPr>
                <w:ind w:firstLine="709"/>
                <w:jc w:val="both"/>
                <w:rPr>
                  <w:i/>
                  <w:szCs w:val="24"/>
                </w:rPr>
              </w:pPr>
            </w:p>
            <w:p>
              <w:pPr>
                <w:jc w:val="both"/>
                <w:rPr>
                  <w:i/>
                  <w:szCs w:val="24"/>
                </w:rPr>
              </w:pPr>
            </w:p>
            <w:p>
              <w:pPr>
                <w:jc w:val="both"/>
              </w:pPr>
              <w:r>
                <w:rPr>
                  <w:szCs w:val="24"/>
                </w:rPr>
                <w:t>Respublikos Prezidentas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1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>
      <w:trPr>
        <w:trHeight w:val="300"/>
      </w:trPr>
      <w:tc>
        <w:tcPr>
          <w:tcW w:w="3210" w:type="dxa"/>
        </w:tcPr>
        <w:p>
          <w:pPr>
            <w:tabs>
              <w:tab w:val="center" w:pos="4819"/>
              <w:tab w:val="right" w:pos="9638"/>
            </w:tabs>
            <w:ind w:left="-115"/>
            <w:rPr>
              <w:sz w:val="22"/>
              <w:szCs w:val="22"/>
            </w:rPr>
          </w:pPr>
        </w:p>
      </w:tc>
      <w:tc>
        <w:tcPr>
          <w:tcW w:w="3210" w:type="dxa"/>
        </w:tcPr>
        <w:p>
          <w:pPr>
            <w:tabs>
              <w:tab w:val="center" w:pos="4819"/>
              <w:tab w:val="right" w:pos="9638"/>
            </w:tabs>
            <w:jc w:val="center"/>
            <w:rPr>
              <w:sz w:val="22"/>
              <w:szCs w:val="22"/>
            </w:rPr>
          </w:pPr>
        </w:p>
      </w:tc>
      <w:tc>
        <w:tcPr>
          <w:tcW w:w="3210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  <w:rPr>
              <w:sz w:val="22"/>
              <w:szCs w:val="22"/>
            </w:rPr>
          </w:pPr>
        </w:p>
      </w:tc>
    </w:tr>
  </w:tbl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F16AC45-ACB7-4411-96DA-D337C123B55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63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26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25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32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78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5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9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4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99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85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113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8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8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3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473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45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98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89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15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964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99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414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8f02a2aa37e4fb1aac47bcd58b21adc" PartId="92045515493c403da8ac08f9d18fbe05">
    <Part Type="straipsnis" Nr="1" Abbr="1 str." Title="56 straipsnio pakeitimas" DocPartId="38bdc03aa7084f9890f7c4f968ddff5b" PartId="44589ed508df4492a047e04eba2f7554">
      <Part Type="strDalis" Nr="1" Abbr="1 str. 1 d." DocPartId="3d3e76a61cd847abafb0535ab8662dbe" PartId="9f14c14f588a475eb4022db171075789">
        <Part Type="citata" DocPartId="64c6ba74949f43e6a926dc61c87ae11b" PartId="8d2c9a2c5dab49d4ab8ce3ac2f0e04fd">
          <Part Type="strPunktas" Nr="1" Abbr="1 p." DocPartId="44b4019c20e04ccca9318e11743c9ad3" PartId="74a6163ff02e453d98ab2dac37e8e603"/>
        </Part>
      </Part>
    </Part>
    <Part Type="straipsnis" Nr="2" Abbr="2 str." Title="Įstatymo įsigaliojimas ir įgyvendinimas" DocPartId="9a2a72d5533e42acb99680ac0d0c166e" PartId="3ab739b15a88445f97539445c48aba17">
      <Part Type="strDalis" Nr="1" Abbr="2 str. 1 d." DocPartId="775c8cf1a7d84ee192dbb40050c1e18d" PartId="919f895a0432485a925467d43f09a208"/>
      <Part Type="strDalis" Nr="2" Abbr="2 str. 2 d." DocPartId="5291989a91db4e5282b2b1dfb51a3bb0" PartId="953575347f044893b32ec1ddfc0c1155"/>
    </Part>
    <Part Type="signatura" DocPartId="bcda441c520943ec91df028e3bd7b665" PartId="3960c6d78c1b4b03b4f5837cb632dcbc"/>
  </Part>
</Parts>
</file>

<file path=customXml/itemProps1.xml><?xml version="1.0" encoding="utf-8"?>
<ds:datastoreItem xmlns:ds="http://schemas.openxmlformats.org/officeDocument/2006/customXml" ds:itemID="{A1FCDDB2-BC07-4F03-A513-7095086E8E2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9EC769-8C13-4349-AA12-029AF85FC0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140</Words>
  <Characters>892</Characters>
  <Application>Microsoft Office Word</Application>
  <DocSecurity>4</DocSecurity>
  <Lines>31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2024-06-18T08:35:00Z</dcterms:created>
  <dc:creator>Mykolas Pesliakas</dc:creator>
  <lastModifiedBy>adlibuser</lastModifiedBy>
  <dcterms:modified xsi:type="dcterms:W3CDTF">2024-06-18T08:35:00Z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8c3d231a6097dac24db24b1a051bc0db5c4e811e8041bc446e4e676f5eff449b</vt:lpwstr>
  </property>
</Properties>
</file>