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3c8f34959b44df99ff48334536c24fc"/>
        <w:lock w:val="sdtLocked"/>
        <w:richText/>
      </w:sdtPr>
      <w:sdtContent>
        <w:p w14:paraId="02165785" w14:textId="77777777">
          <w:pPr>
            <w:tabs>
              <w:tab w:val="center" w:pos="4986"/>
              <w:tab w:val="right" w:pos="9972"/>
            </w:tabs>
          </w:pPr>
        </w:p>
        <w:p w14:paraId="67554FF8" w14:textId="77777777">
          <w:pPr>
            <w:ind w:left="6480" w:firstLine="1296"/>
            <w:rPr>
              <w:b/>
              <w:bCs/>
              <w:szCs w:val="24"/>
            </w:rPr>
          </w:pPr>
          <w:r>
            <w:rPr>
              <w:rFonts w:eastAsia="Calibri"/>
              <w:b/>
              <w:bCs/>
              <w:szCs w:val="24"/>
            </w:rPr>
            <w:t>Projektas</w:t>
          </w:r>
          <w:r>
            <w:rPr>
              <w:b/>
              <w:bCs/>
              <w:szCs w:val="24"/>
            </w:rPr>
            <w:t xml:space="preserve"> </w:t>
          </w:r>
        </w:p>
        <w:p w14:paraId="78BDD907" w14:textId="350DA3E5">
          <w:pPr>
            <w:ind w:left="6585" w:firstLine="1191"/>
            <w:rPr>
              <w:szCs w:val="24"/>
            </w:rPr>
          </w:pPr>
          <w:r>
            <w:rPr>
              <w:szCs w:val="24"/>
            </w:rPr>
            <w:t>Nr. TSP-</w:t>
          </w:r>
        </w:p>
        <w:p w14:paraId="5FA9CCA7" w14:textId="77777777">
          <w:pPr>
            <w:rPr>
              <w:szCs w:val="24"/>
            </w:rPr>
          </w:pPr>
        </w:p>
        <w:p w14:paraId="101D1084" w14:textId="389F6E73">
          <w:pPr>
            <w:keepNext/>
            <w:spacing w:line="276" w:lineRule="auto"/>
            <w:jc w:val="center"/>
            <w:rPr>
              <w:szCs w:val="24"/>
              <w:lang w:eastAsia="lt-LT"/>
            </w:rPr>
          </w:pPr>
          <w:r>
            <w:rPr>
              <w:b/>
              <w:szCs w:val="24"/>
              <w:lang w:eastAsia="lt-LT"/>
            </w:rPr>
            <w:t>RADVILIŠKIO RAJONO SAVIVALDYBĖS TARYBA</w:t>
          </w:r>
        </w:p>
        <w:p w14:paraId="460F565E" w14:textId="77777777">
          <w:pPr>
            <w:rPr>
              <w:szCs w:val="24"/>
            </w:rPr>
          </w:pPr>
        </w:p>
        <w:p w14:paraId="557139C0" w14:textId="77777777">
          <w:pPr>
            <w:keepNext/>
            <w:spacing w:line="276" w:lineRule="auto"/>
            <w:jc w:val="center"/>
            <w:rPr>
              <w:szCs w:val="24"/>
              <w:lang w:eastAsia="lt-LT"/>
            </w:rPr>
          </w:pPr>
          <w:r>
            <w:rPr>
              <w:b/>
              <w:bCs/>
              <w:szCs w:val="24"/>
              <w:lang w:eastAsia="lt-LT"/>
            </w:rPr>
            <w:t>SPRENDIMAS</w:t>
          </w:r>
        </w:p>
        <w:p w14:paraId="73C16046" w14:textId="7C2E3AC0">
          <w:pPr>
            <w:spacing w:line="276" w:lineRule="auto"/>
            <w:ind w:firstLine="720"/>
            <w:jc w:val="center"/>
            <w:rPr>
              <w:caps/>
              <w:color w:val="000000"/>
              <w:szCs w:val="24"/>
            </w:rPr>
          </w:pPr>
          <w:r>
            <w:rPr>
              <w:b/>
              <w:bCs/>
              <w:iCs/>
              <w:caps/>
              <w:color w:val="000000"/>
              <w:szCs w:val="24"/>
            </w:rPr>
            <w:t>DĖL RADVILIŠKIO RAJONO DAUGIABUČIŲ GYVENAMŲJŲ NAMŲ</w:t>
            <w:br/>
            <w:t>ATNAUJINIMO RĖMIMO programos tvarkos</w:t>
            <w:br/>
            <w:t>aprašo patvirtinimo</w:t>
          </w:r>
        </w:p>
        <w:p w14:paraId="5C97625A" w14:textId="77777777">
          <w:pPr>
            <w:rPr>
              <w:szCs w:val="24"/>
            </w:rPr>
          </w:pPr>
        </w:p>
        <w:p w14:paraId="36A4F987" w14:textId="5D8282F4">
          <w:pPr>
            <w:spacing w:line="276" w:lineRule="auto"/>
            <w:jc w:val="center"/>
            <w:rPr>
              <w:color w:val="000000"/>
              <w:szCs w:val="24"/>
            </w:rPr>
          </w:pPr>
          <w:r>
            <w:rPr>
              <w:caps/>
              <w:color w:val="000000"/>
              <w:szCs w:val="24"/>
            </w:rPr>
            <w:t xml:space="preserve">2025 </w:t>
          </w:r>
          <w:r>
            <w:rPr>
              <w:color w:val="000000"/>
              <w:szCs w:val="24"/>
            </w:rPr>
            <w:t xml:space="preserve">m.                       d. Nr. T-</w:t>
          </w:r>
        </w:p>
        <w:p w14:paraId="167A2643" w14:textId="6A30566F">
          <w:pPr>
            <w:spacing w:line="276" w:lineRule="auto"/>
            <w:jc w:val="center"/>
            <w:rPr>
              <w:color w:val="000000"/>
              <w:szCs w:val="24"/>
            </w:rPr>
          </w:pPr>
          <w:r>
            <w:rPr>
              <w:color w:val="000000"/>
              <w:szCs w:val="24"/>
            </w:rPr>
            <w:t>Radviliškis</w:t>
          </w:r>
        </w:p>
        <w:p w14:paraId="57233052" w14:textId="77777777">
          <w:pPr>
            <w:rPr>
              <w:szCs w:val="24"/>
            </w:rPr>
          </w:pPr>
        </w:p>
        <w:sdt>
          <w:sdtPr>
            <w:alias w:val="preambule"/>
            <w:tag w:val="part_6a0f5dd7ddeb42c78ee22685b0b4dffd"/>
            <w:lock w:val="sdtLocked"/>
            <w:richText/>
          </w:sdtPr>
          <w:sdtContent>
            <w:p w14:paraId="7C018EAE" w14:textId="2FDB0E45">
              <w:pPr>
                <w:spacing w:line="276" w:lineRule="auto"/>
                <w:ind w:firstLine="709"/>
                <w:jc w:val="both"/>
                <w:rPr>
                  <w:color w:val="000000"/>
                  <w:szCs w:val="24"/>
                  <w:lang w:eastAsia="lt-LT"/>
                </w:rPr>
              </w:pPr>
              <w:r>
                <w:rPr>
                  <w:color w:val="000000"/>
                  <w:szCs w:val="24"/>
                  <w:lang w:eastAsia="lt-LT"/>
                </w:rPr>
                <w:t xml:space="preserve">Radviliškio rajono savivaldybės taryba </w:t>
              </w:r>
              <w:r>
                <w:rPr>
                  <w:iCs/>
                  <w:color w:val="000000"/>
                  <w:spacing w:val="60"/>
                  <w:szCs w:val="24"/>
                  <w:lang w:eastAsia="lt-LT"/>
                </w:rPr>
                <w:t>nusprendži</w:t>
              </w:r>
              <w:r>
                <w:rPr>
                  <w:iCs/>
                  <w:color w:val="000000"/>
                  <w:szCs w:val="24"/>
                  <w:lang w:eastAsia="lt-LT"/>
                </w:rPr>
                <w:t>a</w:t>
              </w:r>
              <w:r>
                <w:rPr>
                  <w:iCs/>
                  <w:szCs w:val="24"/>
                  <w:lang w:eastAsia="lt-LT"/>
                </w:rPr>
                <w:t>:</w:t>
              </w:r>
            </w:p>
          </w:sdtContent>
        </w:sdt>
        <w:sdt>
          <w:sdtPr>
            <w:alias w:val="1 p."/>
            <w:tag w:val="part_654ed1f5a4f24dc08e60873d8164a1c2"/>
            <w:lock w:val="sdtLocked"/>
            <w:richText/>
          </w:sdtPr>
          <w:sdtContent>
            <w:p w14:paraId="62CBA1B2" w14:textId="72167F28">
              <w:pPr>
                <w:spacing w:line="276" w:lineRule="auto"/>
                <w:ind w:firstLine="709"/>
                <w:jc w:val="both"/>
                <w:rPr>
                  <w:color w:val="000000"/>
                  <w:szCs w:val="24"/>
                  <w:lang w:eastAsia="lt-LT"/>
                </w:rPr>
              </w:pPr>
              <w:sdt>
                <w:sdtPr>
                  <w:alias w:val="Numeris"/>
                  <w:tag w:val="nr_654ed1f5a4f24dc08e60873d8164a1c2"/>
                  <w:lock w:val="sdtLocked"/>
                  <w:richText/>
                </w:sdtPr>
                <w:sdtContent>
                  <w:r>
                    <w:rPr>
                      <w:color w:val="000000"/>
                      <w:szCs w:val="24"/>
                      <w:lang w:eastAsia="lt-LT"/>
                    </w:rPr>
                    <w:t>1</w:t>
                  </w:r>
                </w:sdtContent>
              </w:sdt>
              <w:r>
                <w:rPr>
                  <w:color w:val="000000"/>
                  <w:szCs w:val="24"/>
                  <w:lang w:eastAsia="lt-LT"/>
                </w:rPr>
                <w:t>.</w:t>
              </w:r>
              <w:r>
                <w:rPr>
                  <w:color w:val="000000"/>
                  <w:spacing w:val="20"/>
                  <w:szCs w:val="24"/>
                  <w:lang w:eastAsia="lt-LT"/>
                </w:rPr>
                <w:t xml:space="preserve"> </w:t>
              </w:r>
              <w:r>
                <w:rPr>
                  <w:color w:val="000000"/>
                  <w:szCs w:val="24"/>
                  <w:lang w:eastAsia="lt-LT"/>
                </w:rPr>
                <w:t>Patvirtinti Radviliškio rajono daugiabučių gyvenamųjų namų atnaujinimo rėmimo programos tvarkos aprašą (pridedama).</w:t>
              </w:r>
            </w:p>
          </w:sdtContent>
        </w:sdt>
        <w:sdt>
          <w:sdtPr>
            <w:alias w:val="2 p."/>
            <w:tag w:val="part_c88a55e9be944171ac63f53c75ebd4be"/>
            <w:lock w:val="sdtLocked"/>
            <w:richText/>
          </w:sdtPr>
          <w:sdtContent>
            <w:p w14:paraId="517C0A63" w14:textId="77777777">
              <w:pPr>
                <w:spacing w:line="276" w:lineRule="auto"/>
                <w:ind w:firstLine="709"/>
                <w:jc w:val="both"/>
                <w:rPr>
                  <w:color w:val="000000"/>
                  <w:szCs w:val="24"/>
                  <w:lang w:eastAsia="lt-LT"/>
                </w:rPr>
              </w:pPr>
              <w:sdt>
                <w:sdtPr>
                  <w:alias w:val="Numeris"/>
                  <w:tag w:val="nr_c88a55e9be944171ac63f53c75ebd4be"/>
                  <w:lock w:val="sdtLocked"/>
                  <w:richText/>
                </w:sdtPr>
                <w:sdtContent>
                  <w:r>
                    <w:rPr>
                      <w:color w:val="000000"/>
                      <w:szCs w:val="24"/>
                      <w:lang w:eastAsia="lt-LT"/>
                    </w:rPr>
                    <w:t>2</w:t>
                  </w:r>
                </w:sdtContent>
              </w:sdt>
              <w:r>
                <w:rPr>
                  <w:color w:val="000000"/>
                  <w:szCs w:val="24"/>
                  <w:lang w:eastAsia="lt-LT"/>
                </w:rPr>
                <w:t>. Pripažinti netekusiais galios:</w:t>
              </w:r>
            </w:p>
            <w:sdt>
              <w:sdtPr>
                <w:alias w:val="2.1 pp."/>
                <w:tag w:val="part_1cadf76ff9894b91a232fa7d4a96f70c"/>
                <w:lock w:val="sdtLocked"/>
                <w:richText/>
              </w:sdtPr>
              <w:sdtContent>
                <w:p w14:paraId="39070680" w14:textId="26EF3AEE">
                  <w:pPr>
                    <w:spacing w:line="276" w:lineRule="auto"/>
                    <w:ind w:firstLine="709"/>
                    <w:jc w:val="both"/>
                    <w:rPr>
                      <w:color w:val="000000"/>
                      <w:szCs w:val="24"/>
                      <w:lang w:eastAsia="lt-LT"/>
                    </w:rPr>
                  </w:pPr>
                  <w:sdt>
                    <w:sdtPr>
                      <w:alias w:val="Numeris"/>
                      <w:tag w:val="nr_1cadf76ff9894b91a232fa7d4a96f70c"/>
                      <w:lock w:val="sdtLocked"/>
                      <w:richText/>
                    </w:sdtPr>
                    <w:sdtContent>
                      <w:r>
                        <w:rPr>
                          <w:color w:val="000000"/>
                          <w:szCs w:val="24"/>
                          <w:lang w:eastAsia="lt-LT"/>
                        </w:rPr>
                        <w:t>2.1</w:t>
                      </w:r>
                    </w:sdtContent>
                  </w:sdt>
                  <w:r>
                    <w:rPr>
                      <w:color w:val="000000"/>
                      <w:szCs w:val="24"/>
                      <w:lang w:eastAsia="lt-LT"/>
                    </w:rPr>
                    <w:t>. Radviliškio rajono savivaldybės tarybos 2015 m. gegužės 21 d. sprendimą Nr. T-25 „Dėl Specialiosios daugiabučių namų ir kitos paskirties pastatų savininkų rėmimo programos nuostatų patvirtinimo ir jos komisijos sudarymo“ su visais pakeitimais ir papildymais.</w:t>
                  </w:r>
                </w:p>
              </w:sdtContent>
            </w:sdt>
            <w:sdt>
              <w:sdtPr>
                <w:alias w:val="2.2 pp."/>
                <w:tag w:val="part_5b7040de69ec4990846914406b1c33a0"/>
                <w:lock w:val="sdtLocked"/>
                <w:richText/>
              </w:sdtPr>
              <w:sdtContent>
                <w:p w14:paraId="52B4C102" w14:textId="2DD59F1E">
                  <w:pPr>
                    <w:spacing w:line="276" w:lineRule="auto"/>
                    <w:ind w:firstLine="709"/>
                    <w:jc w:val="both"/>
                    <w:rPr>
                      <w:color w:val="000000"/>
                      <w:szCs w:val="24"/>
                      <w:lang w:eastAsia="lt-LT"/>
                    </w:rPr>
                  </w:pPr>
                  <w:sdt>
                    <w:sdtPr>
                      <w:alias w:val="Numeris"/>
                      <w:tag w:val="nr_5b7040de69ec4990846914406b1c33a0"/>
                      <w:lock w:val="sdtLocked"/>
                      <w:richText/>
                    </w:sdtPr>
                    <w:sdtContent>
                      <w:r>
                        <w:rPr>
                          <w:color w:val="000000"/>
                          <w:szCs w:val="24"/>
                          <w:lang w:eastAsia="lt-LT"/>
                        </w:rPr>
                        <w:t>2.2</w:t>
                      </w:r>
                    </w:sdtContent>
                  </w:sdt>
                  <w:r>
                    <w:rPr>
                      <w:color w:val="000000"/>
                      <w:szCs w:val="24"/>
                      <w:lang w:eastAsia="lt-LT"/>
                    </w:rPr>
                    <w:t>. Radviliškio rajono savivaldybės tarybos 2015 m. gegužės 21 d. sprendimą Nr. T-24 „Dėl Specialiosios daugiabučių namų, valdomų pagal jungtinės veiklos sutartis, rėmimo programos nuostatų patvirtinimo ir jos komisijos sudarymo“ su visais pakeitimais ir papildymais.</w:t>
                  </w:r>
                </w:p>
                <w:p w14:paraId="1537A99F" w14:textId="77777777">
                  <w:pPr>
                    <w:spacing w:line="276" w:lineRule="auto"/>
                    <w:ind w:firstLine="1134"/>
                    <w:jc w:val="both"/>
                    <w:rPr>
                      <w:color w:val="000000"/>
                      <w:szCs w:val="24"/>
                      <w:lang w:eastAsia="lt-LT"/>
                    </w:rPr>
                  </w:pPr>
                </w:p>
                <w:p w14:paraId="3EBD6537" w14:textId="77777777">
                  <w:pPr>
                    <w:spacing w:line="276" w:lineRule="auto"/>
                    <w:ind w:firstLine="1134"/>
                    <w:jc w:val="both"/>
                    <w:rPr>
                      <w:color w:val="000000"/>
                      <w:szCs w:val="24"/>
                      <w:lang w:eastAsia="lt-LT"/>
                    </w:rPr>
                  </w:pPr>
                </w:p>
                <w:p w14:paraId="041A96C0" w14:textId="77777777">
                  <w:pPr>
                    <w:spacing w:line="276" w:lineRule="auto"/>
                    <w:ind w:firstLine="1134"/>
                    <w:jc w:val="both"/>
                    <w:rPr>
                      <w:color w:val="000000"/>
                      <w:szCs w:val="24"/>
                      <w:lang w:eastAsia="lt-LT"/>
                    </w:rPr>
                  </w:pPr>
                </w:p>
              </w:sdtContent>
            </w:sdt>
          </w:sdtContent>
        </w:sdt>
        <w:sdt>
          <w:sdtPr>
            <w:alias w:val="signatura"/>
            <w:tag w:val="part_882bec9108b84e929cacdff544964aae"/>
            <w:lock w:val="sdtLocked"/>
            <w:richText/>
          </w:sdtPr>
          <w:sdtContent>
            <w:p w14:paraId="614C9D3B" w14:textId="2C17BBCE">
              <w:pPr>
                <w:spacing w:line="276" w:lineRule="auto"/>
                <w:ind w:left="7371" w:hanging="7371"/>
                <w:rPr>
                  <w:szCs w:val="24"/>
                </w:rPr>
              </w:pPr>
              <w:r>
                <w:rPr>
                  <w:szCs w:val="24"/>
                  <w:lang w:eastAsia="lt-LT"/>
                </w:rPr>
                <w:t>Savivaldybės meras</w:t>
                <w:tab/>
              </w:r>
            </w:p>
            <w:p w14:paraId="5338B8C6" w14:textId="77777777">
              <w:pPr>
                <w:tabs>
                  <w:tab w:val="center" w:pos="4819"/>
                  <w:tab w:val="right" w:pos="9638"/>
                </w:tabs>
                <w:rPr>
                  <w:szCs w:val="24"/>
                  <w:lang w:eastAsia="lt-LT"/>
                </w:rPr>
              </w:pPr>
            </w:p>
            <w:p w14:paraId="421563B0" w14:textId="77777777">
              <w:pPr>
                <w:spacing w:line="276" w:lineRule="auto"/>
                <w:ind w:left="4536"/>
                <w:sectPr>
                  <w:headerReference w:type="even" r:id="rId6"/>
                  <w:headerReference w:type="default" r:id="rId7"/>
                  <w:footerReference w:type="even" r:id="rId8"/>
                  <w:footerReference w:type="default" r:id="rId9"/>
                  <w:headerReference w:type="first" r:id="rId10"/>
                  <w:footerReference w:type="first" r:id="rId11"/>
                  <w:pgSz w:w="11907" w:h="16840" w:code="9"/>
                  <w:pgMar w:top="1134" w:right="567" w:bottom="1134" w:left="1701" w:header="709" w:footer="709" w:gutter="0"/>
                  <w:cols w:space="720"/>
                  <w:titlePg/>
                  <w:docGrid w:linePitch="326"/>
                </w:sectPr>
              </w:pPr>
            </w:p>
            <w:p w14:paraId="5732BA9F" w14:textId="77777777">
              <w:pPr>
                <w:tabs>
                  <w:tab w:val="center" w:pos="4819"/>
                  <w:tab w:val="right" w:pos="9638"/>
                </w:tabs>
              </w:pPr>
            </w:p>
          </w:sdtContent>
        </w:sdt>
      </w:sdtContent>
    </w:sdt>
    <w:sdt>
      <w:sdtPr>
        <w:alias w:val="patvirtinta"/>
        <w:tag w:val="part_0c59c756a31847f2ba676b9cdbff745b"/>
        <w:lock w:val="sdtLocked"/>
        <w:richText/>
      </w:sdtPr>
      <w:sdtContent>
        <w:p w14:paraId="499E3605" w14:textId="77777777">
          <w:pPr>
            <w:spacing w:line="276" w:lineRule="auto"/>
            <w:ind w:left="4536"/>
            <w:rPr>
              <w:szCs w:val="24"/>
              <w:lang w:eastAsia="lt-LT"/>
            </w:rPr>
          </w:pPr>
          <w:r>
            <w:rPr>
              <w:szCs w:val="24"/>
              <w:lang w:eastAsia="lt-LT"/>
            </w:rPr>
            <w:t>PATVIRTINTA</w:t>
          </w:r>
        </w:p>
        <w:p w14:paraId="558B4AE9" w14:textId="1F42A4DB">
          <w:pPr>
            <w:spacing w:line="276" w:lineRule="auto"/>
            <w:ind w:left="4536"/>
            <w:rPr>
              <w:szCs w:val="24"/>
              <w:lang w:eastAsia="lt-LT"/>
            </w:rPr>
          </w:pPr>
          <w:r>
            <w:rPr>
              <w:szCs w:val="24"/>
              <w:lang w:eastAsia="lt-LT"/>
            </w:rPr>
            <w:t>Radviliškio rajono savivaldybės tarybos</w:t>
          </w:r>
        </w:p>
        <w:p w14:paraId="5BC5B877" w14:textId="22411CBF">
          <w:pPr>
            <w:spacing w:line="276" w:lineRule="auto"/>
            <w:ind w:left="4536"/>
            <w:rPr>
              <w:b/>
              <w:bCs/>
              <w:szCs w:val="24"/>
              <w:lang w:eastAsia="lt-LT"/>
            </w:rPr>
          </w:pPr>
          <w:r>
            <w:rPr>
              <w:szCs w:val="24"/>
              <w:lang w:eastAsia="lt-LT"/>
            </w:rPr>
            <w:t xml:space="preserve">2025 </w:t>
          </w:r>
          <w:r>
            <w:rPr>
              <w:color w:val="000000"/>
              <w:szCs w:val="24"/>
              <w:lang w:eastAsia="lt-LT"/>
            </w:rPr>
            <w:t xml:space="preserve">m.                  d. sprendimu Nr. T-</w:t>
          </w:r>
        </w:p>
        <w:p w14:paraId="4B4295AE" w14:textId="77777777">
          <w:pPr>
            <w:rPr>
              <w:szCs w:val="24"/>
            </w:rPr>
          </w:pPr>
        </w:p>
        <w:p w14:paraId="547515FE" w14:textId="579F6626">
          <w:pPr>
            <w:keepNext/>
            <w:keepLines/>
            <w:spacing w:line="276" w:lineRule="auto"/>
            <w:jc w:val="center"/>
            <w:rPr>
              <w:b/>
              <w:bCs/>
              <w:szCs w:val="24"/>
              <w:lang w:eastAsia="lt-LT"/>
            </w:rPr>
          </w:pPr>
          <w:sdt>
            <w:sdtPr>
              <w:alias w:val="Pavadinimas"/>
              <w:tag w:val="title_0c59c756a31847f2ba676b9cdbff745b"/>
              <w:lock w:val="sdtLocked"/>
              <w:richText/>
            </w:sdtPr>
            <w:sdtContent>
              <w:r>
                <w:rPr>
                  <w:b/>
                  <w:bCs/>
                  <w:szCs w:val="24"/>
                  <w:lang w:eastAsia="lt-LT"/>
                </w:rPr>
                <w:t>RADVILIŠKIO RAJONO DAUGIABUČIŲ GYVENAMŲJŲ NAMŲ ATNAUJIMO RĖMIMO PROGRAMOS TVARKOS APRAŠAS</w:t>
              </w:r>
            </w:sdtContent>
          </w:sdt>
        </w:p>
        <w:p w14:paraId="2AD98CB0" w14:textId="77777777">
          <w:pPr>
            <w:rPr>
              <w:szCs w:val="24"/>
            </w:rPr>
          </w:pPr>
        </w:p>
        <w:sdt>
          <w:sdtPr>
            <w:alias w:val="skyrius"/>
            <w:tag w:val="part_b3d9ad061b1941ae8b7aeeaa63700e79"/>
            <w:lock w:val="sdtLocked"/>
            <w:richText/>
          </w:sdtPr>
          <w:sdtContent>
            <w:p w14:paraId="76F7067D" w14:textId="77777777">
              <w:pPr>
                <w:keepNext/>
                <w:keepLines/>
                <w:jc w:val="center"/>
                <w:rPr>
                  <w:b/>
                  <w:bCs/>
                  <w:color w:val="2F5496"/>
                  <w:szCs w:val="24"/>
                  <w:lang w:eastAsia="lt-LT"/>
                </w:rPr>
              </w:pPr>
              <w:sdt>
                <w:sdtPr>
                  <w:alias w:val="Numeris"/>
                  <w:tag w:val="nr_b3d9ad061b1941ae8b7aeeaa63700e79"/>
                  <w:lock w:val="sdtLocked"/>
                  <w:richText/>
                </w:sdtPr>
                <w:sdtContent>
                  <w:r>
                    <w:rPr>
                      <w:b/>
                      <w:bCs/>
                      <w:szCs w:val="24"/>
                      <w:lang w:eastAsia="lt-LT"/>
                    </w:rPr>
                    <w:t>I</w:t>
                  </w:r>
                </w:sdtContent>
              </w:sdt>
              <w:r>
                <w:rPr>
                  <w:b/>
                  <w:bCs/>
                  <w:szCs w:val="24"/>
                  <w:lang w:eastAsia="lt-LT"/>
                </w:rPr>
                <w:t xml:space="preserve"> SKYRIUS</w:t>
              </w:r>
            </w:p>
            <w:p w14:paraId="7DC0DF58" w14:textId="77777777">
              <w:pPr>
                <w:spacing w:line="276" w:lineRule="auto"/>
                <w:jc w:val="center"/>
                <w:rPr>
                  <w:b/>
                  <w:bCs/>
                  <w:szCs w:val="24"/>
                </w:rPr>
              </w:pPr>
              <w:sdt>
                <w:sdtPr>
                  <w:alias w:val="Pavadinimas"/>
                  <w:tag w:val="title_b3d9ad061b1941ae8b7aeeaa63700e79"/>
                  <w:lock w:val="sdtLocked"/>
                  <w:richText/>
                </w:sdtPr>
                <w:sdtContent>
                  <w:r>
                    <w:rPr>
                      <w:b/>
                      <w:bCs/>
                      <w:szCs w:val="24"/>
                    </w:rPr>
                    <w:t>BENDROSIOS NUOSTATOS</w:t>
                  </w:r>
                </w:sdtContent>
              </w:sdt>
            </w:p>
            <w:p w14:paraId="4BAE574D" w14:textId="77777777">
              <w:pPr>
                <w:spacing w:line="276" w:lineRule="auto"/>
                <w:jc w:val="center"/>
                <w:rPr>
                  <w:szCs w:val="24"/>
                </w:rPr>
              </w:pPr>
            </w:p>
            <w:sdt>
              <w:sdtPr>
                <w:alias w:val="1 p."/>
                <w:tag w:val="part_8324de5c24d643b289aa731a5f3c6da8"/>
                <w:lock w:val="sdtLocked"/>
                <w:richText/>
              </w:sdtPr>
              <w:sdtContent>
                <w:p w14:paraId="6B452F92" w14:textId="7A57F49E">
                  <w:pPr>
                    <w:spacing w:line="276" w:lineRule="auto"/>
                    <w:ind w:firstLine="720"/>
                    <w:jc w:val="both"/>
                    <w:rPr>
                      <w:color w:val="000000"/>
                      <w:szCs w:val="24"/>
                      <w:lang w:eastAsia="lt-LT"/>
                    </w:rPr>
                  </w:pPr>
                  <w:sdt>
                    <w:sdtPr>
                      <w:alias w:val="Numeris"/>
                      <w:tag w:val="nr_8324de5c24d643b289aa731a5f3c6da8"/>
                      <w:lock w:val="sdtLocked"/>
                      <w:richText/>
                    </w:sdtPr>
                    <w:sdtContent>
                      <w:r>
                        <w:rPr>
                          <w:color w:val="000000"/>
                          <w:szCs w:val="24"/>
                          <w:lang w:eastAsia="lt-LT"/>
                        </w:rPr>
                        <w:t>1</w:t>
                      </w:r>
                    </w:sdtContent>
                  </w:sdt>
                  <w:r>
                    <w:rPr>
                      <w:color w:val="000000"/>
                      <w:szCs w:val="24"/>
                      <w:lang w:eastAsia="lt-LT"/>
                    </w:rPr>
                    <w:t>.</w:t>
                    <w:tab/>
                    <w:t xml:space="preserve">Radviliškio rajono daugiabučių gyvenamųjų namų atnaujinimo rėmimo programos (toliau – Programa) tvarkos aprašas (toliau – Aprašas) nustato Radviliškio rajono savivaldybės (toliau – Savivaldybė) daugiabučių gyvenamųjų namų bendrojo naudojimo objektų atnaujinimui patirtų išlaidų kompensavimo sąlygas ir tvarką, prašymų teikimo bei nagrinėjimo tvarką, Programos lėšų skyrimo, naudojimo ir apskaitos tvarką. </w:t>
                  </w:r>
                </w:p>
              </w:sdtContent>
            </w:sdt>
            <w:sdt>
              <w:sdtPr>
                <w:alias w:val="2 p."/>
                <w:tag w:val="part_4a8e359c8d9e4d969c28fbf6027db7a7"/>
                <w:lock w:val="sdtLocked"/>
                <w:richText/>
              </w:sdtPr>
              <w:sdtContent>
                <w:p w14:paraId="583EF6F0" w14:textId="77777777">
                  <w:pPr>
                    <w:spacing w:line="276" w:lineRule="auto"/>
                    <w:ind w:firstLine="720"/>
                    <w:jc w:val="both"/>
                    <w:rPr>
                      <w:color w:val="000000"/>
                      <w:szCs w:val="24"/>
                      <w:lang w:eastAsia="lt-LT"/>
                    </w:rPr>
                  </w:pPr>
                  <w:sdt>
                    <w:sdtPr>
                      <w:alias w:val="Numeris"/>
                      <w:tag w:val="nr_4a8e359c8d9e4d969c28fbf6027db7a7"/>
                      <w:lock w:val="sdtLocked"/>
                      <w:richText/>
                    </w:sdtPr>
                    <w:sdtContent>
                      <w:r>
                        <w:rPr>
                          <w:color w:val="000000"/>
                          <w:szCs w:val="24"/>
                          <w:lang w:eastAsia="lt-LT"/>
                        </w:rPr>
                        <w:t>2</w:t>
                      </w:r>
                    </w:sdtContent>
                  </w:sdt>
                  <w:r>
                    <w:rPr>
                      <w:color w:val="000000"/>
                      <w:szCs w:val="24"/>
                      <w:lang w:eastAsia="lt-LT"/>
                    </w:rPr>
                    <w:t>.</w:t>
                    <w:tab/>
                    <w:t>Apraše vartojamos sąvokos:</w:t>
                  </w:r>
                </w:p>
                <w:sdt>
                  <w:sdtPr>
                    <w:alias w:val="2.1 pp."/>
                    <w:tag w:val="part_e3ddcd9586b14f6ca3902e444f96f271"/>
                    <w:lock w:val="sdtLocked"/>
                    <w:richText/>
                  </w:sdtPr>
                  <w:sdtContent>
                    <w:p w14:paraId="02943B9E" w14:textId="1B5054D3">
                      <w:pPr>
                        <w:spacing w:line="276" w:lineRule="auto"/>
                        <w:ind w:firstLine="720"/>
                        <w:jc w:val="both"/>
                        <w:rPr>
                          <w:color w:val="000000"/>
                          <w:szCs w:val="24"/>
                          <w:lang w:eastAsia="lt-LT"/>
                        </w:rPr>
                      </w:pPr>
                      <w:sdt>
                        <w:sdtPr>
                          <w:alias w:val="Numeris"/>
                          <w:tag w:val="nr_e3ddcd9586b14f6ca3902e444f96f271"/>
                          <w:lock w:val="sdtLocked"/>
                          <w:richText/>
                        </w:sdtPr>
                        <w:sdtContent>
                          <w:r>
                            <w:rPr>
                              <w:color w:val="000000"/>
                              <w:szCs w:val="24"/>
                              <w:lang w:eastAsia="lt-LT"/>
                            </w:rPr>
                            <w:t>2.1</w:t>
                          </w:r>
                        </w:sdtContent>
                      </w:sdt>
                      <w:r>
                        <w:rPr>
                          <w:color w:val="000000"/>
                          <w:szCs w:val="24"/>
                          <w:lang w:eastAsia="lt-LT"/>
                        </w:rPr>
                        <w:t>.</w:t>
                        <w:tab/>
                      </w:r>
                      <w:r>
                        <w:rPr>
                          <w:b/>
                          <w:bCs/>
                          <w:color w:val="000000"/>
                          <w:szCs w:val="24"/>
                          <w:lang w:eastAsia="lt-LT"/>
                        </w:rPr>
                        <w:t>Daugiabutis namas</w:t>
                      </w:r>
                      <w:r>
                        <w:rPr>
                          <w:color w:val="000000"/>
                          <w:szCs w:val="24"/>
                          <w:lang w:eastAsia="lt-LT"/>
                        </w:rPr>
                        <w:t xml:space="preserve"> – trijų ir daugiau butų gyvenamasis namas. </w:t>
                      </w:r>
                    </w:p>
                  </w:sdtContent>
                </w:sdt>
                <w:sdt>
                  <w:sdtPr>
                    <w:alias w:val="2.2 pp."/>
                    <w:tag w:val="part_fb41b39e91824ab895428824f8af551e"/>
                    <w:lock w:val="sdtLocked"/>
                    <w:richText/>
                  </w:sdtPr>
                  <w:sdtContent>
                    <w:p w14:paraId="0BBFDB7E" w14:textId="7DE2D9D3">
                      <w:pPr>
                        <w:spacing w:line="276" w:lineRule="auto"/>
                        <w:ind w:firstLine="720"/>
                        <w:jc w:val="both"/>
                        <w:rPr>
                          <w:b/>
                          <w:bCs/>
                          <w:color w:val="000000"/>
                          <w:szCs w:val="24"/>
                          <w:lang w:eastAsia="lt-LT"/>
                        </w:rPr>
                      </w:pPr>
                      <w:sdt>
                        <w:sdtPr>
                          <w:alias w:val="Numeris"/>
                          <w:tag w:val="nr_fb41b39e91824ab895428824f8af551e"/>
                          <w:lock w:val="sdtLocked"/>
                          <w:richText/>
                        </w:sdtPr>
                        <w:sdtContent>
                          <w:r>
                            <w:rPr>
                              <w:color w:val="000000"/>
                              <w:szCs w:val="24"/>
                              <w:lang w:eastAsia="lt-LT"/>
                            </w:rPr>
                            <w:t>2.2</w:t>
                          </w:r>
                        </w:sdtContent>
                      </w:sdt>
                      <w:r>
                        <w:rPr>
                          <w:color w:val="000000"/>
                          <w:szCs w:val="24"/>
                          <w:lang w:eastAsia="lt-LT"/>
                        </w:rPr>
                        <w:t>.</w:t>
                        <w:tab/>
                      </w:r>
                      <w:r>
                        <w:rPr>
                          <w:b/>
                          <w:bCs/>
                          <w:color w:val="000000"/>
                          <w:szCs w:val="24"/>
                          <w:lang w:eastAsia="lt-LT"/>
                        </w:rPr>
                        <w:t>Pastato bendrojo naudojimo objektai</w:t>
                      </w:r>
                      <w:r>
                        <w:rPr>
                          <w:color w:val="000000"/>
                          <w:szCs w:val="24"/>
                          <w:lang w:eastAsia="lt-LT"/>
                        </w:rPr>
                        <w:t xml:space="preserve"> – pagrindinės pastato konstrukcijos (pamatai, visos laikančiosios sienos ir kolonos, išorinės sienos ir vidinės pertvaros, atskiriančios bendrojo naudojimo patalpas nuo skirtingiems savininkams priklausančių butų ir kitų patalpų, perdangos, stogas, fasado architektūros detalės ir išorinės (fasado) konstrukcijos (balkonų, lodžijų ir terasų laikančiosios konstrukcijos, aptvarai, stogeliai, išorės durys, išoriniai laiptai), tarpaukštinių laiptų konstrukcijos, nuožulnos, bendrosios pastato inžinerinės sistemos – pastato bendrojo naudojimo mechaninė, elektros, dujų, šilumos, sanitarinės technikos ir kita įranga (įskaitant pastato elektros skydinę, šilumos punktą, šildymo ir karšto vandens sistemos vamzdynus ir radiatorius, vandentiekio ir kanalizacijos vamzdynus, rankšluosčių džiovintuvus), pastato bendrojo naudojimo patalpos ir kitos pastato dalys – pastato laiptinės, holai, koridoriai, galerijos, palėpės, sandėliai, rūsiai, pusrūsiai ir kitos patalpos, bendrojo naudojimo balkonai, lodžijos, terasos, jeigu jie nuosavybės teise nepriklauso atskiriems savininkams.</w:t>
                      </w:r>
                    </w:p>
                  </w:sdtContent>
                </w:sdt>
                <w:sdt>
                  <w:sdtPr>
                    <w:alias w:val="2.3 pp."/>
                    <w:tag w:val="part_f36f7d76bdc441e5bf9af18e2207debb"/>
                    <w:lock w:val="sdtLocked"/>
                    <w:richText/>
                  </w:sdtPr>
                  <w:sdtContent>
                    <w:p w14:paraId="5A542201" w14:textId="283C3C49">
                      <w:pPr>
                        <w:spacing w:line="276" w:lineRule="auto"/>
                        <w:ind w:firstLine="720"/>
                        <w:jc w:val="both"/>
                        <w:rPr>
                          <w:b/>
                          <w:bCs/>
                          <w:color w:val="000000"/>
                          <w:szCs w:val="24"/>
                          <w:lang w:eastAsia="lt-LT"/>
                        </w:rPr>
                      </w:pPr>
                      <w:sdt>
                        <w:sdtPr>
                          <w:alias w:val="Numeris"/>
                          <w:tag w:val="nr_f36f7d76bdc441e5bf9af18e2207debb"/>
                          <w:lock w:val="sdtLocked"/>
                          <w:richText/>
                        </w:sdtPr>
                        <w:sdtContent>
                          <w:r>
                            <w:rPr>
                              <w:color w:val="000000"/>
                              <w:szCs w:val="24"/>
                              <w:lang w:eastAsia="lt-LT"/>
                            </w:rPr>
                            <w:t>2.3</w:t>
                          </w:r>
                        </w:sdtContent>
                      </w:sdt>
                      <w:r>
                        <w:rPr>
                          <w:color w:val="000000"/>
                          <w:szCs w:val="24"/>
                          <w:lang w:eastAsia="lt-LT"/>
                        </w:rPr>
                        <w:t>.</w:t>
                        <w:tab/>
                      </w:r>
                      <w:r>
                        <w:rPr>
                          <w:b/>
                          <w:color w:val="000000"/>
                          <w:szCs w:val="24"/>
                          <w:lang w:eastAsia="lt-LT"/>
                        </w:rPr>
                        <w:t xml:space="preserve">Bendrojo naudojimo objektų valdytojas (toliau – Valdytojas) </w:t>
                      </w:r>
                      <w:r>
                        <w:rPr>
                          <w:color w:val="000000"/>
                          <w:szCs w:val="24"/>
                          <w:lang w:eastAsia="lt-LT"/>
                        </w:rPr>
                        <w:t>– daugiabučio gyvenamojo namo butų ir kitų patalpų savininkų bendrija, jungtinės veiklos sutartimi įgaliotas asmuo.</w:t>
                      </w:r>
                    </w:p>
                  </w:sdtContent>
                </w:sdt>
                <w:sdt>
                  <w:sdtPr>
                    <w:alias w:val="2.4 pp."/>
                    <w:tag w:val="part_c32c7e22af2f4f319fa07bbb949d032e"/>
                    <w:lock w:val="sdtLocked"/>
                    <w:richText/>
                  </w:sdtPr>
                  <w:sdtContent>
                    <w:p w14:paraId="1C5F8D5A" w14:textId="77777777">
                      <w:pPr>
                        <w:spacing w:line="276" w:lineRule="auto"/>
                        <w:ind w:firstLine="720"/>
                        <w:jc w:val="both"/>
                        <w:rPr>
                          <w:bCs/>
                          <w:color w:val="000000"/>
                          <w:szCs w:val="24"/>
                          <w:lang w:eastAsia="lt-LT"/>
                        </w:rPr>
                      </w:pPr>
                      <w:sdt>
                        <w:sdtPr>
                          <w:alias w:val="Numeris"/>
                          <w:tag w:val="nr_c32c7e22af2f4f319fa07bbb949d032e"/>
                          <w:lock w:val="sdtLocked"/>
                          <w:richText/>
                        </w:sdtPr>
                        <w:sdtContent>
                          <w:r>
                            <w:rPr>
                              <w:color w:val="000000"/>
                              <w:szCs w:val="24"/>
                              <w:lang w:eastAsia="lt-LT"/>
                            </w:rPr>
                            <w:t>2.4</w:t>
                          </w:r>
                        </w:sdtContent>
                      </w:sdt>
                      <w:r>
                        <w:rPr>
                          <w:color w:val="000000"/>
                          <w:szCs w:val="24"/>
                          <w:lang w:eastAsia="lt-LT"/>
                        </w:rPr>
                        <w:t>.</w:t>
                        <w:tab/>
                      </w:r>
                      <w:r>
                        <w:rPr>
                          <w:b/>
                          <w:color w:val="000000"/>
                          <w:szCs w:val="24"/>
                          <w:lang w:eastAsia="lt-LT"/>
                        </w:rPr>
                        <w:t>Komisija</w:t>
                      </w:r>
                      <w:r>
                        <w:rPr>
                          <w:bCs/>
                          <w:color w:val="000000"/>
                          <w:szCs w:val="24"/>
                          <w:lang w:eastAsia="lt-LT"/>
                        </w:rPr>
                        <w:t xml:space="preserve"> – Programos lėšų skyrimui Radviliškio rajono savivaldybės administracijos direktoriaus įsakymu sudaryta nuolatinė komisija.</w:t>
                      </w:r>
                    </w:p>
                  </w:sdtContent>
                </w:sdt>
              </w:sdtContent>
            </w:sdt>
            <w:sdt>
              <w:sdtPr>
                <w:alias w:val="3 p."/>
                <w:tag w:val="part_7f531bc302fc421cbfeb7b9047b19f39"/>
                <w:lock w:val="sdtLocked"/>
                <w:richText/>
              </w:sdtPr>
              <w:sdtContent>
                <w:p w14:paraId="4399F6B0" w14:textId="7F436B84">
                  <w:pPr>
                    <w:spacing w:line="276" w:lineRule="auto"/>
                    <w:ind w:firstLine="720"/>
                    <w:jc w:val="both"/>
                    <w:rPr>
                      <w:bCs/>
                      <w:color w:val="000000"/>
                      <w:szCs w:val="24"/>
                      <w:lang w:eastAsia="lt-LT"/>
                    </w:rPr>
                  </w:pPr>
                  <w:sdt>
                    <w:sdtPr>
                      <w:alias w:val="Numeris"/>
                      <w:tag w:val="nr_7f531bc302fc421cbfeb7b9047b19f39"/>
                      <w:lock w:val="sdtLocked"/>
                      <w:richText/>
                    </w:sdtPr>
                    <w:sdtContent>
                      <w:r>
                        <w:rPr>
                          <w:bCs/>
                          <w:color w:val="000000"/>
                          <w:szCs w:val="24"/>
                          <w:lang w:eastAsia="lt-LT"/>
                        </w:rPr>
                        <w:t>3</w:t>
                      </w:r>
                    </w:sdtContent>
                  </w:sdt>
                  <w:r>
                    <w:rPr>
                      <w:bCs/>
                      <w:color w:val="000000"/>
                      <w:szCs w:val="24"/>
                      <w:lang w:eastAsia="lt-LT"/>
                    </w:rPr>
                    <w:t xml:space="preserve">. </w:t>
                  </w:r>
                  <w:r>
                    <w:rPr>
                      <w:color w:val="000000"/>
                      <w:szCs w:val="24"/>
                      <w:lang w:eastAsia="lt-LT"/>
                    </w:rPr>
                    <w:t>Programos lėšos – Savivaldybės biudžeto lėšos.</w:t>
                  </w:r>
                </w:p>
              </w:sdtContent>
            </w:sdt>
            <w:sdt>
              <w:sdtPr>
                <w:alias w:val="4 p."/>
                <w:tag w:val="part_5c2a1cb56d1543b79aa3927ec9f8da44"/>
                <w:lock w:val="sdtLocked"/>
                <w:richText/>
              </w:sdtPr>
              <w:sdtContent>
                <w:p w14:paraId="0499A604" w14:textId="27C868CA">
                  <w:pPr>
                    <w:spacing w:line="276" w:lineRule="auto"/>
                    <w:ind w:firstLine="720"/>
                    <w:jc w:val="both"/>
                    <w:rPr>
                      <w:color w:val="000000"/>
                      <w:szCs w:val="24"/>
                      <w:lang w:eastAsia="lt-LT"/>
                    </w:rPr>
                  </w:pPr>
                  <w:sdt>
                    <w:sdtPr>
                      <w:alias w:val="Numeris"/>
                      <w:tag w:val="nr_5c2a1cb56d1543b79aa3927ec9f8da44"/>
                      <w:lock w:val="sdtLocked"/>
                      <w:richText/>
                    </w:sdtPr>
                    <w:sdtContent>
                      <w:r>
                        <w:rPr>
                          <w:color w:val="000000"/>
                          <w:szCs w:val="24"/>
                          <w:lang w:eastAsia="lt-LT"/>
                        </w:rPr>
                        <w:t>4</w:t>
                      </w:r>
                    </w:sdtContent>
                  </w:sdt>
                  <w:r>
                    <w:rPr>
                      <w:color w:val="000000"/>
                      <w:szCs w:val="24"/>
                      <w:lang w:eastAsia="lt-LT"/>
                    </w:rPr>
                    <w:t>. Kitos Apraše vartojamos sąvokos suprantamos taip, kaip jos apibrėžtos Lietuvos Respublikos teisės aktuose, reglamentuojančiuose statinių techninės ir naudojimo priežiūros tvarką.</w:t>
                  </w:r>
                </w:p>
                <w:p w14:paraId="53226725" w14:textId="77777777">
                  <w:pPr>
                    <w:spacing w:line="276" w:lineRule="auto"/>
                    <w:rPr>
                      <w:szCs w:val="24"/>
                    </w:rPr>
                  </w:pPr>
                </w:p>
              </w:sdtContent>
            </w:sdt>
          </w:sdtContent>
        </w:sdt>
        <w:sdt>
          <w:sdtPr>
            <w:alias w:val="skyrius"/>
            <w:tag w:val="part_43fea225e6bf4defa0926e47ad898984"/>
            <w:lock w:val="sdtLocked"/>
            <w:richText/>
          </w:sdtPr>
          <w:sdtContent>
            <w:p w14:paraId="11186D16" w14:textId="77777777">
              <w:pPr>
                <w:spacing w:line="276" w:lineRule="auto"/>
                <w:jc w:val="center"/>
                <w:rPr>
                  <w:rFonts w:eastAsia="Calibri"/>
                  <w:b/>
                  <w:bCs/>
                  <w:szCs w:val="24"/>
                  <w:lang w:eastAsia="lt-LT"/>
                </w:rPr>
              </w:pPr>
              <w:sdt>
                <w:sdtPr>
                  <w:alias w:val="Numeris"/>
                  <w:tag w:val="nr_43fea225e6bf4defa0926e47ad898984"/>
                  <w:lock w:val="sdtLocked"/>
                  <w:richText/>
                </w:sdtPr>
                <w:sdtContent>
                  <w:r>
                    <w:rPr>
                      <w:rFonts w:eastAsia="Calibri"/>
                      <w:b/>
                      <w:bCs/>
                      <w:szCs w:val="24"/>
                      <w:lang w:eastAsia="lt-LT"/>
                    </w:rPr>
                    <w:t>II</w:t>
                  </w:r>
                </w:sdtContent>
              </w:sdt>
              <w:r>
                <w:rPr>
                  <w:rFonts w:eastAsia="Calibri"/>
                  <w:b/>
                  <w:bCs/>
                  <w:szCs w:val="24"/>
                  <w:lang w:eastAsia="lt-LT"/>
                </w:rPr>
                <w:t xml:space="preserve"> SKYRIUS</w:t>
              </w:r>
            </w:p>
            <w:p w14:paraId="711D9E16" w14:textId="77777777">
              <w:pPr>
                <w:spacing w:line="276" w:lineRule="auto"/>
                <w:ind w:firstLine="62"/>
                <w:jc w:val="center"/>
                <w:rPr>
                  <w:rFonts w:eastAsia="Calibri"/>
                  <w:szCs w:val="24"/>
                  <w:lang w:eastAsia="lt-LT"/>
                </w:rPr>
              </w:pPr>
              <w:sdt>
                <w:sdtPr>
                  <w:alias w:val="Pavadinimas"/>
                  <w:tag w:val="title_43fea225e6bf4defa0926e47ad898984"/>
                  <w:lock w:val="sdtLocked"/>
                  <w:richText/>
                </w:sdtPr>
                <w:sdtContent>
                  <w:r>
                    <w:rPr>
                      <w:rFonts w:eastAsia="Calibri"/>
                      <w:b/>
                      <w:bCs/>
                      <w:szCs w:val="24"/>
                      <w:lang w:eastAsia="lt-LT"/>
                    </w:rPr>
                    <w:t>PROGRAMOS TIKSLAS</w:t>
                  </w:r>
                </w:sdtContent>
              </w:sdt>
            </w:p>
            <w:p w14:paraId="18469B92" w14:textId="77777777">
              <w:pPr>
                <w:spacing w:line="276" w:lineRule="auto"/>
                <w:jc w:val="both"/>
                <w:rPr>
                  <w:rFonts w:eastAsia="Calibri"/>
                  <w:szCs w:val="24"/>
                  <w:lang w:eastAsia="lt-LT"/>
                </w:rPr>
              </w:pPr>
            </w:p>
            <w:sdt>
              <w:sdtPr>
                <w:alias w:val="5 p."/>
                <w:tag w:val="part_d55b9affffdf4bd18ba488c4d801f664"/>
                <w:lock w:val="sdtLocked"/>
                <w:richText/>
              </w:sdtPr>
              <w:sdtContent>
                <w:p w14:paraId="67CAE0F7" w14:textId="4ABC3B27">
                  <w:pPr>
                    <w:widowControl w:val="0"/>
                    <w:tabs>
                      <w:tab w:val="left" w:pos="360"/>
                    </w:tabs>
                    <w:spacing w:line="276" w:lineRule="auto"/>
                    <w:ind w:firstLine="567"/>
                    <w:jc w:val="both"/>
                    <w:rPr>
                      <w:rFonts w:eastAsia="Calibri"/>
                      <w:szCs w:val="24"/>
                    </w:rPr>
                  </w:pPr>
                  <w:sdt>
                    <w:sdtPr>
                      <w:alias w:val="Numeris"/>
                      <w:tag w:val="nr_d55b9affffdf4bd18ba488c4d801f664"/>
                      <w:lock w:val="sdtLocked"/>
                      <w:richText/>
                    </w:sdtPr>
                    <w:sdtContent>
                      <w:r>
                        <w:rPr>
                          <w:rFonts w:eastAsia="Calibri"/>
                          <w:szCs w:val="24"/>
                          <w:lang w:eastAsia="lt-LT"/>
                        </w:rPr>
                        <w:t>5</w:t>
                      </w:r>
                    </w:sdtContent>
                  </w:sdt>
                  <w:r>
                    <w:rPr>
                      <w:rFonts w:eastAsia="Calibri"/>
                      <w:szCs w:val="24"/>
                      <w:lang w:eastAsia="lt-LT"/>
                    </w:rPr>
                    <w:t>.</w:t>
                  </w:r>
                  <w:r>
                    <w:rPr>
                      <w:rFonts w:eastAsia="Calibri"/>
                      <w:bCs/>
                      <w:szCs w:val="24"/>
                    </w:rPr>
                    <w:t xml:space="preserve"> Programos tikslas – s</w:t>
                  </w:r>
                  <w:r>
                    <w:rPr>
                      <w:rFonts w:eastAsia="Calibri"/>
                      <w:szCs w:val="24"/>
                    </w:rPr>
                    <w:t xml:space="preserve">katinti daugiabučių gyvenamųjų namų savininkus bei Valdytojus: </w:t>
                  </w:r>
                </w:p>
                <w:sdt>
                  <w:sdtPr>
                    <w:alias w:val="5.1 pp."/>
                    <w:tag w:val="part_c3be7f10a1474bf587490cdad0115663"/>
                    <w:lock w:val="sdtLocked"/>
                    <w:richText/>
                  </w:sdtPr>
                  <w:sdtContent>
                    <w:p w14:paraId="6D255505" w14:textId="3A6FA292">
                      <w:pPr>
                        <w:widowControl w:val="0"/>
                        <w:tabs>
                          <w:tab w:val="left" w:pos="360"/>
                        </w:tabs>
                        <w:spacing w:line="276" w:lineRule="auto"/>
                        <w:ind w:firstLine="567"/>
                        <w:jc w:val="both"/>
                        <w:rPr>
                          <w:rFonts w:eastAsia="Calibri"/>
                          <w:color w:val="000000"/>
                          <w:szCs w:val="24"/>
                        </w:rPr>
                      </w:pPr>
                      <w:sdt>
                        <w:sdtPr>
                          <w:alias w:val="Numeris"/>
                          <w:tag w:val="nr_c3be7f10a1474bf587490cdad0115663"/>
                          <w:lock w:val="sdtLocked"/>
                          <w:richText/>
                        </w:sdtPr>
                        <w:sdtContent>
                          <w:r>
                            <w:rPr>
                              <w:rFonts w:eastAsia="Calibri"/>
                              <w:color w:val="000000"/>
                              <w:szCs w:val="24"/>
                            </w:rPr>
                            <w:t>5.1</w:t>
                          </w:r>
                        </w:sdtContent>
                      </w:sdt>
                      <w:r>
                        <w:rPr>
                          <w:rFonts w:eastAsia="Calibri"/>
                          <w:color w:val="000000"/>
                          <w:szCs w:val="24"/>
                        </w:rPr>
                        <w:t xml:space="preserve">. </w:t>
                      </w:r>
                      <w:r>
                        <w:rPr>
                          <w:rFonts w:eastAsia="Calibri"/>
                          <w:szCs w:val="24"/>
                        </w:rPr>
                        <w:t>likviduoti daugiabučių gyvenamųjų namų techninius defektus, kurie kelia grėsmę namo ar atskirų jų konstrukcijų stabilumui ir (ar) žmonių saugumui, atnaujinti bendrojo naudojimo objektus, atskiras jų dalis pritaikant tikslingam naudojimui, didinti namo energijos naudojimo efektyvumą, pagerinti gyventojų gyvenimo kokybę bei komforto sąlygas;</w:t>
                      </w:r>
                    </w:p>
                  </w:sdtContent>
                </w:sdt>
                <w:sdt>
                  <w:sdtPr>
                    <w:alias w:val="5.2 pp."/>
                    <w:tag w:val="part_6dc377ba232a4244a9c76fb0c7324097"/>
                    <w:lock w:val="sdtLocked"/>
                    <w:richText/>
                  </w:sdtPr>
                  <w:sdtContent>
                    <w:p w14:paraId="6BAF0D47" w14:textId="4121986E">
                      <w:pPr>
                        <w:widowControl w:val="0"/>
                        <w:tabs>
                          <w:tab w:val="left" w:pos="360"/>
                        </w:tabs>
                        <w:spacing w:line="276" w:lineRule="auto"/>
                        <w:ind w:firstLine="567"/>
                        <w:jc w:val="both"/>
                        <w:rPr>
                          <w:rFonts w:eastAsia="Calibri"/>
                          <w:szCs w:val="24"/>
                        </w:rPr>
                      </w:pPr>
                      <w:sdt>
                        <w:sdtPr>
                          <w:alias w:val="Numeris"/>
                          <w:tag w:val="nr_6dc377ba232a4244a9c76fb0c7324097"/>
                          <w:lock w:val="sdtLocked"/>
                          <w:richText/>
                        </w:sdtPr>
                        <w:sdtContent>
                          <w:r>
                            <w:rPr>
                              <w:rFonts w:eastAsia="Calibri"/>
                              <w:szCs w:val="24"/>
                            </w:rPr>
                            <w:t>5.2</w:t>
                          </w:r>
                        </w:sdtContent>
                      </w:sdt>
                      <w:r>
                        <w:rPr>
                          <w:rFonts w:eastAsia="Calibri"/>
                          <w:szCs w:val="24"/>
                        </w:rPr>
                        <w:t>. atnaujinti Savivaldybės gyventojų gyvenamąjį fondą.</w:t>
                      </w:r>
                    </w:p>
                  </w:sdtContent>
                </w:sdt>
              </w:sdtContent>
            </w:sdt>
          </w:sdtContent>
        </w:sdt>
        <w:sdt>
          <w:sdtPr>
            <w:alias w:val="skyrius"/>
            <w:tag w:val="part_88598556cc254ffeb3db4b387bdc9841"/>
            <w:lock w:val="sdtLocked"/>
            <w:richText/>
          </w:sdtPr>
          <w:sdtContent>
            <w:p w14:paraId="359D4B17" w14:textId="77777777">
              <w:pPr>
                <w:spacing w:line="276" w:lineRule="auto"/>
                <w:jc w:val="center"/>
                <w:rPr>
                  <w:rFonts w:eastAsia="Calibri"/>
                  <w:b/>
                  <w:bCs/>
                  <w:szCs w:val="24"/>
                  <w:lang w:eastAsia="lt-LT"/>
                </w:rPr>
              </w:pPr>
              <w:sdt>
                <w:sdtPr>
                  <w:alias w:val="Numeris"/>
                  <w:tag w:val="nr_88598556cc254ffeb3db4b387bdc9841"/>
                  <w:lock w:val="sdtLocked"/>
                  <w:richText/>
                </w:sdtPr>
                <w:sdtContent>
                  <w:r>
                    <w:rPr>
                      <w:rFonts w:eastAsia="Calibri"/>
                      <w:b/>
                      <w:bCs/>
                      <w:szCs w:val="24"/>
                      <w:lang w:eastAsia="lt-LT"/>
                    </w:rPr>
                    <w:t>III</w:t>
                  </w:r>
                </w:sdtContent>
              </w:sdt>
              <w:r>
                <w:rPr>
                  <w:rFonts w:eastAsia="Calibri"/>
                  <w:b/>
                  <w:bCs/>
                  <w:szCs w:val="24"/>
                  <w:lang w:eastAsia="lt-LT"/>
                </w:rPr>
                <w:t xml:space="preserve"> SKYRIUS</w:t>
              </w:r>
            </w:p>
            <w:p w14:paraId="6E567337" w14:textId="77777777">
              <w:pPr>
                <w:spacing w:line="276" w:lineRule="auto"/>
                <w:ind w:firstLine="62"/>
                <w:jc w:val="center"/>
                <w:rPr>
                  <w:rFonts w:eastAsia="Calibri"/>
                  <w:szCs w:val="24"/>
                  <w:lang w:eastAsia="lt-LT"/>
                </w:rPr>
              </w:pPr>
              <w:sdt>
                <w:sdtPr>
                  <w:alias w:val="Pavadinimas"/>
                  <w:tag w:val="title_88598556cc254ffeb3db4b387bdc9841"/>
                  <w:lock w:val="sdtLocked"/>
                  <w:richText/>
                </w:sdtPr>
                <w:sdtContent>
                  <w:r>
                    <w:rPr>
                      <w:rFonts w:eastAsia="Calibri"/>
                      <w:b/>
                      <w:bCs/>
                      <w:szCs w:val="24"/>
                      <w:lang w:eastAsia="lt-LT"/>
                    </w:rPr>
                    <w:t>PROGRAMOS UŽDAVINIAI</w:t>
                  </w:r>
                </w:sdtContent>
              </w:sdt>
            </w:p>
            <w:p w14:paraId="058EF839" w14:textId="77777777">
              <w:pPr>
                <w:spacing w:line="276" w:lineRule="auto"/>
                <w:jc w:val="both"/>
                <w:rPr>
                  <w:rFonts w:eastAsia="Calibri"/>
                  <w:szCs w:val="24"/>
                  <w:lang w:eastAsia="lt-LT"/>
                </w:rPr>
              </w:pPr>
            </w:p>
            <w:sdt>
              <w:sdtPr>
                <w:alias w:val="6 p."/>
                <w:tag w:val="part_a3165fa12833445792feb6b719ba5862"/>
                <w:lock w:val="sdtLocked"/>
                <w:richText/>
              </w:sdtPr>
              <w:sdtContent>
                <w:p w14:paraId="58D56445" w14:textId="7EA4B8D0">
                  <w:pPr>
                    <w:spacing w:line="276" w:lineRule="auto"/>
                    <w:ind w:firstLine="567"/>
                    <w:jc w:val="both"/>
                    <w:rPr>
                      <w:rFonts w:eastAsia="Calibri"/>
                      <w:szCs w:val="24"/>
                      <w:lang w:eastAsia="lt-LT"/>
                    </w:rPr>
                  </w:pPr>
                  <w:sdt>
                    <w:sdtPr>
                      <w:alias w:val="Numeris"/>
                      <w:tag w:val="nr_a3165fa12833445792feb6b719ba5862"/>
                      <w:lock w:val="sdtLocked"/>
                      <w:richText/>
                    </w:sdtPr>
                    <w:sdtContent>
                      <w:r>
                        <w:rPr>
                          <w:rFonts w:eastAsia="Calibri"/>
                          <w:szCs w:val="24"/>
                          <w:lang w:eastAsia="lt-LT"/>
                        </w:rPr>
                        <w:t>6</w:t>
                      </w:r>
                    </w:sdtContent>
                  </w:sdt>
                  <w:r>
                    <w:rPr>
                      <w:rFonts w:eastAsia="Calibri"/>
                      <w:szCs w:val="24"/>
                      <w:lang w:eastAsia="lt-LT"/>
                    </w:rPr>
                    <w:t>. Užtikrinti, kad Programos įgyvendinimui skiriamos lėšos:</w:t>
                  </w:r>
                </w:p>
                <w:sdt>
                  <w:sdtPr>
                    <w:alias w:val="6.1 pp."/>
                    <w:tag w:val="part_573c11133df7420b8168354709bfe616"/>
                    <w:lock w:val="sdtLocked"/>
                    <w:richText/>
                  </w:sdtPr>
                  <w:sdtContent>
                    <w:p w14:paraId="0D748270" w14:textId="2167AAEF">
                      <w:pPr>
                        <w:spacing w:line="276" w:lineRule="auto"/>
                        <w:ind w:firstLine="567"/>
                        <w:jc w:val="both"/>
                        <w:rPr>
                          <w:rFonts w:eastAsia="Calibri"/>
                          <w:szCs w:val="24"/>
                        </w:rPr>
                      </w:pPr>
                      <w:sdt>
                        <w:sdtPr>
                          <w:alias w:val="Numeris"/>
                          <w:tag w:val="nr_573c11133df7420b8168354709bfe616"/>
                          <w:lock w:val="sdtLocked"/>
                          <w:richText/>
                        </w:sdtPr>
                        <w:sdtContent>
                          <w:r>
                            <w:rPr>
                              <w:rFonts w:eastAsia="Calibri"/>
                              <w:szCs w:val="24"/>
                              <w:lang w:eastAsia="lt-LT"/>
                            </w:rPr>
                            <w:t>6.1</w:t>
                          </w:r>
                        </w:sdtContent>
                      </w:sdt>
                      <w:r>
                        <w:rPr>
                          <w:rFonts w:eastAsia="Calibri"/>
                          <w:szCs w:val="24"/>
                          <w:lang w:eastAsia="lt-LT"/>
                        </w:rPr>
                        <w:t xml:space="preserve">. </w:t>
                      </w:r>
                      <w:r>
                        <w:rPr>
                          <w:rFonts w:eastAsia="Calibri"/>
                          <w:bCs/>
                          <w:szCs w:val="24"/>
                        </w:rPr>
                        <w:t xml:space="preserve">skatintų </w:t>
                      </w:r>
                      <w:r>
                        <w:rPr>
                          <w:rFonts w:eastAsia="Calibri"/>
                          <w:szCs w:val="24"/>
                        </w:rPr>
                        <w:t xml:space="preserve">Valdytojus </w:t>
                      </w:r>
                      <w:r>
                        <w:rPr>
                          <w:rFonts w:eastAsia="Calibri"/>
                          <w:bCs/>
                          <w:szCs w:val="24"/>
                        </w:rPr>
                        <w:t xml:space="preserve">įgyvendinti energiją taupančias priemones, rūpintis </w:t>
                      </w:r>
                      <w:r>
                        <w:rPr>
                          <w:rFonts w:eastAsia="Calibri"/>
                          <w:szCs w:val="24"/>
                        </w:rPr>
                        <w:t xml:space="preserve">gyvenamuoju fondu, </w:t>
                      </w:r>
                      <w:r>
                        <w:rPr>
                          <w:rFonts w:eastAsia="Calibri"/>
                          <w:bCs/>
                          <w:szCs w:val="24"/>
                        </w:rPr>
                        <w:t xml:space="preserve">padėtų </w:t>
                      </w:r>
                      <w:r>
                        <w:rPr>
                          <w:rFonts w:eastAsia="Calibri"/>
                          <w:szCs w:val="24"/>
                        </w:rPr>
                        <w:t xml:space="preserve">išvengti </w:t>
                      </w:r>
                      <w:r>
                        <w:rPr>
                          <w:rFonts w:eastAsia="Calibri"/>
                          <w:color w:val="000000"/>
                          <w:szCs w:val="24"/>
                        </w:rPr>
                        <w:t xml:space="preserve">bendrijų, jungtinės veiklos dalyvių valdomų </w:t>
                      </w:r>
                      <w:r>
                        <w:rPr>
                          <w:rFonts w:eastAsia="Calibri"/>
                          <w:szCs w:val="24"/>
                        </w:rPr>
                        <w:t>daugiabučių gyvenamųjų namų techninių defektų, kurie kelia grėsmę namo ar atskirų jų konstrukcijų stabilumui ir (ar) žmonių saugumui;</w:t>
                      </w:r>
                    </w:p>
                  </w:sdtContent>
                </w:sdt>
                <w:sdt>
                  <w:sdtPr>
                    <w:alias w:val="6.2 pp."/>
                    <w:tag w:val="part_51f3884755194e339ba8c386d0c9d1a8"/>
                    <w:lock w:val="sdtLocked"/>
                    <w:richText/>
                  </w:sdtPr>
                  <w:sdtContent>
                    <w:p w14:paraId="49BCAE38" w14:textId="3937D85C">
                      <w:pPr>
                        <w:spacing w:line="276" w:lineRule="auto"/>
                        <w:ind w:firstLine="567"/>
                        <w:jc w:val="both"/>
                        <w:rPr>
                          <w:rFonts w:eastAsia="Calibri"/>
                          <w:szCs w:val="24"/>
                        </w:rPr>
                      </w:pPr>
                      <w:sdt>
                        <w:sdtPr>
                          <w:alias w:val="Numeris"/>
                          <w:tag w:val="nr_51f3884755194e339ba8c386d0c9d1a8"/>
                          <w:lock w:val="sdtLocked"/>
                          <w:richText/>
                        </w:sdtPr>
                        <w:sdtContent>
                          <w:r>
                            <w:rPr>
                              <w:rFonts w:eastAsia="Calibri"/>
                              <w:bCs/>
                              <w:szCs w:val="24"/>
                            </w:rPr>
                            <w:t>6.2</w:t>
                          </w:r>
                        </w:sdtContent>
                      </w:sdt>
                      <w:r>
                        <w:rPr>
                          <w:rFonts w:eastAsia="Calibri"/>
                          <w:bCs/>
                          <w:szCs w:val="24"/>
                        </w:rPr>
                        <w:t xml:space="preserve">. </w:t>
                      </w:r>
                      <w:r>
                        <w:rPr>
                          <w:rFonts w:eastAsia="Calibri"/>
                          <w:szCs w:val="24"/>
                        </w:rPr>
                        <w:t>įtakotų daugiabučių gyvenamųjų namų atitikimą teisės aktuose numatytų esminių statinio reikalavimų visumą;</w:t>
                      </w:r>
                    </w:p>
                  </w:sdtContent>
                </w:sdt>
                <w:sdt>
                  <w:sdtPr>
                    <w:alias w:val="6.3 pp."/>
                    <w:tag w:val="part_8699d1618b86498da9f0df9e8c254943"/>
                    <w:lock w:val="sdtLocked"/>
                    <w:richText/>
                  </w:sdtPr>
                  <w:sdtContent>
                    <w:p w14:paraId="743264ED" w14:textId="71969F2D">
                      <w:pPr>
                        <w:spacing w:line="276" w:lineRule="auto"/>
                        <w:ind w:firstLine="567"/>
                        <w:jc w:val="both"/>
                        <w:rPr>
                          <w:rFonts w:eastAsia="Calibri"/>
                          <w:szCs w:val="24"/>
                        </w:rPr>
                      </w:pPr>
                      <w:sdt>
                        <w:sdtPr>
                          <w:alias w:val="Numeris"/>
                          <w:tag w:val="nr_8699d1618b86498da9f0df9e8c254943"/>
                          <w:lock w:val="sdtLocked"/>
                          <w:richText/>
                        </w:sdtPr>
                        <w:sdtContent>
                          <w:r>
                            <w:rPr>
                              <w:rFonts w:eastAsia="Calibri"/>
                              <w:szCs w:val="24"/>
                            </w:rPr>
                            <w:t>6.3</w:t>
                          </w:r>
                        </w:sdtContent>
                      </w:sdt>
                      <w:r>
                        <w:rPr>
                          <w:rFonts w:eastAsia="Calibri"/>
                          <w:szCs w:val="24"/>
                        </w:rPr>
                        <w:t>. prisidėtų prie visuomenės švietimo apie namų energinio naudingumo didinimą ir energijos taupymą ir informavimo apie rėmimo programą.</w:t>
                      </w:r>
                    </w:p>
                    <w:p w14:paraId="63FA425B" w14:textId="77777777">
                      <w:pPr>
                        <w:spacing w:line="276" w:lineRule="auto"/>
                        <w:rPr>
                          <w:szCs w:val="24"/>
                        </w:rPr>
                      </w:pPr>
                    </w:p>
                  </w:sdtContent>
                </w:sdt>
              </w:sdtContent>
            </w:sdt>
          </w:sdtContent>
        </w:sdt>
        <w:sdt>
          <w:sdtPr>
            <w:alias w:val="skyrius"/>
            <w:tag w:val="part_24817b4cbebd43a0b4835817475ca4ae"/>
            <w:lock w:val="sdtLocked"/>
            <w:richText/>
          </w:sdtPr>
          <w:sdtContent>
            <w:p w14:paraId="50363A58" w14:textId="5728C26F">
              <w:pPr>
                <w:keepNext/>
                <w:keepLines/>
                <w:spacing w:line="276" w:lineRule="auto"/>
                <w:jc w:val="center"/>
                <w:rPr>
                  <w:b/>
                  <w:bCs/>
                  <w:color w:val="2F5496"/>
                  <w:szCs w:val="24"/>
                  <w:lang w:eastAsia="lt-LT"/>
                </w:rPr>
              </w:pPr>
              <w:sdt>
                <w:sdtPr>
                  <w:alias w:val="Numeris"/>
                  <w:tag w:val="nr_24817b4cbebd43a0b4835817475ca4ae"/>
                  <w:lock w:val="sdtLocked"/>
                  <w:richText/>
                </w:sdtPr>
                <w:sdtContent>
                  <w:r>
                    <w:rPr>
                      <w:b/>
                      <w:bCs/>
                      <w:szCs w:val="24"/>
                      <w:lang w:eastAsia="lt-LT"/>
                    </w:rPr>
                    <w:t>IV</w:t>
                  </w:r>
                </w:sdtContent>
              </w:sdt>
              <w:r>
                <w:rPr>
                  <w:b/>
                  <w:bCs/>
                  <w:szCs w:val="24"/>
                  <w:lang w:eastAsia="lt-LT"/>
                </w:rPr>
                <w:t xml:space="preserve"> SKYRIUS</w:t>
              </w:r>
            </w:p>
            <w:p w14:paraId="4B693103" w14:textId="77777777">
              <w:pPr>
                <w:spacing w:line="276" w:lineRule="auto"/>
                <w:ind w:firstLine="720"/>
                <w:jc w:val="center"/>
                <w:rPr>
                  <w:color w:val="000000"/>
                  <w:szCs w:val="24"/>
                  <w:lang w:eastAsia="lt-LT"/>
                </w:rPr>
              </w:pPr>
              <w:sdt>
                <w:sdtPr>
                  <w:alias w:val="Pavadinimas"/>
                  <w:tag w:val="title_24817b4cbebd43a0b4835817475ca4ae"/>
                  <w:lock w:val="sdtLocked"/>
                  <w:richText/>
                </w:sdtPr>
                <w:sdtContent>
                  <w:r>
                    <w:rPr>
                      <w:b/>
                      <w:bCs/>
                      <w:szCs w:val="24"/>
                      <w:lang w:eastAsia="lt-LT"/>
                    </w:rPr>
                    <w:t>PROGRAMOS LĖŠOMIS REMIAMOS VEIKLOS</w:t>
                  </w:r>
                </w:sdtContent>
              </w:sdt>
            </w:p>
            <w:p w14:paraId="1D8A2146" w14:textId="77777777">
              <w:pPr>
                <w:spacing w:line="276" w:lineRule="auto"/>
                <w:rPr>
                  <w:szCs w:val="24"/>
                </w:rPr>
              </w:pPr>
            </w:p>
            <w:sdt>
              <w:sdtPr>
                <w:alias w:val="7 p."/>
                <w:tag w:val="part_10a94c31c19844efb25897887c11883c"/>
                <w:lock w:val="sdtLocked"/>
                <w:richText/>
              </w:sdtPr>
              <w:sdtContent>
                <w:p w14:paraId="572B4475" w14:textId="069F0C15">
                  <w:pPr>
                    <w:spacing w:line="276" w:lineRule="auto"/>
                    <w:ind w:firstLine="720"/>
                    <w:jc w:val="both"/>
                    <w:rPr>
                      <w:color w:val="000000"/>
                      <w:szCs w:val="24"/>
                      <w:lang w:eastAsia="lt-LT"/>
                    </w:rPr>
                  </w:pPr>
                  <w:sdt>
                    <w:sdtPr>
                      <w:alias w:val="Numeris"/>
                      <w:tag w:val="nr_10a94c31c19844efb25897887c11883c"/>
                      <w:lock w:val="sdtLocked"/>
                      <w:richText/>
                    </w:sdtPr>
                    <w:sdtContent>
                      <w:r>
                        <w:rPr>
                          <w:color w:val="000000"/>
                          <w:szCs w:val="24"/>
                          <w:lang w:eastAsia="lt-LT"/>
                        </w:rPr>
                        <w:t>7</w:t>
                      </w:r>
                    </w:sdtContent>
                  </w:sdt>
                  <w:r>
                    <w:rPr>
                      <w:color w:val="000000"/>
                      <w:szCs w:val="24"/>
                      <w:lang w:eastAsia="lt-LT"/>
                    </w:rPr>
                    <w:t>.</w:t>
                    <w:tab/>
                    <w:t xml:space="preserve">Programos lėšos naudojamos ir skiriamos: </w:t>
                  </w:r>
                </w:p>
                <w:sdt>
                  <w:sdtPr>
                    <w:alias w:val="7.1 pp."/>
                    <w:tag w:val="part_4ba8ba4226fb4e678512746a5daab780"/>
                    <w:lock w:val="sdtLocked"/>
                    <w:richText/>
                  </w:sdtPr>
                  <w:sdtContent>
                    <w:p w14:paraId="20641B47" w14:textId="77777777">
                      <w:pPr>
                        <w:spacing w:line="276" w:lineRule="auto"/>
                        <w:ind w:firstLine="720"/>
                        <w:jc w:val="both"/>
                        <w:rPr>
                          <w:color w:val="000000"/>
                          <w:szCs w:val="24"/>
                          <w:lang w:eastAsia="lt-LT"/>
                        </w:rPr>
                      </w:pPr>
                      <w:sdt>
                        <w:sdtPr>
                          <w:alias w:val="Numeris"/>
                          <w:tag w:val="nr_4ba8ba4226fb4e678512746a5daab780"/>
                          <w:lock w:val="sdtLocked"/>
                          <w:richText/>
                        </w:sdtPr>
                        <w:sdtContent>
                          <w:r>
                            <w:rPr>
                              <w:color w:val="000000"/>
                              <w:szCs w:val="24"/>
                              <w:lang w:eastAsia="lt-LT"/>
                            </w:rPr>
                            <w:t>7.1</w:t>
                          </w:r>
                        </w:sdtContent>
                      </w:sdt>
                      <w:r>
                        <w:rPr>
                          <w:color w:val="000000"/>
                          <w:szCs w:val="24"/>
                          <w:lang w:eastAsia="lt-LT"/>
                        </w:rPr>
                        <w:t>.</w:t>
                        <w:tab/>
                        <w:t>daugiabučio namo techniniams defektams, kurie kelia grėsmę namo ar jo konstrukcijų stabilumui ir (ar) žmonių saugumui, pašalinti – skiriama ne daugiau kaip 50 proc. patirtų išlaidų sumos;</w:t>
                      </w:r>
                    </w:p>
                  </w:sdtContent>
                </w:sdt>
                <w:sdt>
                  <w:sdtPr>
                    <w:alias w:val="7.2 pp."/>
                    <w:tag w:val="part_38d96d52d1624692942026853368734d"/>
                    <w:lock w:val="sdtLocked"/>
                    <w:richText/>
                  </w:sdtPr>
                  <w:sdtContent>
                    <w:p w14:paraId="1882611F" w14:textId="4B09FFD2">
                      <w:pPr>
                        <w:spacing w:line="276" w:lineRule="auto"/>
                        <w:ind w:firstLine="720"/>
                        <w:jc w:val="both"/>
                        <w:rPr>
                          <w:color w:val="000000"/>
                          <w:szCs w:val="24"/>
                          <w:lang w:eastAsia="lt-LT"/>
                        </w:rPr>
                      </w:pPr>
                      <w:sdt>
                        <w:sdtPr>
                          <w:alias w:val="Numeris"/>
                          <w:tag w:val="nr_38d96d52d1624692942026853368734d"/>
                          <w:lock w:val="sdtLocked"/>
                          <w:richText/>
                        </w:sdtPr>
                        <w:sdtContent>
                          <w:r>
                            <w:rPr>
                              <w:color w:val="000000"/>
                              <w:szCs w:val="24"/>
                              <w:lang w:eastAsia="lt-LT"/>
                            </w:rPr>
                            <w:t>7.2</w:t>
                          </w:r>
                        </w:sdtContent>
                      </w:sdt>
                      <w:r>
                        <w:rPr>
                          <w:color w:val="000000"/>
                          <w:szCs w:val="24"/>
                          <w:lang w:eastAsia="lt-LT"/>
                        </w:rPr>
                        <w:t>. daugiabučio namo bendrojo naudojimo objektams atnaujinti, energijos naudojimo name efektyvumui didinti, namo bendrosioms inžinerinėms sistemoms atnaujinti – skiriama ne daugiau kaip 30 proc. patirtų išlaidų sumos.</w:t>
                      </w:r>
                    </w:p>
                  </w:sdtContent>
                </w:sdt>
              </w:sdtContent>
            </w:sdt>
            <w:sdt>
              <w:sdtPr>
                <w:alias w:val="8 p."/>
                <w:tag w:val="part_d241651b9ada484695a0afeff22a744f"/>
                <w:lock w:val="sdtLocked"/>
                <w:richText/>
              </w:sdtPr>
              <w:sdtContent>
                <w:p w14:paraId="1D4F625B" w14:textId="567EDB49">
                  <w:pPr>
                    <w:spacing w:line="276" w:lineRule="auto"/>
                    <w:ind w:firstLine="720"/>
                    <w:jc w:val="both"/>
                    <w:rPr>
                      <w:color w:val="000000"/>
                      <w:szCs w:val="24"/>
                      <w:lang w:eastAsia="lt-LT"/>
                    </w:rPr>
                  </w:pPr>
                  <w:sdt>
                    <w:sdtPr>
                      <w:alias w:val="Numeris"/>
                      <w:tag w:val="nr_d241651b9ada484695a0afeff22a744f"/>
                      <w:lock w:val="sdtLocked"/>
                      <w:richText/>
                    </w:sdtPr>
                    <w:sdtContent>
                      <w:r>
                        <w:rPr>
                          <w:color w:val="000000"/>
                          <w:szCs w:val="24"/>
                          <w:lang w:eastAsia="lt-LT"/>
                        </w:rPr>
                        <w:t>8</w:t>
                      </w:r>
                    </w:sdtContent>
                  </w:sdt>
                  <w:r>
                    <w:rPr>
                      <w:color w:val="000000"/>
                      <w:szCs w:val="24"/>
                      <w:lang w:eastAsia="lt-LT"/>
                    </w:rPr>
                    <w:t>. Vienam daugiabučiam namui per kalendorinius metus skirta Programos lėšų suma negali viršyti 1 000 Eur. Kompensuojamos tik einamaisiais ir praėjusiais kalendoriniais metais patirtos išlaidos;</w:t>
                  </w:r>
                </w:p>
              </w:sdtContent>
            </w:sdt>
            <w:sdt>
              <w:sdtPr>
                <w:alias w:val="9 p."/>
                <w:tag w:val="part_f2303353426c4f469736e26d8c5e64ab"/>
                <w:lock w:val="sdtLocked"/>
                <w:richText/>
              </w:sdtPr>
              <w:sdtContent>
                <w:p w14:paraId="4F834FD5" w14:textId="71DE6643">
                  <w:pPr>
                    <w:spacing w:line="276" w:lineRule="auto"/>
                    <w:ind w:firstLine="720"/>
                    <w:jc w:val="both"/>
                    <w:rPr>
                      <w:color w:val="000000"/>
                      <w:szCs w:val="24"/>
                      <w:lang w:eastAsia="lt-LT"/>
                    </w:rPr>
                  </w:pPr>
                  <w:sdt>
                    <w:sdtPr>
                      <w:alias w:val="Numeris"/>
                      <w:tag w:val="nr_f2303353426c4f469736e26d8c5e64ab"/>
                      <w:lock w:val="sdtLocked"/>
                      <w:richText/>
                    </w:sdtPr>
                    <w:sdtContent>
                      <w:r>
                        <w:rPr>
                          <w:color w:val="000000"/>
                          <w:szCs w:val="24"/>
                          <w:lang w:eastAsia="lt-LT"/>
                        </w:rPr>
                        <w:t>9</w:t>
                      </w:r>
                    </w:sdtContent>
                  </w:sdt>
                  <w:r>
                    <w:rPr>
                      <w:color w:val="000000"/>
                      <w:szCs w:val="24"/>
                      <w:lang w:eastAsia="lt-LT"/>
                    </w:rPr>
                    <w:t>.  Stokojant lėšų, pirmenybė teikiama tiems daugiabučiams, kurie:</w:t>
                  </w:r>
                </w:p>
                <w:sdt>
                  <w:sdtPr>
                    <w:alias w:val="9.1 pp."/>
                    <w:tag w:val="part_7e0456708ca8494399f02418065e70eb"/>
                    <w:lock w:val="sdtLocked"/>
                    <w:richText/>
                  </w:sdtPr>
                  <w:sdtContent>
                    <w:p w14:paraId="09D02C79" w14:textId="2A56A77C">
                      <w:pPr>
                        <w:spacing w:line="276" w:lineRule="auto"/>
                        <w:ind w:firstLine="720"/>
                        <w:jc w:val="both"/>
                        <w:rPr>
                          <w:color w:val="000000"/>
                          <w:szCs w:val="24"/>
                          <w:lang w:eastAsia="lt-LT"/>
                        </w:rPr>
                      </w:pPr>
                      <w:sdt>
                        <w:sdtPr>
                          <w:alias w:val="Numeris"/>
                          <w:tag w:val="nr_7e0456708ca8494399f02418065e70eb"/>
                          <w:lock w:val="sdtLocked"/>
                          <w:richText/>
                        </w:sdtPr>
                        <w:sdtContent>
                          <w:r>
                            <w:rPr>
                              <w:color w:val="000000"/>
                              <w:szCs w:val="24"/>
                              <w:lang w:eastAsia="lt-LT"/>
                            </w:rPr>
                            <w:t>9.1</w:t>
                          </w:r>
                        </w:sdtContent>
                      </w:sdt>
                      <w:r>
                        <w:rPr>
                          <w:color w:val="000000"/>
                          <w:szCs w:val="24"/>
                          <w:lang w:eastAsia="lt-LT"/>
                        </w:rPr>
                        <w:t>. teikia Prašymą pagal Aprašo 7.1 papunktį;</w:t>
                      </w:r>
                    </w:p>
                  </w:sdtContent>
                </w:sdt>
                <w:sdt>
                  <w:sdtPr>
                    <w:alias w:val="9.2 pp."/>
                    <w:tag w:val="part_4ad4db456fe649e9b281365b27f317b8"/>
                    <w:lock w:val="sdtLocked"/>
                    <w:richText/>
                  </w:sdtPr>
                  <w:sdtContent>
                    <w:p w14:paraId="1DF3B416" w14:textId="097E65D5">
                      <w:pPr>
                        <w:spacing w:line="276" w:lineRule="auto"/>
                        <w:ind w:firstLine="720"/>
                        <w:jc w:val="both"/>
                        <w:rPr>
                          <w:color w:val="000000"/>
                          <w:szCs w:val="24"/>
                          <w:lang w:eastAsia="lt-LT"/>
                        </w:rPr>
                      </w:pPr>
                      <w:sdt>
                        <w:sdtPr>
                          <w:alias w:val="Numeris"/>
                          <w:tag w:val="nr_4ad4db456fe649e9b281365b27f317b8"/>
                          <w:lock w:val="sdtLocked"/>
                          <w:richText/>
                        </w:sdtPr>
                        <w:sdtContent>
                          <w:r>
                            <w:rPr>
                              <w:color w:val="000000"/>
                              <w:szCs w:val="24"/>
                              <w:lang w:eastAsia="lt-LT"/>
                            </w:rPr>
                            <w:t>9.2</w:t>
                          </w:r>
                        </w:sdtContent>
                      </w:sdt>
                      <w:r>
                        <w:rPr>
                          <w:color w:val="000000"/>
                          <w:szCs w:val="24"/>
                          <w:lang w:eastAsia="lt-LT"/>
                        </w:rPr>
                        <w:t>. anksčiausiai pateikė Prašymus. </w:t>
                      </w:r>
                    </w:p>
                  </w:sdtContent>
                </w:sdt>
              </w:sdtContent>
            </w:sdt>
            <w:sdt>
              <w:sdtPr>
                <w:alias w:val="10 p."/>
                <w:tag w:val="part_0b5b5c5e1b2847f99f02fb0e3fcac4da"/>
                <w:lock w:val="sdtLocked"/>
                <w:richText/>
              </w:sdtPr>
              <w:sdtContent>
                <w:p w14:paraId="1A9A38A2" w14:textId="4A4EEA32">
                  <w:pPr>
                    <w:spacing w:line="276" w:lineRule="auto"/>
                    <w:ind w:firstLine="720"/>
                    <w:jc w:val="both"/>
                    <w:rPr>
                      <w:color w:val="000000"/>
                      <w:szCs w:val="24"/>
                      <w:lang w:eastAsia="lt-LT"/>
                    </w:rPr>
                  </w:pPr>
                  <w:sdt>
                    <w:sdtPr>
                      <w:alias w:val="Numeris"/>
                      <w:tag w:val="nr_0b5b5c5e1b2847f99f02fb0e3fcac4da"/>
                      <w:lock w:val="sdtLocked"/>
                      <w:richText/>
                    </w:sdtPr>
                    <w:sdtContent>
                      <w:r>
                        <w:rPr>
                          <w:color w:val="000000"/>
                          <w:szCs w:val="24"/>
                          <w:lang w:eastAsia="lt-LT"/>
                        </w:rPr>
                        <w:t>10</w:t>
                      </w:r>
                    </w:sdtContent>
                  </w:sdt>
                  <w:r>
                    <w:rPr>
                      <w:color w:val="000000"/>
                      <w:szCs w:val="24"/>
                      <w:lang w:eastAsia="lt-LT"/>
                    </w:rPr>
                    <w:t>. Nepanaudotos kalendoriniais metais Programos lėšos grąžinamos į Savivaldybės biudžetą.</w:t>
                  </w:r>
                </w:p>
                <w:p w14:paraId="297B533A" w14:textId="77777777">
                  <w:pPr>
                    <w:spacing w:line="276" w:lineRule="auto"/>
                    <w:rPr>
                      <w:szCs w:val="24"/>
                    </w:rPr>
                  </w:pPr>
                </w:p>
              </w:sdtContent>
            </w:sdt>
          </w:sdtContent>
        </w:sdt>
        <w:sdt>
          <w:sdtPr>
            <w:alias w:val="skyrius"/>
            <w:tag w:val="part_7fd00bdcf9a14b50a5c9b7c6cd568bee"/>
            <w:lock w:val="sdtLocked"/>
            <w:richText/>
          </w:sdtPr>
          <w:sdtContent>
            <w:p w14:paraId="7B34B0A2" w14:textId="20DCC055">
              <w:pPr>
                <w:keepNext/>
                <w:keepLines/>
                <w:spacing w:line="276" w:lineRule="auto"/>
                <w:jc w:val="center"/>
                <w:rPr>
                  <w:b/>
                  <w:bCs/>
                  <w:color w:val="2F5496"/>
                  <w:szCs w:val="24"/>
                  <w:lang w:eastAsia="lt-LT"/>
                </w:rPr>
              </w:pPr>
              <w:sdt>
                <w:sdtPr>
                  <w:alias w:val="Numeris"/>
                  <w:tag w:val="nr_7fd00bdcf9a14b50a5c9b7c6cd568bee"/>
                  <w:lock w:val="sdtLocked"/>
                  <w:richText/>
                </w:sdtPr>
                <w:sdtContent>
                  <w:r>
                    <w:rPr>
                      <w:b/>
                      <w:bCs/>
                      <w:szCs w:val="24"/>
                      <w:lang w:eastAsia="lt-LT"/>
                    </w:rPr>
                    <w:t>V</w:t>
                  </w:r>
                </w:sdtContent>
              </w:sdt>
              <w:r>
                <w:rPr>
                  <w:b/>
                  <w:bCs/>
                  <w:szCs w:val="24"/>
                  <w:lang w:eastAsia="lt-LT"/>
                </w:rPr>
                <w:t xml:space="preserve"> SKYRIUS</w:t>
              </w:r>
            </w:p>
            <w:p w14:paraId="2F692B84" w14:textId="77777777">
              <w:pPr>
                <w:spacing w:line="276" w:lineRule="auto"/>
                <w:jc w:val="center"/>
                <w:rPr>
                  <w:color w:val="000000"/>
                  <w:szCs w:val="24"/>
                  <w:lang w:eastAsia="lt-LT"/>
                </w:rPr>
              </w:pPr>
              <w:sdt>
                <w:sdtPr>
                  <w:alias w:val="Pavadinimas"/>
                  <w:tag w:val="title_7fd00bdcf9a14b50a5c9b7c6cd568bee"/>
                  <w:lock w:val="sdtLocked"/>
                  <w:richText/>
                </w:sdtPr>
                <w:sdtContent>
                  <w:r>
                    <w:rPr>
                      <w:b/>
                      <w:bCs/>
                      <w:color w:val="000000"/>
                      <w:szCs w:val="24"/>
                      <w:lang w:eastAsia="lt-LT"/>
                    </w:rPr>
                    <w:t>PRAŠYMŲ TEIKIMO TVARKA</w:t>
                  </w:r>
                </w:sdtContent>
              </w:sdt>
            </w:p>
            <w:p w14:paraId="70B739BF" w14:textId="77777777">
              <w:pPr>
                <w:spacing w:line="276" w:lineRule="auto"/>
                <w:rPr>
                  <w:szCs w:val="24"/>
                </w:rPr>
              </w:pPr>
            </w:p>
            <w:sdt>
              <w:sdtPr>
                <w:alias w:val="11 p."/>
                <w:tag w:val="part_5e25b00bf5d14d55be47471551d28ea5"/>
                <w:lock w:val="sdtLocked"/>
                <w:richText/>
              </w:sdtPr>
              <w:sdtContent>
                <w:p w14:paraId="402F4993" w14:textId="1A7498F6">
                  <w:pPr>
                    <w:spacing w:line="276" w:lineRule="auto"/>
                    <w:ind w:firstLine="709"/>
                    <w:jc w:val="both"/>
                    <w:rPr>
                      <w:color w:val="000000"/>
                      <w:szCs w:val="24"/>
                      <w:lang w:eastAsia="lt-LT"/>
                    </w:rPr>
                  </w:pPr>
                  <w:sdt>
                    <w:sdtPr>
                      <w:alias w:val="Numeris"/>
                      <w:tag w:val="nr_5e25b00bf5d14d55be47471551d28ea5"/>
                      <w:lock w:val="sdtLocked"/>
                      <w:richText/>
                    </w:sdtPr>
                    <w:sdtContent>
                      <w:r>
                        <w:rPr>
                          <w:color w:val="000000"/>
                          <w:szCs w:val="24"/>
                          <w:lang w:eastAsia="lt-LT"/>
                        </w:rPr>
                        <w:t>11</w:t>
                      </w:r>
                    </w:sdtContent>
                  </w:sdt>
                  <w:r>
                    <w:rPr>
                      <w:color w:val="000000"/>
                      <w:szCs w:val="24"/>
                      <w:lang w:eastAsia="lt-LT"/>
                    </w:rPr>
                    <w:t>.</w:t>
                    <w:tab/>
                    <w:t>Valdytojas Savivaldybės administracijai pateikia užpildytą nustatytos formos prašymą (Aprašo priedas) dėl patirtų išlaidų kompensavimo (toliau – Prašymas) ir Aprašo 12 punkte detalizuotus dokumentus.</w:t>
                  </w:r>
                </w:p>
              </w:sdtContent>
            </w:sdt>
            <w:sdt>
              <w:sdtPr>
                <w:alias w:val="12 p."/>
                <w:tag w:val="part_ebcb7bb656f343f185a58705f291ee44"/>
                <w:lock w:val="sdtLocked"/>
                <w:richText/>
              </w:sdtPr>
              <w:sdtContent>
                <w:p w14:paraId="71266989" w14:textId="409BC96E">
                  <w:pPr>
                    <w:spacing w:line="276" w:lineRule="auto"/>
                    <w:ind w:firstLine="709"/>
                    <w:jc w:val="both"/>
                    <w:rPr>
                      <w:color w:val="000000"/>
                      <w:szCs w:val="24"/>
                      <w:lang w:eastAsia="lt-LT"/>
                    </w:rPr>
                  </w:pPr>
                  <w:sdt>
                    <w:sdtPr>
                      <w:alias w:val="Numeris"/>
                      <w:tag w:val="nr_ebcb7bb656f343f185a58705f291ee44"/>
                      <w:lock w:val="sdtLocked"/>
                      <w:richText/>
                    </w:sdtPr>
                    <w:sdtContent>
                      <w:r>
                        <w:rPr>
                          <w:color w:val="000000"/>
                          <w:szCs w:val="24"/>
                          <w:lang w:eastAsia="lt-LT"/>
                        </w:rPr>
                        <w:t>12</w:t>
                      </w:r>
                    </w:sdtContent>
                  </w:sdt>
                  <w:r>
                    <w:rPr>
                      <w:color w:val="000000"/>
                      <w:szCs w:val="24"/>
                      <w:lang w:eastAsia="lt-LT"/>
                    </w:rPr>
                    <w:t>.</w:t>
                    <w:tab/>
                    <w:t>Kartu su Prašymu privalo būti pateikti šie dokumentai (patvirtintos jų kopijos):</w:t>
                  </w:r>
                </w:p>
                <w:sdt>
                  <w:sdtPr>
                    <w:alias w:val="12.1 pp."/>
                    <w:tag w:val="part_0578b78f23f04e08ada937a5d730992c"/>
                    <w:lock w:val="sdtLocked"/>
                    <w:richText/>
                  </w:sdtPr>
                  <w:sdtContent>
                    <w:p w14:paraId="69ABA481" w14:textId="5BF7BE76">
                      <w:pPr>
                        <w:spacing w:line="276" w:lineRule="auto"/>
                        <w:ind w:firstLine="709"/>
                        <w:jc w:val="both"/>
                        <w:rPr>
                          <w:color w:val="000000"/>
                          <w:szCs w:val="24"/>
                          <w:lang w:eastAsia="lt-LT"/>
                        </w:rPr>
                      </w:pPr>
                      <w:sdt>
                        <w:sdtPr>
                          <w:alias w:val="Numeris"/>
                          <w:tag w:val="nr_0578b78f23f04e08ada937a5d730992c"/>
                          <w:lock w:val="sdtLocked"/>
                          <w:richText/>
                        </w:sdtPr>
                        <w:sdtContent>
                          <w:r>
                            <w:rPr>
                              <w:color w:val="000000"/>
                              <w:szCs w:val="24"/>
                              <w:lang w:eastAsia="lt-LT"/>
                            </w:rPr>
                            <w:t>12.1</w:t>
                          </w:r>
                        </w:sdtContent>
                      </w:sdt>
                      <w:r>
                        <w:rPr>
                          <w:color w:val="000000"/>
                          <w:szCs w:val="24"/>
                          <w:lang w:eastAsia="lt-LT"/>
                        </w:rPr>
                        <w:t>.</w:t>
                        <w:tab/>
                        <w:t>daugiabučio namo techninę būklę patvirtinantis dokumentas (defektinis aktas, ekspertizės aktas ar kt.), teikiant Prašymą pagal Aprašo 7.1 papunktį;</w:t>
                      </w:r>
                    </w:p>
                  </w:sdtContent>
                </w:sdt>
                <w:sdt>
                  <w:sdtPr>
                    <w:alias w:val="12.2 pp."/>
                    <w:tag w:val="part_3c8fd8856b2341068bc597befd69d411"/>
                    <w:lock w:val="sdtLocked"/>
                    <w:richText/>
                  </w:sdtPr>
                  <w:sdtContent>
                    <w:p w14:paraId="78D2CCE4" w14:textId="5DCBF552">
                      <w:pPr>
                        <w:spacing w:line="276" w:lineRule="auto"/>
                        <w:ind w:firstLine="709"/>
                        <w:jc w:val="both"/>
                        <w:rPr>
                          <w:color w:val="000000"/>
                          <w:szCs w:val="24"/>
                          <w:lang w:eastAsia="lt-LT"/>
                        </w:rPr>
                      </w:pPr>
                      <w:sdt>
                        <w:sdtPr>
                          <w:alias w:val="Numeris"/>
                          <w:tag w:val="nr_3c8fd8856b2341068bc597befd69d411"/>
                          <w:lock w:val="sdtLocked"/>
                          <w:richText/>
                        </w:sdtPr>
                        <w:sdtContent>
                          <w:r>
                            <w:rPr>
                              <w:color w:val="000000"/>
                              <w:szCs w:val="24"/>
                              <w:lang w:eastAsia="lt-LT"/>
                            </w:rPr>
                            <w:t>12.2</w:t>
                          </w:r>
                        </w:sdtContent>
                      </w:sdt>
                      <w:r>
                        <w:rPr>
                          <w:color w:val="000000"/>
                          <w:szCs w:val="24"/>
                          <w:lang w:eastAsia="lt-LT"/>
                        </w:rPr>
                        <w:t>.</w:t>
                        <w:tab/>
                        <w:t>daugiabučio namo metinės (sezoninės) apžiūros techninės priežiūros aktas, kuriame nurodyti darbai, dėl kurių kreipiamasi, teikiant Prašymą pagal Aprašo 7.2 papunktį;</w:t>
                      </w:r>
                    </w:p>
                  </w:sdtContent>
                </w:sdt>
                <w:sdt>
                  <w:sdtPr>
                    <w:alias w:val="12.3 pp."/>
                    <w:tag w:val="part_7766f503e940458b9cbc5a15ac80e2f8"/>
                    <w:lock w:val="sdtLocked"/>
                    <w:richText/>
                  </w:sdtPr>
                  <w:sdtContent>
                    <w:p w14:paraId="360B5078" w14:textId="77777777">
                      <w:pPr>
                        <w:spacing w:line="276" w:lineRule="auto"/>
                        <w:ind w:firstLine="709"/>
                        <w:jc w:val="both"/>
                        <w:rPr>
                          <w:color w:val="000000"/>
                          <w:szCs w:val="24"/>
                          <w:lang w:eastAsia="lt-LT"/>
                        </w:rPr>
                      </w:pPr>
                      <w:sdt>
                        <w:sdtPr>
                          <w:alias w:val="Numeris"/>
                          <w:tag w:val="nr_7766f503e940458b9cbc5a15ac80e2f8"/>
                          <w:lock w:val="sdtLocked"/>
                          <w:richText/>
                        </w:sdtPr>
                        <w:sdtContent>
                          <w:r>
                            <w:rPr>
                              <w:color w:val="000000"/>
                              <w:szCs w:val="24"/>
                              <w:lang w:eastAsia="lt-LT"/>
                            </w:rPr>
                            <w:t>12.3</w:t>
                          </w:r>
                        </w:sdtContent>
                      </w:sdt>
                      <w:r>
                        <w:rPr>
                          <w:color w:val="000000"/>
                          <w:szCs w:val="24"/>
                          <w:lang w:eastAsia="lt-LT"/>
                        </w:rPr>
                        <w:t>. daugiabučio namo patirtas išlaidas patvirtinančių dokumentų (sąmatos, detalūs darbų priėmimo-perdavimo aktai, sąskaitų–faktūros, sutartys ir kt.) ir apmokėjimą patvirtinančių dokumentų kopijos.</w:t>
                      </w:r>
                    </w:p>
                  </w:sdtContent>
                </w:sdt>
              </w:sdtContent>
            </w:sdt>
          </w:sdtContent>
        </w:sdt>
        <w:sdt>
          <w:sdtPr>
            <w:alias w:val="skyrius"/>
            <w:tag w:val="part_e7e72ff8dc4e497cb1913e9ad7b6d9e5"/>
            <w:lock w:val="sdtLocked"/>
            <w:richText/>
          </w:sdtPr>
          <w:sdtContent>
            <w:p w14:paraId="3E660F92" w14:textId="21077474">
              <w:pPr>
                <w:spacing w:line="276" w:lineRule="auto"/>
                <w:ind w:firstLine="709"/>
                <w:jc w:val="center"/>
                <w:rPr>
                  <w:color w:val="000000"/>
                  <w:szCs w:val="24"/>
                  <w:lang w:eastAsia="lt-LT"/>
                </w:rPr>
              </w:pPr>
              <w:sdt>
                <w:sdtPr>
                  <w:alias w:val="Numeris"/>
                  <w:tag w:val="nr_e7e72ff8dc4e497cb1913e9ad7b6d9e5"/>
                  <w:lock w:val="sdtLocked"/>
                  <w:richText/>
                </w:sdtPr>
                <w:sdtContent>
                  <w:r>
                    <w:rPr>
                      <w:b/>
                      <w:bCs/>
                      <w:szCs w:val="24"/>
                      <w:lang w:eastAsia="lt-LT"/>
                    </w:rPr>
                    <w:t>VI</w:t>
                  </w:r>
                </w:sdtContent>
              </w:sdt>
              <w:r>
                <w:rPr>
                  <w:b/>
                  <w:bCs/>
                  <w:szCs w:val="24"/>
                  <w:lang w:eastAsia="lt-LT"/>
                </w:rPr>
                <w:t xml:space="preserve"> SKYRIUS</w:t>
              </w:r>
            </w:p>
            <w:p w14:paraId="6C702C85" w14:textId="77777777">
              <w:pPr>
                <w:spacing w:line="276" w:lineRule="auto"/>
                <w:jc w:val="center"/>
                <w:rPr>
                  <w:color w:val="000000"/>
                  <w:szCs w:val="24"/>
                  <w:lang w:eastAsia="lt-LT"/>
                </w:rPr>
              </w:pPr>
              <w:sdt>
                <w:sdtPr>
                  <w:alias w:val="Pavadinimas"/>
                  <w:tag w:val="title_e7e72ff8dc4e497cb1913e9ad7b6d9e5"/>
                  <w:lock w:val="sdtLocked"/>
                  <w:richText/>
                </w:sdtPr>
                <w:sdtContent>
                  <w:r>
                    <w:rPr>
                      <w:b/>
                      <w:bCs/>
                      <w:color w:val="000000"/>
                      <w:szCs w:val="24"/>
                      <w:lang w:eastAsia="lt-LT"/>
                    </w:rPr>
                    <w:t>PRAŠYMŲ NAGRINĖJIMAS, LĖŠŲ SKYRIMAS</w:t>
                  </w:r>
                </w:sdtContent>
              </w:sdt>
            </w:p>
            <w:p w14:paraId="2668C8BA" w14:textId="77777777">
              <w:pPr>
                <w:spacing w:line="276" w:lineRule="auto"/>
                <w:rPr>
                  <w:szCs w:val="24"/>
                </w:rPr>
              </w:pPr>
            </w:p>
            <w:sdt>
              <w:sdtPr>
                <w:alias w:val="13 p."/>
                <w:tag w:val="part_a8456ed678204529b74cd673f3491fd1"/>
                <w:lock w:val="sdtLocked"/>
                <w:richText/>
              </w:sdtPr>
              <w:sdtContent>
                <w:p w14:paraId="4F0CAA22" w14:textId="4E3B6B20">
                  <w:pPr>
                    <w:spacing w:line="276" w:lineRule="auto"/>
                    <w:ind w:firstLine="709"/>
                    <w:jc w:val="both"/>
                    <w:rPr>
                      <w:szCs w:val="24"/>
                      <w:lang w:eastAsia="lt-LT"/>
                    </w:rPr>
                  </w:pPr>
                  <w:sdt>
                    <w:sdtPr>
                      <w:alias w:val="Numeris"/>
                      <w:tag w:val="nr_a8456ed678204529b74cd673f3491fd1"/>
                      <w:lock w:val="sdtLocked"/>
                      <w:richText/>
                    </w:sdtPr>
                    <w:sdtContent>
                      <w:r>
                        <w:rPr>
                          <w:color w:val="000000"/>
                          <w:szCs w:val="24"/>
                          <w:lang w:eastAsia="lt-LT"/>
                        </w:rPr>
                        <w:t>13</w:t>
                      </w:r>
                    </w:sdtContent>
                  </w:sdt>
                  <w:r>
                    <w:rPr>
                      <w:color w:val="000000"/>
                      <w:szCs w:val="24"/>
                      <w:lang w:eastAsia="lt-LT"/>
                    </w:rPr>
                    <w:t>.</w:t>
                    <w:tab/>
                    <w:t xml:space="preserve">Gauti Prašymai registruojami Savivaldybės administracijos naudojamoje dokumentų valdymo sistemoje. </w:t>
                  </w:r>
                  <w:r>
                    <w:rPr>
                      <w:szCs w:val="24"/>
                      <w:lang w:eastAsia="lt-LT"/>
                    </w:rPr>
                    <w:t>Prašymai priimami dviem etapais:</w:t>
                  </w:r>
                </w:p>
                <w:sdt>
                  <w:sdtPr>
                    <w:alias w:val="13.1 pp."/>
                    <w:tag w:val="part_500533e547fc4e86ab1c37e5b94f1c3a"/>
                    <w:lock w:val="sdtLocked"/>
                    <w:richText/>
                  </w:sdtPr>
                  <w:sdtContent>
                    <w:p w14:paraId="19B41CBB" w14:textId="50D24E7D">
                      <w:pPr>
                        <w:spacing w:line="276" w:lineRule="auto"/>
                        <w:ind w:firstLine="709"/>
                        <w:jc w:val="both"/>
                        <w:rPr>
                          <w:szCs w:val="24"/>
                          <w:lang w:eastAsia="lt-LT"/>
                        </w:rPr>
                      </w:pPr>
                      <w:sdt>
                        <w:sdtPr>
                          <w:alias w:val="Numeris"/>
                          <w:tag w:val="nr_500533e547fc4e86ab1c37e5b94f1c3a"/>
                          <w:lock w:val="sdtLocked"/>
                          <w:richText/>
                        </w:sdtPr>
                        <w:sdtContent>
                          <w:r>
                            <w:rPr>
                              <w:szCs w:val="24"/>
                              <w:lang w:eastAsia="lt-LT"/>
                            </w:rPr>
                            <w:t>13.1</w:t>
                          </w:r>
                        </w:sdtContent>
                      </w:sdt>
                      <w:r>
                        <w:rPr>
                          <w:szCs w:val="24"/>
                          <w:lang w:eastAsia="lt-LT"/>
                        </w:rPr>
                        <w:t>. nuo kalendorinių metų gegužės 1 d. iki birželio 5 d.;</w:t>
                      </w:r>
                    </w:p>
                  </w:sdtContent>
                </w:sdt>
                <w:sdt>
                  <w:sdtPr>
                    <w:alias w:val="13.2 pp."/>
                    <w:tag w:val="part_8d162abdf2bb4cfcb78616e51bf331a1"/>
                    <w:lock w:val="sdtLocked"/>
                    <w:richText/>
                  </w:sdtPr>
                  <w:sdtContent>
                    <w:p w14:paraId="1CE95C51" w14:textId="44824EEF">
                      <w:pPr>
                        <w:spacing w:line="276" w:lineRule="auto"/>
                        <w:ind w:firstLine="709"/>
                        <w:jc w:val="both"/>
                        <w:rPr>
                          <w:szCs w:val="24"/>
                          <w:lang w:eastAsia="lt-LT"/>
                        </w:rPr>
                      </w:pPr>
                      <w:sdt>
                        <w:sdtPr>
                          <w:alias w:val="Numeris"/>
                          <w:tag w:val="nr_8d162abdf2bb4cfcb78616e51bf331a1"/>
                          <w:lock w:val="sdtLocked"/>
                          <w:richText/>
                        </w:sdtPr>
                        <w:sdtContent>
                          <w:r>
                            <w:rPr>
                              <w:szCs w:val="24"/>
                              <w:lang w:eastAsia="lt-LT"/>
                            </w:rPr>
                            <w:t>13.2</w:t>
                          </w:r>
                        </w:sdtContent>
                      </w:sdt>
                      <w:r>
                        <w:rPr>
                          <w:szCs w:val="24"/>
                          <w:lang w:eastAsia="lt-LT"/>
                        </w:rPr>
                        <w:t>. nuo kalendorinių metų spalio 1 d. iki lapkričio 5 d.</w:t>
                      </w:r>
                    </w:p>
                  </w:sdtContent>
                </w:sdt>
              </w:sdtContent>
            </w:sdt>
            <w:sdt>
              <w:sdtPr>
                <w:alias w:val="14 p."/>
                <w:tag w:val="part_8ff0686a2d634872ac96f04ac45bfb93"/>
                <w:lock w:val="sdtLocked"/>
                <w:richText/>
              </w:sdtPr>
              <w:sdtContent>
                <w:p w14:paraId="3F87539C" w14:textId="667F19B6">
                  <w:pPr>
                    <w:spacing w:line="276" w:lineRule="auto"/>
                    <w:ind w:firstLine="709"/>
                    <w:jc w:val="both"/>
                    <w:rPr>
                      <w:color w:val="000000"/>
                      <w:szCs w:val="24"/>
                      <w:lang w:eastAsia="lt-LT"/>
                    </w:rPr>
                  </w:pPr>
                  <w:sdt>
                    <w:sdtPr>
                      <w:alias w:val="Numeris"/>
                      <w:tag w:val="nr_8ff0686a2d634872ac96f04ac45bfb93"/>
                      <w:lock w:val="sdtLocked"/>
                      <w:richText/>
                    </w:sdtPr>
                    <w:sdtContent>
                      <w:r>
                        <w:rPr>
                          <w:color w:val="000000"/>
                          <w:szCs w:val="24"/>
                          <w:lang w:eastAsia="lt-LT"/>
                        </w:rPr>
                        <w:t>14</w:t>
                      </w:r>
                    </w:sdtContent>
                  </w:sdt>
                  <w:r>
                    <w:rPr>
                      <w:color w:val="000000"/>
                      <w:szCs w:val="24"/>
                      <w:lang w:eastAsia="lt-LT"/>
                    </w:rPr>
                    <w:t>.</w:t>
                    <w:tab/>
                    <w:t>Pateiktus Prašymus nagrinėja Komisija.</w:t>
                  </w:r>
                  <w:r>
                    <w:rPr>
                      <w:szCs w:val="24"/>
                    </w:rPr>
                    <w:t xml:space="preserve"> </w:t>
                  </w:r>
                  <w:r>
                    <w:rPr>
                      <w:color w:val="000000"/>
                      <w:szCs w:val="24"/>
                      <w:lang w:eastAsia="lt-LT"/>
                    </w:rPr>
                    <w:t>Komisiją sudaro ne mažiau kaip 5 nariai. Komisija savo darbe vadovaujasi šiuo Aprašu bei Komisijos darbo reglamentu, kurį tvirtina Administracijos direktorius.</w:t>
                  </w:r>
                </w:p>
              </w:sdtContent>
            </w:sdt>
            <w:sdt>
              <w:sdtPr>
                <w:alias w:val="15 p."/>
                <w:tag w:val="part_376e9c05137b4ab0b7fa1d87b7b0d327"/>
                <w:lock w:val="sdtLocked"/>
                <w:richText/>
              </w:sdtPr>
              <w:sdtContent>
                <w:p w14:paraId="459F6CC0" w14:textId="2FF7810A">
                  <w:pPr>
                    <w:spacing w:line="276" w:lineRule="auto"/>
                    <w:ind w:firstLine="709"/>
                    <w:jc w:val="both"/>
                    <w:rPr>
                      <w:color w:val="000000"/>
                      <w:szCs w:val="24"/>
                      <w:lang w:eastAsia="lt-LT"/>
                    </w:rPr>
                  </w:pPr>
                  <w:sdt>
                    <w:sdtPr>
                      <w:alias w:val="Numeris"/>
                      <w:tag w:val="nr_376e9c05137b4ab0b7fa1d87b7b0d327"/>
                      <w:lock w:val="sdtLocked"/>
                      <w:richText/>
                    </w:sdtPr>
                    <w:sdtContent>
                      <w:r>
                        <w:rPr>
                          <w:color w:val="000000"/>
                          <w:szCs w:val="24"/>
                          <w:lang w:eastAsia="lt-LT"/>
                        </w:rPr>
                        <w:t>15</w:t>
                      </w:r>
                    </w:sdtContent>
                  </w:sdt>
                  <w:r>
                    <w:rPr>
                      <w:color w:val="000000"/>
                      <w:szCs w:val="24"/>
                      <w:lang w:eastAsia="lt-LT"/>
                    </w:rPr>
                    <w:t>.</w:t>
                    <w:tab/>
                    <w:t xml:space="preserve">Prašymų nagrinėjimui nustatomas 20 (dvidešimties) darbo dienų terminas. Prašymų nagrinėjimo terminas skaičiuojamas nuo visų Apraše nustatytų dokumentų Savivaldybės administracijai pateikimo dienos, bet ne anksčiau kaip paskutinę prašymų priėmimo dieną. </w:t>
                  </w:r>
                </w:p>
              </w:sdtContent>
            </w:sdt>
            <w:sdt>
              <w:sdtPr>
                <w:alias w:val="16 p."/>
                <w:tag w:val="part_bb5b834a05504ceea8c34327511e156f"/>
                <w:lock w:val="sdtLocked"/>
                <w:richText/>
              </w:sdtPr>
              <w:sdtContent>
                <w:p w14:paraId="101BDCDE" w14:textId="79BF3BD0">
                  <w:pPr>
                    <w:spacing w:line="276" w:lineRule="auto"/>
                    <w:ind w:firstLine="709"/>
                    <w:jc w:val="both"/>
                    <w:rPr>
                      <w:color w:val="000000"/>
                      <w:szCs w:val="24"/>
                      <w:lang w:eastAsia="lt-LT"/>
                    </w:rPr>
                  </w:pPr>
                  <w:sdt>
                    <w:sdtPr>
                      <w:alias w:val="Numeris"/>
                      <w:tag w:val="nr_bb5b834a05504ceea8c34327511e156f"/>
                      <w:lock w:val="sdtLocked"/>
                      <w:richText/>
                    </w:sdtPr>
                    <w:sdtContent>
                      <w:r>
                        <w:rPr>
                          <w:color w:val="000000"/>
                          <w:szCs w:val="24"/>
                          <w:lang w:eastAsia="lt-LT"/>
                        </w:rPr>
                        <w:t>16</w:t>
                      </w:r>
                    </w:sdtContent>
                  </w:sdt>
                  <w:r>
                    <w:rPr>
                      <w:color w:val="000000"/>
                      <w:szCs w:val="24"/>
                      <w:lang w:eastAsia="lt-LT"/>
                    </w:rPr>
                    <w:t>.</w:t>
                    <w:tab/>
                    <w:t>Prašymų eiliškumas nustatomas pagal Prašymų gavimo ir registracijos Savivaldybės administracijoje datą.</w:t>
                  </w:r>
                </w:p>
              </w:sdtContent>
            </w:sdt>
            <w:sdt>
              <w:sdtPr>
                <w:alias w:val="17 p."/>
                <w:tag w:val="part_a79da6bef1d5403989b9a53b8fc9deac"/>
                <w:lock w:val="sdtLocked"/>
                <w:richText/>
              </w:sdtPr>
              <w:sdtContent>
                <w:p w14:paraId="17F4DF55" w14:textId="34C29068">
                  <w:pPr>
                    <w:spacing w:line="276" w:lineRule="auto"/>
                    <w:ind w:firstLine="709"/>
                    <w:jc w:val="both"/>
                    <w:rPr>
                      <w:color w:val="000000"/>
                      <w:szCs w:val="24"/>
                      <w:lang w:eastAsia="lt-LT"/>
                    </w:rPr>
                  </w:pPr>
                  <w:sdt>
                    <w:sdtPr>
                      <w:alias w:val="Numeris"/>
                      <w:tag w:val="nr_a79da6bef1d5403989b9a53b8fc9deac"/>
                      <w:lock w:val="sdtLocked"/>
                      <w:richText/>
                    </w:sdtPr>
                    <w:sdtContent>
                      <w:r>
                        <w:rPr>
                          <w:color w:val="000000"/>
                          <w:szCs w:val="24"/>
                          <w:lang w:eastAsia="lt-LT"/>
                        </w:rPr>
                        <w:t>17</w:t>
                      </w:r>
                    </w:sdtContent>
                  </w:sdt>
                  <w:r>
                    <w:rPr>
                      <w:color w:val="000000"/>
                      <w:szCs w:val="24"/>
                      <w:lang w:eastAsia="lt-LT"/>
                    </w:rPr>
                    <w:t>.</w:t>
                    <w:tab/>
                    <w:t xml:space="preserve">Jei Prašymai pateikiami netinkamai užpildyti ar pateikiami ne visi reikalaujami dokumentai, Komisija apie tai per 5 darbo dienas nuo vykusio Komisijos posėdžio informuoja Valdytoją, nurodydama iki 5 darbo dienų terminą pateiktiems dokumentams patikslinti ar papildomiems dokumentams pateikti. Negavus patikslinimų ar nesulaukus trūkstamų dokumentų iki nurodyto termino, Prašymas nenagrinėjamas, apie tai raštu ar el. paštu informuojamas Valdytojas. </w:t>
                  </w:r>
                </w:p>
              </w:sdtContent>
            </w:sdt>
            <w:sdt>
              <w:sdtPr>
                <w:alias w:val="18 p."/>
                <w:tag w:val="part_9f5aff1ed36b4bb393e78127688c404c"/>
                <w:lock w:val="sdtLocked"/>
                <w:richText/>
              </w:sdtPr>
              <w:sdtContent>
                <w:p w14:paraId="28287993" w14:textId="253B40DD">
                  <w:pPr>
                    <w:spacing w:line="276" w:lineRule="auto"/>
                    <w:ind w:firstLine="709"/>
                    <w:jc w:val="both"/>
                    <w:rPr>
                      <w:color w:val="000000"/>
                      <w:szCs w:val="24"/>
                      <w:lang w:eastAsia="lt-LT"/>
                    </w:rPr>
                  </w:pPr>
                  <w:sdt>
                    <w:sdtPr>
                      <w:alias w:val="Numeris"/>
                      <w:tag w:val="nr_9f5aff1ed36b4bb393e78127688c404c"/>
                      <w:lock w:val="sdtLocked"/>
                      <w:richText/>
                    </w:sdtPr>
                    <w:sdtContent>
                      <w:r>
                        <w:rPr>
                          <w:color w:val="000000"/>
                          <w:szCs w:val="24"/>
                          <w:lang w:eastAsia="lt-LT"/>
                        </w:rPr>
                        <w:t>18</w:t>
                      </w:r>
                    </w:sdtContent>
                  </w:sdt>
                  <w:r>
                    <w:rPr>
                      <w:color w:val="000000"/>
                      <w:szCs w:val="24"/>
                      <w:lang w:eastAsia="lt-LT"/>
                    </w:rPr>
                    <w:t>.</w:t>
                    <w:tab/>
                    <w:t xml:space="preserve">Prašymas nenagrinėjamas, jeigu iki Komisijos posėdžio gaunamas Valdytojo prašymas jo nenagrinėti.  </w:t>
                  </w:r>
                </w:p>
              </w:sdtContent>
            </w:sdt>
            <w:sdt>
              <w:sdtPr>
                <w:alias w:val="19 p."/>
                <w:tag w:val="part_749e8ed0317f4469882212aeb7417932"/>
                <w:lock w:val="sdtLocked"/>
                <w:richText/>
              </w:sdtPr>
              <w:sdtContent>
                <w:p w14:paraId="33CCD0FF" w14:textId="16AF3F40">
                  <w:pPr>
                    <w:spacing w:line="276" w:lineRule="auto"/>
                    <w:ind w:firstLine="709"/>
                    <w:jc w:val="both"/>
                    <w:rPr>
                      <w:color w:val="000000"/>
                      <w:szCs w:val="24"/>
                      <w:lang w:eastAsia="lt-LT"/>
                    </w:rPr>
                  </w:pPr>
                  <w:sdt>
                    <w:sdtPr>
                      <w:alias w:val="Numeris"/>
                      <w:tag w:val="nr_749e8ed0317f4469882212aeb7417932"/>
                      <w:lock w:val="sdtLocked"/>
                      <w:richText/>
                    </w:sdtPr>
                    <w:sdtContent>
                      <w:r>
                        <w:rPr>
                          <w:color w:val="000000"/>
                          <w:szCs w:val="24"/>
                          <w:lang w:eastAsia="lt-LT"/>
                        </w:rPr>
                        <w:t>19</w:t>
                      </w:r>
                    </w:sdtContent>
                  </w:sdt>
                  <w:r>
                    <w:rPr>
                      <w:color w:val="000000"/>
                      <w:szCs w:val="24"/>
                      <w:lang w:eastAsia="lt-LT"/>
                    </w:rPr>
                    <w:t>.</w:t>
                    <w:tab/>
                    <w:t xml:space="preserve">Komisija, esant būtinybei (kai iš Valdytojo pateiktų dokumentų negalima tiksliai nustatyti defektų, atliktų darbų ir kt.), pagal gautus Prašymus, gali vykti apžiūrėti objektus į vietą. Tokiu atveju surašomas faktinių aplinkybių patikrinimo aktas. Komisija į apžiūrą gali kviesti nepriklausomus ekspertus ar kitus specialistus nagrinėjamoms aplinkybėms nustatyti / patvirtinti. Objekto apžiūroje privalo dalyvauti Valdytojas. </w:t>
                  </w:r>
                </w:p>
              </w:sdtContent>
            </w:sdt>
            <w:sdt>
              <w:sdtPr>
                <w:alias w:val="20 p."/>
                <w:tag w:val="part_35c3e1b905284f688213afc8a4d2d499"/>
                <w:lock w:val="sdtLocked"/>
                <w:richText/>
              </w:sdtPr>
              <w:sdtContent>
                <w:p w14:paraId="537AA33F" w14:textId="57EADA5A">
                  <w:pPr>
                    <w:spacing w:line="276" w:lineRule="auto"/>
                    <w:ind w:firstLine="709"/>
                    <w:jc w:val="both"/>
                    <w:rPr>
                      <w:color w:val="000000"/>
                      <w:szCs w:val="24"/>
                      <w:lang w:eastAsia="lt-LT"/>
                    </w:rPr>
                  </w:pPr>
                  <w:sdt>
                    <w:sdtPr>
                      <w:alias w:val="Numeris"/>
                      <w:tag w:val="nr_35c3e1b905284f688213afc8a4d2d499"/>
                      <w:lock w:val="sdtLocked"/>
                      <w:richText/>
                    </w:sdtPr>
                    <w:sdtContent>
                      <w:r>
                        <w:rPr>
                          <w:color w:val="000000"/>
                          <w:szCs w:val="24"/>
                          <w:lang w:eastAsia="lt-LT"/>
                        </w:rPr>
                        <w:t>20</w:t>
                      </w:r>
                    </w:sdtContent>
                  </w:sdt>
                  <w:r>
                    <w:rPr>
                      <w:color w:val="000000"/>
                      <w:szCs w:val="24"/>
                      <w:lang w:eastAsia="lt-LT"/>
                    </w:rPr>
                    <w:t>.</w:t>
                    <w:tab/>
                    <w:t xml:space="preserve">Komisija Prašymą išnagrinėja ir apie priimtus sprendimus Valdytoją informuoja per Aprašo 17 punkte nustatytą terminą. Išskirtinais atvejais (faktinių aplinkybių tikrinimas vietoje ir kt.), Prašymo nagrinėjimo terminas gali būti pratęsiamas iki 5 darbo dienų, apie termino pratęsimą informuojamas Prašymą pateikęs Valdytojas. </w:t>
                  </w:r>
                </w:p>
              </w:sdtContent>
            </w:sdt>
            <w:sdt>
              <w:sdtPr>
                <w:alias w:val="21 p."/>
                <w:tag w:val="part_e0b16465cbd4410185f40e890d21eadb"/>
                <w:lock w:val="sdtLocked"/>
                <w:richText/>
              </w:sdtPr>
              <w:sdtContent>
                <w:p w14:paraId="22D59536" w14:textId="2C4A7F5E">
                  <w:pPr>
                    <w:spacing w:line="276" w:lineRule="auto"/>
                    <w:ind w:firstLine="709"/>
                    <w:jc w:val="both"/>
                    <w:rPr>
                      <w:color w:val="000000"/>
                      <w:szCs w:val="24"/>
                      <w:lang w:eastAsia="lt-LT"/>
                    </w:rPr>
                  </w:pPr>
                  <w:sdt>
                    <w:sdtPr>
                      <w:alias w:val="Numeris"/>
                      <w:tag w:val="nr_e0b16465cbd4410185f40e890d21eadb"/>
                      <w:lock w:val="sdtLocked"/>
                      <w:richText/>
                    </w:sdtPr>
                    <w:sdtContent>
                      <w:r>
                        <w:rPr>
                          <w:color w:val="000000"/>
                          <w:szCs w:val="24"/>
                          <w:lang w:eastAsia="lt-LT"/>
                        </w:rPr>
                        <w:t>21</w:t>
                      </w:r>
                    </w:sdtContent>
                  </w:sdt>
                  <w:r>
                    <w:rPr>
                      <w:color w:val="000000"/>
                      <w:szCs w:val="24"/>
                      <w:lang w:eastAsia="lt-LT"/>
                    </w:rPr>
                    <w:t xml:space="preserve">. Komisija, išnagrinėjusi Prašymą, teikia siūlymą (Komisijos siūlymas įforminamas protokolu) Savivaldybės administracijos direktoriui sprendimui dėl lėšų skyrimo priimti. </w:t>
                  </w:r>
                </w:p>
              </w:sdtContent>
            </w:sdt>
            <w:sdt>
              <w:sdtPr>
                <w:alias w:val="22 p."/>
                <w:tag w:val="part_08006455ead9428daeab1ebb69470113"/>
                <w:lock w:val="sdtLocked"/>
                <w:richText/>
              </w:sdtPr>
              <w:sdtContent>
                <w:p w14:paraId="01B1CFC3" w14:textId="0645A8F4">
                  <w:pPr>
                    <w:spacing w:line="276" w:lineRule="auto"/>
                    <w:ind w:firstLine="709"/>
                    <w:jc w:val="both"/>
                    <w:rPr>
                      <w:color w:val="000000"/>
                      <w:szCs w:val="24"/>
                      <w:lang w:eastAsia="lt-LT"/>
                    </w:rPr>
                  </w:pPr>
                  <w:sdt>
                    <w:sdtPr>
                      <w:alias w:val="Numeris"/>
                      <w:tag w:val="nr_08006455ead9428daeab1ebb69470113"/>
                      <w:lock w:val="sdtLocked"/>
                      <w:richText/>
                    </w:sdtPr>
                    <w:sdtContent>
                      <w:r>
                        <w:rPr>
                          <w:color w:val="000000"/>
                          <w:szCs w:val="24"/>
                          <w:lang w:eastAsia="lt-LT"/>
                        </w:rPr>
                        <w:t>22</w:t>
                      </w:r>
                    </w:sdtContent>
                  </w:sdt>
                  <w:r>
                    <w:rPr>
                      <w:color w:val="000000"/>
                      <w:szCs w:val="24"/>
                      <w:lang w:eastAsia="lt-LT"/>
                    </w:rPr>
                    <w:t>. Lėšos skiriamos Administracijos direktoriaus įsakymu, atsižvelgiant į Komisijos siūlymą, ne vėliau kaip per 5 darbo dienas nuo siūlymo pateikimo dienos.</w:t>
                  </w:r>
                </w:p>
              </w:sdtContent>
            </w:sdt>
            <w:sdt>
              <w:sdtPr>
                <w:alias w:val="23 p."/>
                <w:tag w:val="part_1d01feb6f70e442c9d6f61bfb1559fe1"/>
                <w:lock w:val="sdtLocked"/>
                <w:richText/>
              </w:sdtPr>
              <w:sdtContent>
                <w:p w14:paraId="4F818907" w14:textId="137DF41E">
                  <w:pPr>
                    <w:spacing w:line="276" w:lineRule="auto"/>
                    <w:ind w:firstLine="709"/>
                    <w:jc w:val="both"/>
                    <w:rPr>
                      <w:color w:val="000000"/>
                      <w:szCs w:val="24"/>
                      <w:lang w:eastAsia="lt-LT"/>
                    </w:rPr>
                  </w:pPr>
                  <w:sdt>
                    <w:sdtPr>
                      <w:alias w:val="Numeris"/>
                      <w:tag w:val="nr_1d01feb6f70e442c9d6f61bfb1559fe1"/>
                      <w:lock w:val="sdtLocked"/>
                      <w:richText/>
                    </w:sdtPr>
                    <w:sdtContent>
                      <w:r>
                        <w:rPr>
                          <w:color w:val="000000"/>
                          <w:szCs w:val="24"/>
                          <w:lang w:eastAsia="lt-LT"/>
                        </w:rPr>
                        <w:t>23</w:t>
                      </w:r>
                    </w:sdtContent>
                  </w:sdt>
                  <w:r>
                    <w:rPr>
                      <w:color w:val="000000"/>
                      <w:szCs w:val="24"/>
                      <w:lang w:eastAsia="lt-LT"/>
                    </w:rPr>
                    <w:t>. Lėšas į Valdytojo prašyme nurodytą atsiskaitomąją sąskaitą Savivaldybės administracijos Centrinė buhalterija perveda per 30 dienų nuo administracijos direktoriaus sprendimo.</w:t>
                  </w:r>
                </w:p>
              </w:sdtContent>
            </w:sdt>
            <w:sdt>
              <w:sdtPr>
                <w:alias w:val="24 p."/>
                <w:tag w:val="part_cb27a1ba2fcf484f8d93bc3bed6dfe43"/>
                <w:lock w:val="sdtLocked"/>
                <w:richText/>
              </w:sdtPr>
              <w:sdtContent>
                <w:p w14:paraId="3772A95C" w14:textId="59304788">
                  <w:pPr>
                    <w:spacing w:line="276" w:lineRule="auto"/>
                    <w:ind w:firstLine="709"/>
                    <w:jc w:val="both"/>
                    <w:rPr>
                      <w:color w:val="000000"/>
                      <w:szCs w:val="24"/>
                      <w:lang w:eastAsia="lt-LT"/>
                    </w:rPr>
                  </w:pPr>
                  <w:sdt>
                    <w:sdtPr>
                      <w:alias w:val="Numeris"/>
                      <w:tag w:val="nr_cb27a1ba2fcf484f8d93bc3bed6dfe43"/>
                      <w:lock w:val="sdtLocked"/>
                      <w:richText/>
                    </w:sdtPr>
                    <w:sdtContent>
                      <w:r>
                        <w:rPr>
                          <w:color w:val="000000"/>
                          <w:szCs w:val="24"/>
                          <w:lang w:eastAsia="lt-LT"/>
                        </w:rPr>
                        <w:t>24</w:t>
                      </w:r>
                    </w:sdtContent>
                  </w:sdt>
                  <w:r>
                    <w:rPr>
                      <w:color w:val="000000"/>
                      <w:szCs w:val="24"/>
                      <w:lang w:eastAsia="lt-LT"/>
                    </w:rPr>
                    <w:t>. Programos lėšos gavėjui pervedamos tik banko pavedimais ir gali būti naudojamos tik tolimesniems daugiabučio namo bendrojo naudojimo objektų atnaujinimo darbams.</w:t>
                  </w:r>
                </w:p>
                <w:p w14:paraId="44D803C4" w14:textId="77777777">
                  <w:pPr>
                    <w:spacing w:line="276" w:lineRule="auto"/>
                    <w:rPr>
                      <w:szCs w:val="24"/>
                    </w:rPr>
                  </w:pPr>
                </w:p>
              </w:sdtContent>
            </w:sdt>
          </w:sdtContent>
        </w:sdt>
        <w:sdt>
          <w:sdtPr>
            <w:alias w:val="skyrius"/>
            <w:tag w:val="part_f056d500a2e44d70ad378f523e5e2c7b"/>
            <w:lock w:val="sdtLocked"/>
            <w:richText/>
          </w:sdtPr>
          <w:sdtContent>
            <w:p w14:paraId="2E154BC6" w14:textId="0BDC75F4">
              <w:pPr>
                <w:keepNext/>
                <w:keepLines/>
                <w:spacing w:line="276" w:lineRule="auto"/>
                <w:jc w:val="center"/>
                <w:rPr>
                  <w:b/>
                  <w:bCs/>
                  <w:color w:val="2F5496"/>
                  <w:szCs w:val="24"/>
                </w:rPr>
              </w:pPr>
              <w:sdt>
                <w:sdtPr>
                  <w:alias w:val="Numeris"/>
                  <w:tag w:val="nr_f056d500a2e44d70ad378f523e5e2c7b"/>
                  <w:lock w:val="sdtLocked"/>
                  <w:richText/>
                </w:sdtPr>
                <w:sdtContent>
                  <w:r>
                    <w:rPr>
                      <w:b/>
                      <w:bCs/>
                      <w:szCs w:val="24"/>
                      <w:lang w:eastAsia="lt-LT"/>
                    </w:rPr>
                    <w:t>VII</w:t>
                  </w:r>
                </w:sdtContent>
              </w:sdt>
              <w:r>
                <w:rPr>
                  <w:b/>
                  <w:bCs/>
                  <w:szCs w:val="24"/>
                  <w:lang w:eastAsia="lt-LT"/>
                </w:rPr>
                <w:t xml:space="preserve"> SKYRIUS</w:t>
              </w:r>
            </w:p>
            <w:p w14:paraId="0208AF0B" w14:textId="77777777">
              <w:pPr>
                <w:spacing w:line="276" w:lineRule="auto"/>
                <w:jc w:val="center"/>
                <w:rPr>
                  <w:b/>
                  <w:bCs/>
                  <w:szCs w:val="24"/>
                </w:rPr>
              </w:pPr>
              <w:sdt>
                <w:sdtPr>
                  <w:alias w:val="Pavadinimas"/>
                  <w:tag w:val="title_f056d500a2e44d70ad378f523e5e2c7b"/>
                  <w:lock w:val="sdtLocked"/>
                  <w:richText/>
                </w:sdtPr>
                <w:sdtContent>
                  <w:r>
                    <w:rPr>
                      <w:b/>
                      <w:bCs/>
                      <w:szCs w:val="24"/>
                    </w:rPr>
                    <w:t>BAIGIAMOSIOS NUOSTATOS</w:t>
                  </w:r>
                </w:sdtContent>
              </w:sdt>
            </w:p>
            <w:p w14:paraId="1402A94C" w14:textId="77777777">
              <w:pPr>
                <w:spacing w:line="276" w:lineRule="auto"/>
                <w:jc w:val="center"/>
                <w:rPr>
                  <w:szCs w:val="24"/>
                </w:rPr>
              </w:pPr>
            </w:p>
            <w:sdt>
              <w:sdtPr>
                <w:alias w:val="25 p."/>
                <w:tag w:val="part_09aae4069f4e402faa8d905ca7b86899"/>
                <w:lock w:val="sdtLocked"/>
                <w:richText/>
              </w:sdtPr>
              <w:sdtContent>
                <w:p w14:paraId="222FF0BF" w14:textId="633888B6">
                  <w:pPr>
                    <w:tabs>
                      <w:tab w:val="left" w:pos="709"/>
                    </w:tabs>
                    <w:spacing w:line="276" w:lineRule="auto"/>
                    <w:ind w:firstLine="709"/>
                    <w:jc w:val="both"/>
                    <w:rPr>
                      <w:color w:val="000000"/>
                      <w:szCs w:val="24"/>
                      <w:lang w:eastAsia="lt-LT"/>
                    </w:rPr>
                  </w:pPr>
                  <w:sdt>
                    <w:sdtPr>
                      <w:alias w:val="Numeris"/>
                      <w:tag w:val="nr_09aae4069f4e402faa8d905ca7b86899"/>
                      <w:lock w:val="sdtLocked"/>
                      <w:richText/>
                    </w:sdtPr>
                    <w:sdtContent>
                      <w:r>
                        <w:rPr>
                          <w:color w:val="000000"/>
                          <w:szCs w:val="24"/>
                          <w:lang w:eastAsia="lt-LT"/>
                        </w:rPr>
                        <w:t>25</w:t>
                      </w:r>
                    </w:sdtContent>
                  </w:sdt>
                  <w:r>
                    <w:rPr>
                      <w:color w:val="000000"/>
                      <w:szCs w:val="24"/>
                      <w:lang w:eastAsia="lt-LT"/>
                    </w:rPr>
                    <w:t>. Aprašą tvirtina, keičia, papildo ar pripažįsta netekusiu galios Savivaldybės taryba.</w:t>
                  </w:r>
                </w:p>
              </w:sdtContent>
            </w:sdt>
            <w:sdt>
              <w:sdtPr>
                <w:alias w:val="26 p."/>
                <w:tag w:val="part_3e5edb0423e945d0bccfeac48478e88d"/>
                <w:lock w:val="sdtLocked"/>
                <w:richText/>
              </w:sdtPr>
              <w:sdtContent>
                <w:p w14:paraId="24338843" w14:textId="36AC8EFD">
                  <w:pPr>
                    <w:tabs>
                      <w:tab w:val="left" w:pos="709"/>
                    </w:tabs>
                    <w:spacing w:line="276" w:lineRule="auto"/>
                    <w:ind w:firstLine="709"/>
                    <w:jc w:val="both"/>
                    <w:rPr>
                      <w:color w:val="000000"/>
                      <w:szCs w:val="24"/>
                      <w:lang w:eastAsia="lt-LT"/>
                    </w:rPr>
                  </w:pPr>
                  <w:sdt>
                    <w:sdtPr>
                      <w:alias w:val="Numeris"/>
                      <w:tag w:val="nr_3e5edb0423e945d0bccfeac48478e88d"/>
                      <w:lock w:val="sdtLocked"/>
                      <w:richText/>
                    </w:sdtPr>
                    <w:sdtContent>
                      <w:r>
                        <w:rPr>
                          <w:color w:val="000000"/>
                          <w:szCs w:val="24"/>
                          <w:lang w:eastAsia="lt-LT"/>
                        </w:rPr>
                        <w:t>26</w:t>
                      </w:r>
                    </w:sdtContent>
                  </w:sdt>
                  <w:r>
                    <w:rPr>
                      <w:color w:val="000000"/>
                      <w:szCs w:val="24"/>
                      <w:lang w:eastAsia="lt-LT"/>
                    </w:rPr>
                    <w:t>. Programos lėšų apskaitą tvarko Savivaldybės administracijos Centralizuotas buhalterinės apskaitos skyrius.</w:t>
                  </w:r>
                </w:p>
              </w:sdtContent>
            </w:sdt>
            <w:sdt>
              <w:sdtPr>
                <w:alias w:val="27 p."/>
                <w:tag w:val="part_ee039e7dba6f45cb8ba4fe5089fc7c6f"/>
                <w:lock w:val="sdtLocked"/>
                <w:richText/>
              </w:sdtPr>
              <w:sdtContent>
                <w:p w14:paraId="67FF37A5" w14:textId="27209052">
                  <w:pPr>
                    <w:tabs>
                      <w:tab w:val="left" w:pos="709"/>
                    </w:tabs>
                    <w:spacing w:line="276" w:lineRule="auto"/>
                    <w:ind w:firstLine="709"/>
                    <w:jc w:val="both"/>
                    <w:rPr>
                      <w:color w:val="000000"/>
                      <w:szCs w:val="24"/>
                      <w:lang w:eastAsia="lt-LT"/>
                    </w:rPr>
                  </w:pPr>
                  <w:sdt>
                    <w:sdtPr>
                      <w:alias w:val="Numeris"/>
                      <w:tag w:val="nr_ee039e7dba6f45cb8ba4fe5089fc7c6f"/>
                      <w:lock w:val="sdtLocked"/>
                      <w:richText/>
                    </w:sdtPr>
                    <w:sdtContent>
                      <w:r>
                        <w:rPr>
                          <w:color w:val="000000"/>
                          <w:szCs w:val="24"/>
                          <w:lang w:eastAsia="lt-LT"/>
                        </w:rPr>
                        <w:t>27</w:t>
                      </w:r>
                    </w:sdtContent>
                  </w:sdt>
                  <w:r>
                    <w:rPr>
                      <w:color w:val="000000"/>
                      <w:szCs w:val="24"/>
                      <w:lang w:eastAsia="lt-LT"/>
                    </w:rPr>
                    <w:t>. Už finansinės paramos lėšų tikslinį panaudojimą atsako Valdytojas.</w:t>
                  </w:r>
                </w:p>
              </w:sdtContent>
            </w:sdt>
            <w:sdt>
              <w:sdtPr>
                <w:alias w:val="28 p."/>
                <w:tag w:val="part_83bc543d4b9f4b2281d1f5bb0e6edcb6"/>
                <w:lock w:val="sdtLocked"/>
                <w:richText/>
              </w:sdtPr>
              <w:sdtContent>
                <w:p w14:paraId="4506B5D1" w14:textId="79F6A0BD">
                  <w:pPr>
                    <w:tabs>
                      <w:tab w:val="left" w:pos="709"/>
                    </w:tabs>
                    <w:spacing w:line="276" w:lineRule="auto"/>
                    <w:ind w:firstLine="709"/>
                    <w:jc w:val="both"/>
                    <w:rPr>
                      <w:color w:val="000000"/>
                      <w:szCs w:val="24"/>
                      <w:lang w:eastAsia="lt-LT"/>
                    </w:rPr>
                  </w:pPr>
                  <w:sdt>
                    <w:sdtPr>
                      <w:alias w:val="Numeris"/>
                      <w:tag w:val="nr_83bc543d4b9f4b2281d1f5bb0e6edcb6"/>
                      <w:lock w:val="sdtLocked"/>
                      <w:richText/>
                    </w:sdtPr>
                    <w:sdtContent>
                      <w:r>
                        <w:rPr>
                          <w:color w:val="000000"/>
                          <w:szCs w:val="24"/>
                          <w:lang w:eastAsia="lt-LT"/>
                        </w:rPr>
                        <w:t>28</w:t>
                      </w:r>
                    </w:sdtContent>
                  </w:sdt>
                  <w:r>
                    <w:rPr>
                      <w:color w:val="000000"/>
                      <w:szCs w:val="24"/>
                      <w:lang w:eastAsia="lt-LT"/>
                    </w:rPr>
                    <w:t>. Paaiškėjus, kad skirta finansinė parama buvo panaudota ne pagal paskirtį, Valdytojas privalo lėšas grąžinti į Savivaldybės biudžetą, to nepadarius lėšos išieškomos teisės aktų nustatyta tvarka.</w:t>
                  </w:r>
                </w:p>
              </w:sdtContent>
            </w:sdt>
            <w:sdt>
              <w:sdtPr>
                <w:alias w:val="29 p."/>
                <w:tag w:val="part_92ca911684f944c69856de0204bc32a2"/>
                <w:lock w:val="sdtLocked"/>
                <w:richText/>
              </w:sdtPr>
              <w:sdtContent>
                <w:p w14:paraId="2D79FCF3" w14:textId="0F32036E">
                  <w:pPr>
                    <w:tabs>
                      <w:tab w:val="left" w:pos="709"/>
                    </w:tabs>
                    <w:spacing w:line="276" w:lineRule="auto"/>
                    <w:ind w:firstLine="709"/>
                    <w:jc w:val="both"/>
                    <w:rPr>
                      <w:color w:val="000000"/>
                      <w:szCs w:val="24"/>
                      <w:lang w:eastAsia="lt-LT"/>
                    </w:rPr>
                  </w:pPr>
                  <w:sdt>
                    <w:sdtPr>
                      <w:alias w:val="Numeris"/>
                      <w:tag w:val="nr_92ca911684f944c69856de0204bc32a2"/>
                      <w:lock w:val="sdtLocked"/>
                      <w:richText/>
                    </w:sdtPr>
                    <w:sdtContent>
                      <w:r>
                        <w:rPr>
                          <w:color w:val="000000"/>
                          <w:szCs w:val="24"/>
                          <w:lang w:eastAsia="lt-LT"/>
                        </w:rPr>
                        <w:t>29</w:t>
                      </w:r>
                    </w:sdtContent>
                  </w:sdt>
                  <w:r>
                    <w:rPr>
                      <w:color w:val="000000"/>
                      <w:szCs w:val="24"/>
                      <w:lang w:eastAsia="lt-LT"/>
                    </w:rPr>
                    <w:t xml:space="preserve">. Pasibaigus kalendoriniams metams, Komisijos pirmininkas supažindina Savivaldybės tarybą apie Komisijos veiklą ir Programos lėšų panaudojimą pateikdamas ataskaitą. </w:t>
                  </w:r>
                </w:p>
              </w:sdtContent>
            </w:sdt>
            <w:sdt>
              <w:sdtPr>
                <w:alias w:val="30 p."/>
                <w:tag w:val="part_92dfdac653fe418e89a27b26a7d8f849"/>
                <w:lock w:val="sdtLocked"/>
                <w:richText/>
              </w:sdtPr>
              <w:sdtContent>
                <w:p w14:paraId="3BE9D0F1" w14:textId="1F805548">
                  <w:pPr>
                    <w:tabs>
                      <w:tab w:val="left" w:pos="709"/>
                    </w:tabs>
                    <w:spacing w:line="276" w:lineRule="auto"/>
                    <w:ind w:firstLine="709"/>
                    <w:jc w:val="both"/>
                    <w:rPr>
                      <w:color w:val="000000"/>
                      <w:szCs w:val="24"/>
                      <w:lang w:eastAsia="lt-LT"/>
                    </w:rPr>
                  </w:pPr>
                  <w:sdt>
                    <w:sdtPr>
                      <w:alias w:val="Numeris"/>
                      <w:tag w:val="nr_92dfdac653fe418e89a27b26a7d8f849"/>
                      <w:lock w:val="sdtLocked"/>
                      <w:richText/>
                    </w:sdtPr>
                    <w:sdtContent>
                      <w:r>
                        <w:rPr>
                          <w:color w:val="000000"/>
                          <w:szCs w:val="24"/>
                          <w:lang w:eastAsia="lt-LT"/>
                        </w:rPr>
                        <w:t>30</w:t>
                      </w:r>
                    </w:sdtContent>
                  </w:sdt>
                  <w:r>
                    <w:rPr>
                      <w:color w:val="000000"/>
                      <w:szCs w:val="24"/>
                      <w:lang w:eastAsia="lt-LT"/>
                    </w:rPr>
                    <w:t>. Programos vykdymo kontrolę vykdo Radviliškio rajono savivaldybės kontrolės ir audito tarnyba.</w:t>
                  </w:r>
                </w:p>
                <w:p w14:paraId="14017F27" w14:textId="77777777">
                  <w:pPr>
                    <w:spacing w:line="276" w:lineRule="auto"/>
                    <w:rPr>
                      <w:szCs w:val="24"/>
                    </w:rPr>
                  </w:pPr>
                </w:p>
              </w:sdtContent>
            </w:sdt>
          </w:sdtContent>
        </w:sdt>
        <w:sdt>
          <w:sdtPr>
            <w:alias w:val="pabaiga"/>
            <w:tag w:val="part_0090f3fcd2f1415cb8f5f4ba557466e3"/>
            <w:lock w:val="sdtLocked"/>
            <w:richText/>
          </w:sdtPr>
          <w:sdtContent>
            <w:p w14:paraId="1877A73B" w14:textId="77777777">
              <w:pPr>
                <w:tabs>
                  <w:tab w:val="left" w:pos="709"/>
                </w:tabs>
                <w:spacing w:line="276" w:lineRule="auto"/>
                <w:jc w:val="center"/>
                <w:rPr>
                  <w:color w:val="000000"/>
                  <w:szCs w:val="24"/>
                  <w:lang w:eastAsia="lt-LT"/>
                </w:rPr>
              </w:pPr>
              <w:r>
                <w:rPr>
                  <w:color w:val="000000"/>
                  <w:szCs w:val="24"/>
                  <w:lang w:eastAsia="lt-LT"/>
                </w:rPr>
                <w:t>________________</w:t>
              </w:r>
            </w:p>
            <w:p w14:paraId="41572E6B" w14:textId="77777777">
              <w:pPr>
                <w:spacing w:line="256" w:lineRule="auto"/>
                <w:rPr>
                  <w:color w:val="000000"/>
                  <w:szCs w:val="24"/>
                  <w:lang w:eastAsia="lt-LT"/>
                </w:rPr>
              </w:pPr>
            </w:p>
            <w:p w14:paraId="489C8A40" w14:textId="77777777">
              <w:pPr>
                <w:rPr>
                  <w:szCs w:val="24"/>
                </w:rPr>
              </w:pPr>
            </w:p>
            <w:p w14:paraId="387088C0" w14:textId="77777777">
              <w:pPr>
                <w:tabs>
                  <w:tab w:val="left" w:pos="709"/>
                </w:tabs>
                <w:spacing w:line="276" w:lineRule="auto"/>
                <w:ind w:left="4253"/>
                <w:jc w:val="both"/>
                <w:sectPr>
                  <w:pgSz w:w="11907" w:h="16840" w:code="9"/>
                  <w:pgMar w:top="1134" w:right="567" w:bottom="1134" w:left="1701" w:header="709" w:footer="709" w:gutter="0"/>
                  <w:pgNumType w:start="1"/>
                  <w:cols w:space="720"/>
                  <w:titlePg/>
                  <w:docGrid w:linePitch="326"/>
                </w:sectPr>
              </w:pPr>
            </w:p>
            <w:p w14:paraId="1892D0E6" w14:textId="77777777">
              <w:pPr>
                <w:tabs>
                  <w:tab w:val="center" w:pos="4819"/>
                  <w:tab w:val="right" w:pos="9638"/>
                </w:tabs>
              </w:pPr>
            </w:p>
          </w:sdtContent>
        </w:sdt>
      </w:sdtContent>
    </w:sdt>
    <w:sdt>
      <w:sdtPr>
        <w:alias w:val="pr."/>
        <w:tag w:val="part_786fafeb82234fd38b6e665e387df383"/>
        <w:lock w:val="sdtLocked"/>
        <w:richText/>
      </w:sdtPr>
      <w:sdtContent>
        <w:p w14:paraId="6C1BD711" w14:textId="635DC2A7">
          <w:pPr>
            <w:tabs>
              <w:tab w:val="left" w:pos="709"/>
            </w:tabs>
            <w:spacing w:line="276" w:lineRule="auto"/>
            <w:ind w:left="4253"/>
            <w:jc w:val="both"/>
            <w:rPr>
              <w:color w:val="000000"/>
              <w:szCs w:val="24"/>
              <w:lang w:eastAsia="lt-LT"/>
            </w:rPr>
          </w:pPr>
          <w:r>
            <w:rPr>
              <w:color w:val="000000"/>
              <w:szCs w:val="24"/>
              <w:lang w:eastAsia="lt-LT"/>
            </w:rPr>
            <w:t>Radviliškio rajono daugiabučių gyvenamųjų namų atnaujinimo rėmimo programos tvarkos aprašo priedas</w:t>
          </w:r>
        </w:p>
        <w:p w14:paraId="03168C8F" w14:textId="77777777">
          <w:pPr>
            <w:rPr>
              <w:szCs w:val="24"/>
            </w:rPr>
          </w:pPr>
        </w:p>
        <w:p w14:paraId="131B0B37" w14:textId="77777777">
          <w:pPr>
            <w:tabs>
              <w:tab w:val="left" w:pos="709"/>
            </w:tabs>
            <w:spacing w:line="276" w:lineRule="auto"/>
            <w:jc w:val="both"/>
            <w:rPr>
              <w:b/>
              <w:color w:val="000000"/>
              <w:szCs w:val="24"/>
              <w:lang w:eastAsia="lt-LT"/>
            </w:rPr>
          </w:pPr>
          <w:r>
            <w:rPr>
              <w:color w:val="000000"/>
              <w:szCs w:val="24"/>
              <w:lang w:eastAsia="lt-LT"/>
            </w:rPr>
            <w:t>Gavimo data ______________________</w:t>
          </w:r>
        </w:p>
        <w:p w14:paraId="0F89F87B" w14:textId="77777777">
          <w:pPr>
            <w:rPr>
              <w:szCs w:val="24"/>
            </w:rPr>
          </w:pPr>
        </w:p>
        <w:p w14:paraId="3B0E3357" w14:textId="77777777">
          <w:pPr>
            <w:tabs>
              <w:tab w:val="left" w:pos="709"/>
            </w:tabs>
            <w:spacing w:line="276" w:lineRule="auto"/>
            <w:jc w:val="center"/>
            <w:rPr>
              <w:bCs/>
              <w:color w:val="000000"/>
              <w:szCs w:val="24"/>
              <w:lang w:eastAsia="lt-LT"/>
            </w:rPr>
          </w:pPr>
          <w:r>
            <w:rPr>
              <w:bCs/>
              <w:color w:val="000000"/>
              <w:szCs w:val="24"/>
              <w:lang w:eastAsia="lt-LT"/>
            </w:rPr>
            <w:t>_______________________________________________________________________</w:t>
          </w:r>
        </w:p>
        <w:p w14:paraId="2AD47456" w14:textId="77777777">
          <w:pPr>
            <w:tabs>
              <w:tab w:val="left" w:pos="709"/>
            </w:tabs>
            <w:spacing w:line="276" w:lineRule="auto"/>
            <w:jc w:val="center"/>
            <w:rPr>
              <w:bCs/>
              <w:color w:val="000000"/>
              <w:szCs w:val="24"/>
              <w:lang w:eastAsia="lt-LT"/>
            </w:rPr>
          </w:pPr>
          <w:r>
            <w:rPr>
              <w:bCs/>
              <w:color w:val="000000"/>
              <w:szCs w:val="24"/>
              <w:lang w:eastAsia="lt-LT"/>
            </w:rPr>
            <w:t>(vardas, pavardė arba juridinio asmens pavadinimas)</w:t>
          </w:r>
        </w:p>
        <w:p w14:paraId="337FD804" w14:textId="77777777">
          <w:pPr>
            <w:tabs>
              <w:tab w:val="left" w:pos="709"/>
            </w:tabs>
            <w:spacing w:line="276" w:lineRule="auto"/>
            <w:jc w:val="center"/>
            <w:rPr>
              <w:bCs/>
              <w:color w:val="000000"/>
              <w:szCs w:val="24"/>
              <w:lang w:eastAsia="lt-LT"/>
            </w:rPr>
          </w:pPr>
          <w:r>
            <w:rPr>
              <w:bCs/>
              <w:color w:val="000000"/>
              <w:szCs w:val="24"/>
              <w:lang w:eastAsia="lt-LT"/>
            </w:rPr>
            <w:t>________________________________________________________________________</w:t>
          </w:r>
        </w:p>
        <w:p w14:paraId="4A8EE3F3" w14:textId="77777777">
          <w:pPr>
            <w:tabs>
              <w:tab w:val="left" w:pos="709"/>
            </w:tabs>
            <w:spacing w:line="276" w:lineRule="auto"/>
            <w:jc w:val="center"/>
            <w:rPr>
              <w:bCs/>
              <w:color w:val="000000"/>
              <w:szCs w:val="24"/>
              <w:lang w:eastAsia="lt-LT"/>
            </w:rPr>
          </w:pPr>
          <w:r>
            <w:rPr>
              <w:bCs/>
              <w:color w:val="000000"/>
              <w:szCs w:val="24"/>
              <w:lang w:eastAsia="lt-LT"/>
            </w:rPr>
            <w:t>(gyvenamosios vietos / buveinės adresas, telefono Nr.)</w:t>
          </w:r>
        </w:p>
        <w:p w14:paraId="66CBBA97" w14:textId="77777777">
          <w:pPr>
            <w:rPr>
              <w:szCs w:val="24"/>
            </w:rPr>
          </w:pPr>
        </w:p>
        <w:p w14:paraId="30C2207A" w14:textId="1621F2A4">
          <w:pPr>
            <w:tabs>
              <w:tab w:val="left" w:pos="709"/>
            </w:tabs>
            <w:spacing w:line="276" w:lineRule="auto"/>
            <w:jc w:val="center"/>
            <w:rPr>
              <w:b/>
              <w:color w:val="000000"/>
              <w:szCs w:val="24"/>
              <w:lang w:eastAsia="lt-LT"/>
            </w:rPr>
          </w:pPr>
          <w:r>
            <w:rPr>
              <w:bCs/>
              <w:color w:val="000000"/>
              <w:szCs w:val="24"/>
              <w:lang w:eastAsia="lt-LT"/>
            </w:rPr>
            <w:t>Radviliškio rajono savivaldybės administracijai</w:t>
          </w:r>
        </w:p>
        <w:p w14:paraId="2264B832" w14:textId="77777777">
          <w:pPr>
            <w:rPr>
              <w:szCs w:val="24"/>
            </w:rPr>
          </w:pPr>
        </w:p>
        <w:sdt>
          <w:sdtPr>
            <w:alias w:val="skirsnis"/>
            <w:tag w:val="part_b0328aff2b4a4267bedd0ae312aa1271"/>
            <w:lock w:val="sdtLocked"/>
            <w:richText/>
          </w:sdtPr>
          <w:sdtContent>
            <w:p w14:paraId="0CFB21C5" w14:textId="77777777">
              <w:pPr>
                <w:tabs>
                  <w:tab w:val="left" w:pos="709"/>
                </w:tabs>
                <w:spacing w:line="276" w:lineRule="auto"/>
                <w:jc w:val="center"/>
                <w:rPr>
                  <w:bCs/>
                  <w:color w:val="000000"/>
                  <w:szCs w:val="24"/>
                  <w:lang w:eastAsia="lt-LT"/>
                </w:rPr>
              </w:pPr>
              <w:sdt>
                <w:sdtPr>
                  <w:alias w:val="Pavadinimas"/>
                  <w:tag w:val="title_b0328aff2b4a4267bedd0ae312aa1271"/>
                  <w:lock w:val="sdtLocked"/>
                  <w:richText/>
                </w:sdtPr>
                <w:sdtContent>
                  <w:r>
                    <w:rPr>
                      <w:b/>
                      <w:color w:val="000000"/>
                      <w:szCs w:val="24"/>
                      <w:lang w:eastAsia="lt-LT"/>
                    </w:rPr>
                    <w:t>PRAŠYMAS DĖL PATIRTŲ IŠLAIDŲ KOMPENSAVIMO</w:t>
                  </w:r>
                </w:sdtContent>
              </w:sdt>
            </w:p>
            <w:p w14:paraId="194B409C" w14:textId="77777777">
              <w:pPr>
                <w:rPr>
                  <w:szCs w:val="24"/>
                </w:rPr>
              </w:pPr>
            </w:p>
            <w:p w14:paraId="76FA636E" w14:textId="77777777">
              <w:pPr>
                <w:tabs>
                  <w:tab w:val="left" w:pos="709"/>
                </w:tabs>
                <w:spacing w:line="276" w:lineRule="auto"/>
                <w:jc w:val="center"/>
                <w:rPr>
                  <w:bCs/>
                  <w:color w:val="000000"/>
                  <w:szCs w:val="24"/>
                  <w:lang w:eastAsia="lt-LT"/>
                </w:rPr>
              </w:pPr>
              <w:r>
                <w:rPr>
                  <w:bCs/>
                  <w:color w:val="000000"/>
                  <w:szCs w:val="24"/>
                  <w:lang w:eastAsia="lt-LT"/>
                </w:rPr>
                <w:t>20_____ m. _______________ mėn. ____ d.</w:t>
              </w:r>
            </w:p>
            <w:p w14:paraId="7EC56D17" w14:textId="5C971233">
              <w:pPr>
                <w:tabs>
                  <w:tab w:val="left" w:pos="709"/>
                </w:tabs>
                <w:spacing w:line="276" w:lineRule="auto"/>
                <w:jc w:val="center"/>
                <w:rPr>
                  <w:b/>
                  <w:color w:val="000000"/>
                  <w:szCs w:val="24"/>
                  <w:lang w:eastAsia="lt-LT"/>
                </w:rPr>
              </w:pPr>
              <w:r>
                <w:rPr>
                  <w:bCs/>
                  <w:color w:val="000000"/>
                  <w:szCs w:val="24"/>
                  <w:lang w:eastAsia="lt-LT"/>
                </w:rPr>
                <w:t>Radviliškis</w:t>
              </w:r>
            </w:p>
            <w:p w14:paraId="76F70E8D" w14:textId="77777777">
              <w:pPr>
                <w:rPr>
                  <w:szCs w:val="24"/>
                </w:rPr>
              </w:pPr>
            </w:p>
            <w:p w14:paraId="7EF63985" w14:textId="5F187288">
              <w:pPr>
                <w:tabs>
                  <w:tab w:val="left" w:pos="709"/>
                </w:tabs>
                <w:spacing w:line="276" w:lineRule="auto"/>
                <w:rPr>
                  <w:bCs/>
                  <w:color w:val="000000"/>
                  <w:szCs w:val="24"/>
                  <w:lang w:eastAsia="lt-LT"/>
                </w:rPr>
              </w:pPr>
              <w:r>
                <w:rPr>
                  <w:bCs/>
                  <w:color w:val="000000"/>
                  <w:szCs w:val="24"/>
                  <w:lang w:eastAsia="lt-LT"/>
                </w:rPr>
                <w:t xml:space="preserve">Vadovaujantis Radviliškio rajono daugiabučių gyvenamųjų namų atnaujinimo rėmimo programos tvarkos aprašo ____________ papunkčiu, prašome skirti ______________Eur. </w:t>
              </w:r>
            </w:p>
            <w:p w14:paraId="47099EB9" w14:textId="77777777">
              <w:pPr>
                <w:spacing w:line="276" w:lineRule="auto"/>
                <w:rPr>
                  <w:szCs w:val="24"/>
                </w:rPr>
              </w:pPr>
            </w:p>
            <w:p w14:paraId="571AFF57" w14:textId="77777777">
              <w:pPr>
                <w:tabs>
                  <w:tab w:val="left" w:pos="709"/>
                </w:tabs>
                <w:spacing w:line="276" w:lineRule="auto"/>
                <w:rPr>
                  <w:bCs/>
                  <w:color w:val="000000"/>
                  <w:szCs w:val="24"/>
                  <w:lang w:eastAsia="lt-LT"/>
                </w:rPr>
              </w:pPr>
              <w:r>
                <w:rPr>
                  <w:bCs/>
                  <w:color w:val="000000"/>
                  <w:szCs w:val="24"/>
                  <w:lang w:eastAsia="lt-LT"/>
                </w:rPr>
                <w:t xml:space="preserve">Trumpas patirtų išlaidų apibūdinimas: </w:t>
              </w:r>
            </w:p>
            <w:p w14:paraId="41C2882B" w14:textId="77777777">
              <w:pPr>
                <w:tabs>
                  <w:tab w:val="left" w:pos="709"/>
                </w:tabs>
                <w:spacing w:line="276" w:lineRule="auto"/>
                <w:jc w:val="center"/>
                <w:rPr>
                  <w:bCs/>
                  <w:color w:val="000000"/>
                  <w:szCs w:val="24"/>
                  <w:lang w:eastAsia="lt-LT"/>
                </w:rPr>
              </w:pPr>
              <w:r>
                <w:rPr>
                  <w:bCs/>
                  <w:color w:val="000000"/>
                  <w:szCs w:val="24"/>
                  <w:lang w:eastAsia="lt-LT"/>
                </w:rPr>
                <w:t xml:space="preserve">________________________________________________________________________ </w:t>
              </w:r>
            </w:p>
            <w:p w14:paraId="5EEEB21C" w14:textId="77777777">
              <w:pPr>
                <w:tabs>
                  <w:tab w:val="left" w:pos="709"/>
                </w:tabs>
                <w:spacing w:line="276" w:lineRule="auto"/>
                <w:jc w:val="center"/>
                <w:rPr>
                  <w:bCs/>
                  <w:color w:val="000000"/>
                  <w:szCs w:val="24"/>
                  <w:lang w:eastAsia="lt-LT"/>
                </w:rPr>
              </w:pPr>
              <w:r>
                <w:rPr>
                  <w:bCs/>
                  <w:color w:val="000000"/>
                  <w:szCs w:val="24"/>
                  <w:lang w:eastAsia="lt-LT"/>
                </w:rPr>
                <w:t xml:space="preserve">________________________________________________________________________ </w:t>
              </w:r>
            </w:p>
            <w:p w14:paraId="0633C9DF" w14:textId="77777777">
              <w:pPr>
                <w:tabs>
                  <w:tab w:val="left" w:pos="709"/>
                </w:tabs>
                <w:spacing w:line="276" w:lineRule="auto"/>
                <w:jc w:val="center"/>
                <w:rPr>
                  <w:b/>
                  <w:color w:val="000000"/>
                  <w:szCs w:val="24"/>
                  <w:lang w:eastAsia="lt-LT"/>
                </w:rPr>
              </w:pPr>
              <w:r>
                <w:rPr>
                  <w:bCs/>
                  <w:color w:val="000000"/>
                  <w:szCs w:val="24"/>
                  <w:lang w:eastAsia="lt-LT"/>
                </w:rPr>
                <w:t>________________________________________________________________________</w:t>
              </w:r>
            </w:p>
            <w:p w14:paraId="0BD4207E" w14:textId="77777777">
              <w:pPr>
                <w:spacing w:line="276" w:lineRule="auto"/>
                <w:rPr>
                  <w:szCs w:val="24"/>
                </w:rPr>
              </w:pPr>
            </w:p>
            <w:p w14:paraId="63EF4941" w14:textId="1CBF15DE">
              <w:pPr>
                <w:tabs>
                  <w:tab w:val="left" w:pos="709"/>
                </w:tabs>
                <w:spacing w:line="276" w:lineRule="auto"/>
                <w:rPr>
                  <w:bCs/>
                  <w:color w:val="000000"/>
                  <w:szCs w:val="24"/>
                  <w:lang w:eastAsia="lt-LT"/>
                </w:rPr>
              </w:pPr>
              <w:r>
                <w:rPr>
                  <w:bCs/>
                  <w:color w:val="000000"/>
                  <w:szCs w:val="24"/>
                  <w:lang w:eastAsia="lt-LT"/>
                </w:rPr>
                <w:t>Projekto įgyvendinimo pradžios / pabaigos datos _____________________________________</w:t>
              </w:r>
            </w:p>
            <w:p w14:paraId="6DDA2764" w14:textId="77777777">
              <w:pPr>
                <w:tabs>
                  <w:tab w:val="left" w:pos="709"/>
                </w:tabs>
                <w:spacing w:line="276" w:lineRule="auto"/>
                <w:rPr>
                  <w:bCs/>
                  <w:color w:val="000000"/>
                  <w:szCs w:val="24"/>
                  <w:lang w:eastAsia="lt-LT"/>
                </w:rPr>
              </w:pPr>
              <w:r>
                <w:rPr>
                  <w:bCs/>
                  <w:color w:val="000000"/>
                  <w:szCs w:val="24"/>
                  <w:lang w:eastAsia="lt-LT"/>
                </w:rPr>
                <w:t>Visa projekto įgyvendinimo suma ________________________ Eur</w:t>
              </w:r>
            </w:p>
            <w:p w14:paraId="65260CEE" w14:textId="719623AF">
              <w:pPr>
                <w:tabs>
                  <w:tab w:val="left" w:pos="709"/>
                </w:tabs>
                <w:spacing w:line="276" w:lineRule="auto"/>
                <w:rPr>
                  <w:bCs/>
                  <w:color w:val="000000"/>
                  <w:szCs w:val="24"/>
                  <w:lang w:eastAsia="lt-LT"/>
                </w:rPr>
              </w:pPr>
              <w:r>
                <w:rPr>
                  <w:bCs/>
                  <w:color w:val="000000"/>
                  <w:szCs w:val="24"/>
                  <w:lang w:eastAsia="lt-LT"/>
                </w:rPr>
                <w:t>Atsiskaitomosios sąskaitos rekvizitai ___________________________________________</w:t>
              </w:r>
            </w:p>
            <w:p w14:paraId="7FCAEBFC" w14:textId="77777777">
              <w:pPr>
                <w:tabs>
                  <w:tab w:val="left" w:pos="709"/>
                </w:tabs>
                <w:spacing w:line="276" w:lineRule="auto"/>
                <w:rPr>
                  <w:bCs/>
                  <w:color w:val="000000"/>
                  <w:szCs w:val="24"/>
                  <w:lang w:eastAsia="lt-LT"/>
                </w:rPr>
              </w:pPr>
              <w:r>
                <w:rPr>
                  <w:bCs/>
                  <w:color w:val="000000"/>
                  <w:szCs w:val="24"/>
                  <w:lang w:eastAsia="lt-LT"/>
                </w:rPr>
                <w:t>(</w:t>
              </w:r>
              <w:r>
                <w:rPr>
                  <w:bCs/>
                  <w:i/>
                  <w:color w:val="000000"/>
                  <w:szCs w:val="24"/>
                  <w:lang w:eastAsia="lt-LT"/>
                </w:rPr>
                <w:t>banko pavadinimas, kodas, a. s. numeris)</w:t>
              </w:r>
            </w:p>
            <w:p w14:paraId="26CC2779" w14:textId="77777777">
              <w:pPr>
                <w:spacing w:line="276" w:lineRule="auto"/>
                <w:rPr>
                  <w:szCs w:val="24"/>
                </w:rPr>
              </w:pPr>
            </w:p>
            <w:p w14:paraId="0113096E" w14:textId="77777777">
              <w:pPr>
                <w:tabs>
                  <w:tab w:val="left" w:pos="709"/>
                </w:tabs>
                <w:spacing w:line="276" w:lineRule="auto"/>
                <w:rPr>
                  <w:bCs/>
                  <w:color w:val="000000"/>
                  <w:szCs w:val="24"/>
                  <w:lang w:eastAsia="lt-LT"/>
                </w:rPr>
              </w:pPr>
              <w:r>
                <w:rPr>
                  <w:bCs/>
                  <w:color w:val="000000"/>
                  <w:szCs w:val="24"/>
                  <w:lang w:eastAsia="lt-LT"/>
                </w:rPr>
                <w:t>Prašymo priedai (</w:t>
              </w:r>
              <w:r>
                <w:rPr>
                  <w:bCs/>
                  <w:i/>
                  <w:color w:val="000000"/>
                  <w:szCs w:val="24"/>
                  <w:lang w:eastAsia="lt-LT"/>
                </w:rPr>
                <w:t>išvardinti)</w:t>
              </w:r>
              <w:r>
                <w:rPr>
                  <w:bCs/>
                  <w:color w:val="000000"/>
                  <w:szCs w:val="24"/>
                  <w:lang w:eastAsia="lt-LT"/>
                </w:rPr>
                <w:t>:</w:t>
              </w:r>
            </w:p>
            <w:sdt>
              <w:sdtPr>
                <w:alias w:val="pr. 1 p."/>
                <w:tag w:val="part_865ba77f13534381b36be83b94f37f53"/>
                <w:lock w:val="sdtLocked"/>
                <w:richText/>
              </w:sdtPr>
              <w:sdtContent>
                <w:p w14:paraId="525D647A" w14:textId="77777777">
                  <w:pPr>
                    <w:tabs>
                      <w:tab w:val="left" w:pos="709"/>
                    </w:tabs>
                    <w:spacing w:line="276" w:lineRule="auto"/>
                    <w:rPr>
                      <w:bCs/>
                      <w:color w:val="000000"/>
                      <w:szCs w:val="24"/>
                      <w:lang w:eastAsia="lt-LT"/>
                    </w:rPr>
                  </w:pPr>
                  <w:sdt>
                    <w:sdtPr>
                      <w:alias w:val="Numeris"/>
                      <w:tag w:val="nr_865ba77f13534381b36be83b94f37f53"/>
                      <w:lock w:val="sdtLocked"/>
                      <w:richText/>
                    </w:sdtPr>
                    <w:sdtContent>
                      <w:r>
                        <w:rPr>
                          <w:bCs/>
                          <w:color w:val="000000"/>
                          <w:szCs w:val="24"/>
                          <w:lang w:eastAsia="lt-LT"/>
                        </w:rPr>
                        <w:t>1</w:t>
                      </w:r>
                    </w:sdtContent>
                  </w:sdt>
                  <w:r>
                    <w:rPr>
                      <w:bCs/>
                      <w:color w:val="000000"/>
                      <w:szCs w:val="24"/>
                      <w:lang w:eastAsia="lt-LT"/>
                    </w:rPr>
                    <w:t>. ...........................;</w:t>
                  </w:r>
                </w:p>
              </w:sdtContent>
            </w:sdt>
            <w:sdt>
              <w:sdtPr>
                <w:alias w:val="pr. 2 p."/>
                <w:tag w:val="part_acc664aafa714dae853d1a9ed626608d"/>
                <w:lock w:val="sdtLocked"/>
                <w:richText/>
              </w:sdtPr>
              <w:sdtContent>
                <w:p w14:paraId="63E479E8" w14:textId="77777777">
                  <w:pPr>
                    <w:tabs>
                      <w:tab w:val="left" w:pos="709"/>
                    </w:tabs>
                    <w:spacing w:line="276" w:lineRule="auto"/>
                    <w:rPr>
                      <w:bCs/>
                      <w:color w:val="000000"/>
                      <w:szCs w:val="24"/>
                      <w:lang w:eastAsia="lt-LT"/>
                    </w:rPr>
                  </w:pPr>
                  <w:sdt>
                    <w:sdtPr>
                      <w:alias w:val="Numeris"/>
                      <w:tag w:val="nr_acc664aafa714dae853d1a9ed626608d"/>
                      <w:lock w:val="sdtLocked"/>
                      <w:richText/>
                    </w:sdtPr>
                    <w:sdtContent>
                      <w:r>
                        <w:rPr>
                          <w:bCs/>
                          <w:color w:val="000000"/>
                          <w:szCs w:val="24"/>
                          <w:lang w:eastAsia="lt-LT"/>
                        </w:rPr>
                        <w:t>2</w:t>
                      </w:r>
                    </w:sdtContent>
                  </w:sdt>
                  <w:r>
                    <w:rPr>
                      <w:bCs/>
                      <w:color w:val="000000"/>
                      <w:szCs w:val="24"/>
                      <w:lang w:eastAsia="lt-LT"/>
                    </w:rPr>
                    <w:t>. ................... ir t.t.</w:t>
                  </w:r>
                </w:p>
                <w:p w14:paraId="4F259990" w14:textId="77777777">
                  <w:pPr>
                    <w:spacing w:line="276" w:lineRule="auto"/>
                    <w:rPr>
                      <w:szCs w:val="24"/>
                    </w:rPr>
                  </w:pPr>
                </w:p>
                <w:p w14:paraId="708112CF" w14:textId="19CA217E">
                  <w:pPr>
                    <w:tabs>
                      <w:tab w:val="left" w:pos="709"/>
                    </w:tabs>
                    <w:spacing w:line="276" w:lineRule="auto"/>
                    <w:rPr>
                      <w:bCs/>
                      <w:color w:val="000000"/>
                      <w:szCs w:val="24"/>
                      <w:lang w:eastAsia="lt-LT"/>
                    </w:rPr>
                  </w:pPr>
                  <w:r>
                    <w:rPr>
                      <w:bCs/>
                      <w:color w:val="000000"/>
                      <w:szCs w:val="24"/>
                      <w:lang w:eastAsia="lt-LT"/>
                    </w:rPr>
                    <w:t>Bendrijos vadovo arba Jungtinės veiklos sutartimi įgalioto asmens vardas, pavardė, parašas</w:t>
                  </w:r>
                  <w:r>
                    <w:rPr>
                      <w:b/>
                      <w:color w:val="000000"/>
                      <w:szCs w:val="24"/>
                      <w:lang w:eastAsia="lt-LT"/>
                    </w:rPr>
                    <w:t xml:space="preserve"> </w:t>
                  </w:r>
                </w:p>
                <w:p w14:paraId="22BB85D0" w14:textId="77777777">
                  <w:pPr>
                    <w:tabs>
                      <w:tab w:val="left" w:pos="709"/>
                    </w:tabs>
                    <w:spacing w:line="276" w:lineRule="auto"/>
                    <w:rPr>
                      <w:b/>
                      <w:color w:val="000000"/>
                      <w:szCs w:val="24"/>
                      <w:lang w:eastAsia="lt-LT"/>
                    </w:rPr>
                  </w:pPr>
                  <w:r>
                    <w:rPr>
                      <w:bCs/>
                      <w:color w:val="000000"/>
                      <w:szCs w:val="24"/>
                      <w:lang w:eastAsia="lt-LT"/>
                    </w:rPr>
                    <w:t>________________________________________________________________________</w:t>
                  </w:r>
                </w:p>
                <w:p w14:paraId="0F0944B9" w14:textId="77777777">
                  <w:pPr>
                    <w:spacing w:line="276" w:lineRule="auto"/>
                    <w:rPr>
                      <w:szCs w:val="24"/>
                    </w:rPr>
                  </w:pPr>
                </w:p>
                <w:p w14:paraId="42284B9B" w14:textId="77777777">
                  <w:pPr>
                    <w:spacing w:line="276" w:lineRule="auto"/>
                    <w:rPr>
                      <w:szCs w:val="24"/>
                    </w:rPr>
                  </w:pPr>
                </w:p>
                <w:p w14:paraId="719E1D9C" w14:textId="27E3E205">
                  <w:pPr>
                    <w:tabs>
                      <w:tab w:val="left" w:pos="709"/>
                    </w:tabs>
                    <w:spacing w:line="276" w:lineRule="auto"/>
                    <w:jc w:val="both"/>
                    <w:rPr>
                      <w:color w:val="000000"/>
                      <w:szCs w:val="24"/>
                      <w:lang w:eastAsia="lt-LT"/>
                    </w:rPr>
                  </w:pPr>
                  <w:r>
                    <w:rPr>
                      <w:color w:val="000000"/>
                      <w:szCs w:val="24"/>
                      <w:lang w:eastAsia="lt-LT"/>
                    </w:rPr>
                    <w:t>Data ___________</w:t>
                  </w:r>
                </w:p>
                <w:p w14:paraId="7A16143B" w14:textId="77777777">
                  <w:pPr>
                    <w:tabs>
                      <w:tab w:val="left" w:pos="709"/>
                    </w:tabs>
                    <w:spacing w:line="276" w:lineRule="auto"/>
                    <w:jc w:val="center"/>
                    <w:rPr>
                      <w:color w:val="000000"/>
                      <w:szCs w:val="24"/>
                      <w:lang w:eastAsia="lt-LT"/>
                    </w:rPr>
                  </w:pPr>
                </w:p>
              </w:sdtContent>
            </w:sdt>
          </w:sdtContent>
        </w:sdt>
        <w:sdt>
          <w:sdtPr>
            <w:alias w:val="pabaiga"/>
            <w:tag w:val="part_8d860b48284940648a9e420de1104396"/>
            <w:lock w:val="sdtLocked"/>
            <w:richText/>
          </w:sdtPr>
          <w:sdtContent>
            <w:p w14:paraId="59E2D08C" w14:textId="1EE9600A">
              <w:pPr>
                <w:tabs>
                  <w:tab w:val="left" w:pos="709"/>
                </w:tabs>
                <w:spacing w:line="276" w:lineRule="auto"/>
                <w:jc w:val="center"/>
                <w:rPr>
                  <w:color w:val="000000"/>
                  <w:szCs w:val="24"/>
                  <w:lang w:eastAsia="lt-LT"/>
                </w:rPr>
              </w:pPr>
              <w:r>
                <w:rPr>
                  <w:color w:val="000000"/>
                  <w:szCs w:val="24"/>
                  <w:lang w:eastAsia="lt-LT"/>
                </w:rPr>
                <w:t>________________</w:t>
              </w:r>
            </w:p>
            <w:p w14:paraId="6D6773D5" w14:textId="77777777">
              <w:pPr>
                <w:spacing w:line="276" w:lineRule="auto"/>
                <w:rPr>
                  <w:szCs w:val="24"/>
                  <w:lang w:eastAsia="lt-LT"/>
                </w:rPr>
              </w:pPr>
            </w:p>
            <w:p w14:paraId="34D39E94" w14:textId="77777777">
              <w:pPr>
                <w:spacing w:line="276" w:lineRule="auto"/>
                <w:ind w:left="7371" w:hanging="7371"/>
                <w:rPr>
                  <w:szCs w:val="24"/>
                  <w:lang w:eastAsia="lt-LT"/>
                </w:rPr>
              </w:pPr>
            </w:p>
            <w:p w14:paraId="724F7B75" w14:textId="77777777">
              <w:pPr>
                <w:spacing w:line="276" w:lineRule="auto"/>
                <w:ind w:left="7371" w:hanging="7371"/>
                <w:rPr>
                  <w:szCs w:val="24"/>
                  <w:lang w:eastAsia="lt-LT"/>
                </w:rPr>
              </w:pPr>
            </w:p>
            <w:p w14:paraId="2C8F9B94" w14:textId="77777777">
              <w:pPr>
                <w:spacing w:line="276" w:lineRule="auto"/>
                <w:ind w:left="7371" w:hanging="7371"/>
                <w:rPr>
                  <w:szCs w:val="24"/>
                  <w:lang w:eastAsia="lt-LT"/>
                </w:rPr>
              </w:pPr>
            </w:p>
            <w:p w14:paraId="4CE9FA17" w14:textId="77777777">
              <w:pPr>
                <w:spacing w:line="276" w:lineRule="auto"/>
                <w:ind w:left="7371" w:hanging="7371"/>
                <w:rPr>
                  <w:szCs w:val="24"/>
                  <w:lang w:eastAsia="lt-LT"/>
                </w:rPr>
              </w:pPr>
            </w:p>
            <w:p w14:paraId="02447934" w14:textId="77777777">
              <w:pPr>
                <w:spacing w:line="276" w:lineRule="auto"/>
                <w:ind w:left="7371" w:hanging="7371"/>
                <w:rPr>
                  <w:szCs w:val="24"/>
                  <w:lang w:eastAsia="lt-LT"/>
                </w:rPr>
              </w:pPr>
            </w:p>
          </w:sdtContent>
        </w:sdt>
      </w:sdtContent>
    </w:sdt>
    <w:sdt>
      <w:sdtPr>
        <w:alias w:val="pr."/>
        <w:tag w:val="part_c30ea59f226a40128f639c8209734092"/>
        <w:lock w:val="sdtLocked"/>
        <w:richText/>
      </w:sdtPr>
      <w:sdtContent>
        <w:sdt>
          <w:sdtPr>
            <w:alias w:val="Pavadinimas"/>
            <w:tag w:val="title_c30ea59f226a40128f639c8209734092"/>
            <w:lock w:val="sdtLocked"/>
            <w:richText/>
          </w:sdtPr>
          <w:sdtContent>
            <w:p w14:paraId="0DBFFEBE" w14:textId="77777777">
              <w:pPr>
                <w:spacing w:line="259" w:lineRule="auto"/>
                <w:jc w:val="center"/>
                <w:rPr>
                  <w:szCs w:val="24"/>
                </w:rPr>
              </w:pPr>
              <w:r>
                <w:rPr>
                  <w:b/>
                  <w:bCs/>
                  <w:szCs w:val="24"/>
                  <w:lang w:eastAsia="lt-LT"/>
                </w:rPr>
                <w:t>RADVILIŠKIO RAJONO SAVIVALDYBĖS TARYBOS SPRENDIMO PROJEKTO</w:t>
              </w:r>
            </w:p>
            <w:p w14:paraId="199C7FD7" w14:textId="5B42B3EE">
              <w:pPr>
                <w:jc w:val="center"/>
                <w:rPr>
                  <w:rFonts w:eastAsia="Calibri"/>
                  <w:b/>
                  <w:bCs/>
                  <w:szCs w:val="24"/>
                </w:rPr>
              </w:pPr>
              <w:r>
                <w:rPr>
                  <w:b/>
                  <w:bCs/>
                  <w:szCs w:val="24"/>
                  <w:lang w:eastAsia="lt-LT"/>
                </w:rPr>
                <w:t>„</w:t>
              </w:r>
              <w:r>
                <w:rPr>
                  <w:rFonts w:eastAsia="Calibri"/>
                  <w:b/>
                  <w:bCs/>
                  <w:szCs w:val="24"/>
                </w:rPr>
                <w:t>DĖL RADVILIŠKIO RAJONO DAUGIABUČIŲ GYVENAMŲJŲ NAMŲ ATNAUJINIMO RĖMIMO PROGRAMOS TVARKOS APRAŠO PATVIRTINIMO</w:t>
              </w:r>
              <w:r>
                <w:rPr>
                  <w:b/>
                  <w:szCs w:val="24"/>
                  <w:lang w:eastAsia="lt-LT"/>
                </w:rPr>
                <w:t>“</w:t>
              </w:r>
            </w:p>
            <w:p w14:paraId="23E11327" w14:textId="77777777">
              <w:pPr>
                <w:jc w:val="center"/>
                <w:rPr>
                  <w:b/>
                  <w:szCs w:val="24"/>
                  <w:lang w:eastAsia="lt-LT"/>
                </w:rPr>
              </w:pPr>
              <w:r>
                <w:rPr>
                  <w:b/>
                  <w:szCs w:val="24"/>
                  <w:lang w:eastAsia="lt-LT"/>
                </w:rPr>
                <w:t>AIŠKINAMASIS RAŠTAS</w:t>
              </w:r>
            </w:p>
          </w:sdtContent>
        </w:sdt>
        <w:p w14:paraId="0CA893EA" w14:textId="77777777">
          <w:pPr>
            <w:ind w:firstLine="709"/>
            <w:jc w:val="both"/>
            <w:rPr>
              <w:b/>
              <w:szCs w:val="24"/>
              <w:lang w:eastAsia="lt-LT"/>
            </w:rPr>
          </w:pPr>
        </w:p>
        <w:p w14:paraId="3A3F3C31" w14:textId="1ED77A85">
          <w:pPr>
            <w:jc w:val="center"/>
            <w:rPr>
              <w:szCs w:val="24"/>
              <w:lang w:eastAsia="lt-LT"/>
            </w:rPr>
          </w:pPr>
          <w:r>
            <w:rPr>
              <w:szCs w:val="24"/>
              <w:lang w:eastAsia="lt-LT"/>
            </w:rPr>
            <w:t>2025-03-06</w:t>
          </w:r>
        </w:p>
        <w:p w14:paraId="26F508E2" w14:textId="77777777">
          <w:pPr>
            <w:jc w:val="center"/>
            <w:rPr>
              <w:szCs w:val="24"/>
              <w:lang w:eastAsia="lt-LT"/>
            </w:rPr>
          </w:pPr>
          <w:r>
            <w:rPr>
              <w:szCs w:val="24"/>
              <w:lang w:eastAsia="lt-LT"/>
            </w:rPr>
            <w:t>Radviliškis</w:t>
          </w:r>
        </w:p>
        <w:p w14:paraId="21627ADA" w14:textId="77777777">
          <w:pPr>
            <w:jc w:val="center"/>
            <w:rPr>
              <w:sz w:val="20"/>
              <w:lang w:eastAsia="lt-LT"/>
            </w:rPr>
          </w:pPr>
        </w:p>
        <w:sdt>
          <w:sdtPr>
            <w:alias w:val="pr. 1 p."/>
            <w:tag w:val="part_3339309f89f0435388ca5dbcfeae6c5a"/>
            <w:lock w:val="sdtLocked"/>
            <w:richText/>
          </w:sdtPr>
          <w:sdtContent>
            <w:p w14:paraId="5A0FD23D" w14:textId="6FB4C8E1">
              <w:pPr>
                <w:spacing w:line="259" w:lineRule="auto"/>
                <w:ind w:left="1069" w:hanging="360"/>
                <w:jc w:val="both"/>
                <w:rPr>
                  <w:b/>
                  <w:bCs/>
                  <w:szCs w:val="24"/>
                  <w:lang w:eastAsia="lt-LT"/>
                </w:rPr>
              </w:pPr>
              <w:sdt>
                <w:sdtPr>
                  <w:alias w:val="Numeris"/>
                  <w:tag w:val="nr_3339309f89f0435388ca5dbcfeae6c5a"/>
                  <w:lock w:val="sdtLocked"/>
                  <w:richText/>
                </w:sdtPr>
                <w:sdtContent>
                  <w:r>
                    <w:rPr>
                      <w:b/>
                      <w:bCs/>
                      <w:szCs w:val="24"/>
                      <w:lang w:eastAsia="lt-LT"/>
                    </w:rPr>
                    <w:t>1</w:t>
                  </w:r>
                </w:sdtContent>
              </w:sdt>
              <w:r>
                <w:rPr>
                  <w:b/>
                  <w:bCs/>
                  <w:szCs w:val="24"/>
                  <w:lang w:eastAsia="lt-LT"/>
                </w:rPr>
                <w:t>.</w:t>
                <w:tab/>
                <w:t>Projekto rengimą paskatinusios priežastys, parengto projekto tikslai ir uždaviniai.</w:t>
              </w:r>
            </w:p>
            <w:p w14:paraId="117010F4" w14:textId="65D5188B">
              <w:pPr>
                <w:ind w:firstLine="709"/>
                <w:jc w:val="both"/>
                <w:rPr>
                  <w:szCs w:val="24"/>
                  <w:lang w:eastAsia="lt-LT"/>
                </w:rPr>
              </w:pPr>
              <w:r>
                <w:rPr>
                  <w:szCs w:val="24"/>
                  <w:lang w:eastAsia="lt-LT"/>
                </w:rPr>
                <w:t>Sprendimo projekto tikslas – pakeisti galiojančias Specialiosios daugiabučių namų ir kitos paskirties pastatų savininkų bei Specialiosios daugiabučių namų, valdomų pagal jungtinės veiklos sutartis, rėmimo programų tvarkas, sudarant paminėtų programų tikslus atitinkantį bendrą Radviliškio rajono daugiabučių gyvenamųjų namų atnaujinimo rėmimo programos tvarkos aprašą.</w:t>
              </w:r>
            </w:p>
          </w:sdtContent>
        </w:sdt>
        <w:sdt>
          <w:sdtPr>
            <w:alias w:val="pr. 2 p."/>
            <w:tag w:val="part_d086b662e05040a19759bd06dd28adf7"/>
            <w:lock w:val="sdtLocked"/>
            <w:richText/>
          </w:sdtPr>
          <w:sdtContent>
            <w:p w14:paraId="49228EF0" w14:textId="77777777">
              <w:pPr>
                <w:ind w:firstLine="709"/>
                <w:jc w:val="both"/>
                <w:rPr>
                  <w:b/>
                  <w:bCs/>
                  <w:szCs w:val="24"/>
                  <w:lang w:eastAsia="lt-LT"/>
                </w:rPr>
              </w:pPr>
              <w:sdt>
                <w:sdtPr>
                  <w:alias w:val="Numeris"/>
                  <w:tag w:val="nr_d086b662e05040a19759bd06dd28adf7"/>
                  <w:lock w:val="sdtLocked"/>
                  <w:richText/>
                </w:sdtPr>
                <w:sdtContent>
                  <w:r>
                    <w:rPr>
                      <w:b/>
                      <w:bCs/>
                      <w:szCs w:val="24"/>
                      <w:lang w:eastAsia="lt-LT"/>
                    </w:rPr>
                    <w:t>2</w:t>
                  </w:r>
                </w:sdtContent>
              </w:sdt>
              <w:r>
                <w:rPr>
                  <w:b/>
                  <w:bCs/>
                  <w:szCs w:val="24"/>
                  <w:lang w:eastAsia="lt-LT"/>
                </w:rPr>
                <w:t>. Projekto iniciatoriai (institucija, asmenys ar piliečių atstovai) ir rengėjai.</w:t>
              </w:r>
            </w:p>
            <w:p w14:paraId="4DD269CC" w14:textId="5D23FA3C">
              <w:pPr>
                <w:ind w:firstLine="709"/>
                <w:jc w:val="both"/>
                <w:rPr>
                  <w:szCs w:val="24"/>
                  <w:lang w:eastAsia="lt-LT"/>
                </w:rPr>
              </w:pPr>
              <w:r>
                <w:rPr>
                  <w:szCs w:val="24"/>
                  <w:lang w:eastAsia="lt-LT"/>
                </w:rPr>
                <w:t>Sprendimo projekto iniciatorius – Radviliškio rajono savivaldybės administracija, rengėjas – Statybos ir viešosios tvarkos skyriaus vedėjo pavaduotojas Viktoras Šmitas.</w:t>
              </w:r>
              <w:r>
                <w:rPr>
                  <w:b/>
                  <w:bCs/>
                  <w:szCs w:val="24"/>
                  <w:lang w:eastAsia="lt-LT"/>
                </w:rPr>
                <w:t xml:space="preserve"> </w:t>
              </w:r>
            </w:p>
          </w:sdtContent>
        </w:sdt>
        <w:sdt>
          <w:sdtPr>
            <w:alias w:val="pr. 3 p."/>
            <w:tag w:val="part_cdb32fcf98964a5a8265b8b0e4b534db"/>
            <w:lock w:val="sdtLocked"/>
            <w:richText/>
          </w:sdtPr>
          <w:sdtContent>
            <w:p w14:paraId="1C31A46F" w14:textId="77777777">
              <w:pPr>
                <w:ind w:firstLine="709"/>
                <w:jc w:val="both"/>
                <w:rPr>
                  <w:b/>
                  <w:bCs/>
                  <w:szCs w:val="24"/>
                  <w:lang w:eastAsia="lt-LT"/>
                </w:rPr>
              </w:pPr>
              <w:sdt>
                <w:sdtPr>
                  <w:alias w:val="Numeris"/>
                  <w:tag w:val="nr_cdb32fcf98964a5a8265b8b0e4b534db"/>
                  <w:lock w:val="sdtLocked"/>
                  <w:richText/>
                </w:sdtPr>
                <w:sdtContent>
                  <w:r>
                    <w:rPr>
                      <w:b/>
                      <w:bCs/>
                      <w:szCs w:val="24"/>
                      <w:lang w:eastAsia="lt-LT"/>
                    </w:rPr>
                    <w:t>3</w:t>
                  </w:r>
                </w:sdtContent>
              </w:sdt>
              <w:r>
                <w:rPr>
                  <w:b/>
                  <w:bCs/>
                  <w:szCs w:val="24"/>
                  <w:lang w:eastAsia="lt-LT"/>
                </w:rPr>
                <w:t>. Kaip šiuo metu yra reguliuojami projekte aptarti teisiniai santykiai.</w:t>
              </w:r>
            </w:p>
            <w:sdt>
              <w:sdtPr>
                <w:alias w:val="pr. 3.1 pp."/>
                <w:tag w:val="part_0757017e91bf49619996937df8b39a3a"/>
                <w:lock w:val="sdtLocked"/>
                <w:richText/>
              </w:sdtPr>
              <w:sdtContent>
                <w:p w14:paraId="17BC0258" w14:textId="2142D49F">
                  <w:pPr>
                    <w:ind w:firstLine="709"/>
                    <w:jc w:val="both"/>
                    <w:rPr>
                      <w:color w:val="000000"/>
                      <w:szCs w:val="24"/>
                      <w:lang w:eastAsia="lt-LT"/>
                    </w:rPr>
                  </w:pPr>
                  <w:sdt>
                    <w:sdtPr>
                      <w:alias w:val="Numeris"/>
                      <w:tag w:val="nr_0757017e91bf49619996937df8b39a3a"/>
                      <w:lock w:val="sdtLocked"/>
                      <w:richText/>
                    </w:sdtPr>
                    <w:sdtContent>
                      <w:r>
                        <w:rPr>
                          <w:szCs w:val="24"/>
                          <w:lang w:eastAsia="lt-LT"/>
                        </w:rPr>
                        <w:t>3.1</w:t>
                      </w:r>
                    </w:sdtContent>
                  </w:sdt>
                  <w:r>
                    <w:rPr>
                      <w:szCs w:val="24"/>
                      <w:lang w:eastAsia="lt-LT"/>
                    </w:rPr>
                    <w:t xml:space="preserve">. </w:t>
                  </w:r>
                  <w:r>
                    <w:rPr>
                      <w:color w:val="000000"/>
                      <w:szCs w:val="24"/>
                      <w:lang w:eastAsia="lt-LT"/>
                    </w:rPr>
                    <w:t>Radviliškio rajono savivaldybės tarybos 2015 m. gegužės 21 d. sprendimas Nr. T-25 „Dėl Specialiosios daugiabučių namų ir kitos paskirties pastatų savininkų rėmimo programos nuostatų patvirtinimo ir jos komisijos sudarymo“;</w:t>
                  </w:r>
                </w:p>
              </w:sdtContent>
            </w:sdt>
            <w:sdt>
              <w:sdtPr>
                <w:alias w:val="pr. 3.2 pp."/>
                <w:tag w:val="part_de9c0e6c4e5041d88c8aeb6f8f79efb4"/>
                <w:lock w:val="sdtLocked"/>
                <w:richText/>
              </w:sdtPr>
              <w:sdtContent>
                <w:p w14:paraId="22B29548" w14:textId="60B9A979">
                  <w:pPr>
                    <w:ind w:firstLine="709"/>
                    <w:jc w:val="both"/>
                    <w:rPr>
                      <w:color w:val="000000"/>
                      <w:szCs w:val="24"/>
                      <w:lang w:eastAsia="lt-LT"/>
                    </w:rPr>
                  </w:pPr>
                  <w:sdt>
                    <w:sdtPr>
                      <w:alias w:val="Numeris"/>
                      <w:tag w:val="nr_de9c0e6c4e5041d88c8aeb6f8f79efb4"/>
                      <w:lock w:val="sdtLocked"/>
                      <w:richText/>
                    </w:sdtPr>
                    <w:sdtContent>
                      <w:r>
                        <w:rPr>
                          <w:color w:val="000000"/>
                          <w:szCs w:val="24"/>
                          <w:lang w:eastAsia="lt-LT"/>
                        </w:rPr>
                        <w:t>3.2</w:t>
                      </w:r>
                    </w:sdtContent>
                  </w:sdt>
                  <w:r>
                    <w:rPr>
                      <w:color w:val="000000"/>
                      <w:szCs w:val="24"/>
                      <w:lang w:eastAsia="lt-LT"/>
                    </w:rPr>
                    <w:t>. Radviliškio rajono savivaldybės tarybos 2015 m. gegužės 21 d. sprendimas Nr. T-24 „Dėl Specialiosios daugiabučių namų, valdomų pagal jungtinės veiklos sutartis, rėmimo programos nuostatų patvirtinimo ir jos komisijos sudarymo“;</w:t>
                  </w:r>
                </w:p>
              </w:sdtContent>
            </w:sdt>
            <w:sdt>
              <w:sdtPr>
                <w:alias w:val="pr. 3.3 pp."/>
                <w:tag w:val="part_80534ee11a494fc7bce73567d2dfb3e0"/>
                <w:lock w:val="sdtLocked"/>
                <w:richText/>
              </w:sdtPr>
              <w:sdtContent>
                <w:p w14:paraId="377DEA53" w14:textId="4E96F3EB">
                  <w:pPr>
                    <w:ind w:firstLine="709"/>
                    <w:jc w:val="both"/>
                    <w:rPr>
                      <w:b/>
                      <w:bCs/>
                      <w:szCs w:val="24"/>
                      <w:lang w:eastAsia="lt-LT"/>
                    </w:rPr>
                  </w:pPr>
                  <w:sdt>
                    <w:sdtPr>
                      <w:alias w:val="Numeris"/>
                      <w:tag w:val="nr_80534ee11a494fc7bce73567d2dfb3e0"/>
                      <w:lock w:val="sdtLocked"/>
                      <w:richText/>
                    </w:sdtPr>
                    <w:sdtContent>
                      <w:r>
                        <w:rPr>
                          <w:color w:val="000000"/>
                          <w:szCs w:val="24"/>
                          <w:lang w:eastAsia="lt-LT"/>
                        </w:rPr>
                        <w:t>3.3</w:t>
                      </w:r>
                    </w:sdtContent>
                  </w:sdt>
                  <w:r>
                    <w:rPr>
                      <w:color w:val="000000"/>
                      <w:szCs w:val="24"/>
                      <w:lang w:eastAsia="lt-LT"/>
                    </w:rPr>
                    <w:t>. Radviliškio rajono savivaldybės administracijos direktoriaus 2015 m. birželio 3 d. įsakymas Nr. A-493-(8.2) „Dėl daugiabučiuose namuose atliktų remonto darbų kompensavimo tvarkos aprašo tvirtinimo“.</w:t>
                  </w:r>
                  <w:r>
                    <w:rPr>
                      <w:szCs w:val="24"/>
                    </w:rPr>
                    <w:t xml:space="preserve"> </w:t>
                  </w:r>
                </w:p>
              </w:sdtContent>
            </w:sdt>
          </w:sdtContent>
        </w:sdt>
        <w:sdt>
          <w:sdtPr>
            <w:alias w:val="pr. 4 p."/>
            <w:tag w:val="part_06ed0373a7ba4e5b9661f9a4c6babfa0"/>
            <w:lock w:val="sdtLocked"/>
            <w:richText/>
          </w:sdtPr>
          <w:sdtContent>
            <w:p w14:paraId="74934E3D" w14:textId="77777777">
              <w:pPr>
                <w:ind w:firstLine="709"/>
                <w:jc w:val="both"/>
                <w:rPr>
                  <w:b/>
                  <w:bCs/>
                  <w:szCs w:val="24"/>
                  <w:lang w:eastAsia="lt-LT"/>
                </w:rPr>
              </w:pPr>
              <w:sdt>
                <w:sdtPr>
                  <w:alias w:val="Numeris"/>
                  <w:tag w:val="nr_06ed0373a7ba4e5b9661f9a4c6babfa0"/>
                  <w:lock w:val="sdtLocked"/>
                  <w:richText/>
                </w:sdtPr>
                <w:sdtContent>
                  <w:r>
                    <w:rPr>
                      <w:b/>
                      <w:bCs/>
                      <w:szCs w:val="24"/>
                      <w:lang w:eastAsia="lt-LT"/>
                    </w:rPr>
                    <w:t>4</w:t>
                  </w:r>
                </w:sdtContent>
              </w:sdt>
              <w:r>
                <w:rPr>
                  <w:b/>
                  <w:bCs/>
                  <w:szCs w:val="24"/>
                  <w:lang w:eastAsia="lt-LT"/>
                </w:rPr>
                <w:t>. Kokios siūlomos naujos teisinio reguliavimo nuostatos, kokių teigiamų rezultatų laukiama.</w:t>
              </w:r>
            </w:p>
            <w:p w14:paraId="522D5D11" w14:textId="1EACBCE4">
              <w:pPr>
                <w:ind w:firstLine="709"/>
                <w:jc w:val="both"/>
                <w:rPr>
                  <w:b/>
                  <w:bCs/>
                  <w:szCs w:val="24"/>
                  <w:lang w:eastAsia="lt-LT"/>
                </w:rPr>
              </w:pPr>
              <w:r>
                <w:rPr>
                  <w:szCs w:val="24"/>
                  <w:lang w:eastAsia="lt-LT"/>
                </w:rPr>
                <w:t>Priėmus sprendimo projektą, bus supaprastinta Radviliškio rajono daugiabučių gyvenamųjų namų atnaujinimo rėmimo programa, išvengiant besidubliuojančių tvarkų, komisijų ir procedūrų.</w:t>
              </w:r>
            </w:p>
          </w:sdtContent>
        </w:sdt>
        <w:sdt>
          <w:sdtPr>
            <w:alias w:val="pr. 5 p."/>
            <w:tag w:val="part_536f627a78ae4f5eb9f7a81fca0b362e"/>
            <w:lock w:val="sdtLocked"/>
            <w:richText/>
          </w:sdtPr>
          <w:sdtContent>
            <w:p w14:paraId="31582606" w14:textId="77777777">
              <w:pPr>
                <w:ind w:firstLine="709"/>
                <w:jc w:val="both"/>
                <w:rPr>
                  <w:b/>
                  <w:bCs/>
                  <w:szCs w:val="24"/>
                  <w:lang w:eastAsia="lt-LT"/>
                </w:rPr>
              </w:pPr>
              <w:sdt>
                <w:sdtPr>
                  <w:alias w:val="Numeris"/>
                  <w:tag w:val="nr_536f627a78ae4f5eb9f7a81fca0b362e"/>
                  <w:lock w:val="sdtLocked"/>
                  <w:richText/>
                </w:sdtPr>
                <w:sdtContent>
                  <w:r>
                    <w:rPr>
                      <w:b/>
                      <w:bCs/>
                      <w:szCs w:val="24"/>
                      <w:lang w:eastAsia="lt-LT"/>
                    </w:rPr>
                    <w:t>5</w:t>
                  </w:r>
                </w:sdtContent>
              </w:sdt>
              <w:r>
                <w:rPr>
                  <w:b/>
                  <w:bCs/>
                  <w:szCs w:val="24"/>
                  <w:lang w:eastAsia="lt-LT"/>
                </w:rPr>
                <w:t>. Galimos neigiamos priimto sprendimo projekto pasekmės ir kokių priemonių reikėtų imtis, kad tokių pasekmių būtų išvengta.</w:t>
              </w:r>
            </w:p>
            <w:p w14:paraId="1DB78DA6" w14:textId="77777777">
              <w:pPr>
                <w:ind w:firstLine="709"/>
                <w:jc w:val="both"/>
                <w:rPr>
                  <w:szCs w:val="24"/>
                  <w:lang w:eastAsia="lt-LT"/>
                </w:rPr>
              </w:pPr>
              <w:r>
                <w:rPr>
                  <w:szCs w:val="24"/>
                  <w:lang w:eastAsia="lt-LT"/>
                </w:rPr>
                <w:t xml:space="preserve">Priėmus sprendimą, neigiamų pasekmių </w:t>
              </w:r>
              <w:r>
                <w:rPr>
                  <w:kern w:val="2"/>
                  <w:szCs w:val="24"/>
                  <w14:ligatures w14:val="standardContextual"/>
                </w:rPr>
                <w:t xml:space="preserve">nenumatoma. </w:t>
              </w:r>
            </w:p>
          </w:sdtContent>
        </w:sdt>
        <w:sdt>
          <w:sdtPr>
            <w:alias w:val="pr. 6 p."/>
            <w:tag w:val="part_a1f5db6474894ce7ba82ce0ae5f38554"/>
            <w:lock w:val="sdtLocked"/>
            <w:richText/>
          </w:sdtPr>
          <w:sdtContent>
            <w:p w14:paraId="4D40A936" w14:textId="77777777">
              <w:pPr>
                <w:ind w:firstLine="709"/>
                <w:jc w:val="both"/>
                <w:rPr>
                  <w:b/>
                  <w:bCs/>
                  <w:szCs w:val="24"/>
                  <w:lang w:eastAsia="lt-LT"/>
                </w:rPr>
              </w:pPr>
              <w:sdt>
                <w:sdtPr>
                  <w:alias w:val="Numeris"/>
                  <w:tag w:val="nr_a1f5db6474894ce7ba82ce0ae5f38554"/>
                  <w:lock w:val="sdtLocked"/>
                  <w:richText/>
                </w:sdtPr>
                <w:sdtContent>
                  <w:r>
                    <w:rPr>
                      <w:b/>
                      <w:bCs/>
                      <w:szCs w:val="24"/>
                      <w:lang w:eastAsia="lt-LT"/>
                    </w:rPr>
                    <w:t>6</w:t>
                  </w:r>
                </w:sdtContent>
              </w:sdt>
              <w:r>
                <w:rPr>
                  <w:b/>
                  <w:bCs/>
                  <w:szCs w:val="24"/>
                  <w:lang w:eastAsia="lt-LT"/>
                </w:rPr>
                <w:t>. Kokius teisės aktus būtina priimti, kokius galiojančius teisės aktus būtina pakeisti ar pripažinti netekusiais galios priėmus sprendimo projektą.</w:t>
              </w:r>
            </w:p>
            <w:sdt>
              <w:sdtPr>
                <w:alias w:val="pr. 6.1 pp."/>
                <w:tag w:val="part_3288eb372260473cb706213a6804632f"/>
                <w:lock w:val="sdtLocked"/>
                <w:richText/>
              </w:sdtPr>
              <w:sdtContent>
                <w:p w14:paraId="2517C7E1" w14:textId="2B1BD3FF">
                  <w:pPr>
                    <w:ind w:firstLine="709"/>
                    <w:jc w:val="both"/>
                    <w:rPr>
                      <w:color w:val="000000"/>
                      <w:szCs w:val="24"/>
                      <w:lang w:eastAsia="lt-LT"/>
                    </w:rPr>
                  </w:pPr>
                  <w:sdt>
                    <w:sdtPr>
                      <w:alias w:val="Numeris"/>
                      <w:tag w:val="nr_3288eb372260473cb706213a6804632f"/>
                      <w:lock w:val="sdtLocked"/>
                      <w:richText/>
                    </w:sdtPr>
                    <w:sdtContent>
                      <w:r>
                        <w:rPr>
                          <w:szCs w:val="24"/>
                          <w:lang w:eastAsia="lt-LT"/>
                        </w:rPr>
                        <w:t>6.1</w:t>
                      </w:r>
                    </w:sdtContent>
                  </w:sdt>
                  <w:r>
                    <w:rPr>
                      <w:szCs w:val="24"/>
                      <w:lang w:eastAsia="lt-LT"/>
                    </w:rPr>
                    <w:t xml:space="preserve">. Pripažinti </w:t>
                  </w:r>
                  <w:r>
                    <w:rPr>
                      <w:color w:val="000000"/>
                      <w:szCs w:val="24"/>
                      <w:lang w:eastAsia="lt-LT"/>
                    </w:rPr>
                    <w:t xml:space="preserve">netekusiu galios Radviliškio rajono savivaldybės tarybos 2015 m. gegužės 21 d. sprendimą Nr. T-25 „Dėl Specialiosios daugiabučių namų ir kitos paskirties pastatų savininkų rėmimo programos nuostatų patvirtinimo ir jos komisijos sudarymo“ su visais pakeitimais ir papildymais; </w:t>
                  </w:r>
                </w:p>
              </w:sdtContent>
            </w:sdt>
            <w:sdt>
              <w:sdtPr>
                <w:alias w:val="pr. 6.2 pp."/>
                <w:tag w:val="part_356951b554f64054b24bba44e1f5d27e"/>
                <w:lock w:val="sdtLocked"/>
                <w:richText/>
              </w:sdtPr>
              <w:sdtContent>
                <w:p w14:paraId="2BBCE145" w14:textId="7EEB35D4">
                  <w:pPr>
                    <w:ind w:firstLine="709"/>
                    <w:jc w:val="both"/>
                    <w:rPr>
                      <w:color w:val="000000"/>
                      <w:szCs w:val="24"/>
                      <w:lang w:eastAsia="lt-LT"/>
                    </w:rPr>
                  </w:pPr>
                  <w:sdt>
                    <w:sdtPr>
                      <w:alias w:val="Numeris"/>
                      <w:tag w:val="nr_356951b554f64054b24bba44e1f5d27e"/>
                      <w:lock w:val="sdtLocked"/>
                      <w:richText/>
                    </w:sdtPr>
                    <w:sdtContent>
                      <w:r>
                        <w:rPr>
                          <w:color w:val="000000"/>
                          <w:szCs w:val="24"/>
                          <w:lang w:eastAsia="lt-LT"/>
                        </w:rPr>
                        <w:t>6.2</w:t>
                      </w:r>
                    </w:sdtContent>
                  </w:sdt>
                  <w:r>
                    <w:rPr>
                      <w:color w:val="000000"/>
                      <w:szCs w:val="24"/>
                      <w:lang w:eastAsia="lt-LT"/>
                    </w:rPr>
                    <w:t>. pripažinti netekusiu galios Radviliškio rajono savivaldybės tarybos 2015 m. gegužės 21 d. sprendimą Nr. T-24 „Dėl Specialiosios daugiabučių namų, valdomų pagal jungtinės veiklos sutartis, rėmimo programos nuostatų patvirtinimo ir jos komisijos sudarymo“ su visais pakeitimais ir papildymais;</w:t>
                  </w:r>
                </w:p>
              </w:sdtContent>
            </w:sdt>
            <w:sdt>
              <w:sdtPr>
                <w:alias w:val="pr. 6.3 pp."/>
                <w:tag w:val="part_da84515ec3574c3c93ed8f6f751a2ab2"/>
                <w:lock w:val="sdtLocked"/>
                <w:richText/>
              </w:sdtPr>
              <w:sdtContent>
                <w:p w14:paraId="48CB1CE3" w14:textId="762DF20E">
                  <w:pPr>
                    <w:ind w:firstLine="709"/>
                    <w:jc w:val="both"/>
                    <w:rPr>
                      <w:color w:val="000000"/>
                      <w:szCs w:val="24"/>
                      <w:lang w:eastAsia="lt-LT"/>
                    </w:rPr>
                  </w:pPr>
                  <w:sdt>
                    <w:sdtPr>
                      <w:alias w:val="Numeris"/>
                      <w:tag w:val="nr_da84515ec3574c3c93ed8f6f751a2ab2"/>
                      <w:lock w:val="sdtLocked"/>
                      <w:richText/>
                    </w:sdtPr>
                    <w:sdtContent>
                      <w:r>
                        <w:rPr>
                          <w:color w:val="000000"/>
                          <w:szCs w:val="24"/>
                          <w:lang w:eastAsia="lt-LT"/>
                        </w:rPr>
                        <w:t>6.3</w:t>
                      </w:r>
                    </w:sdtContent>
                  </w:sdt>
                  <w:r>
                    <w:rPr>
                      <w:color w:val="000000"/>
                      <w:szCs w:val="24"/>
                      <w:lang w:eastAsia="lt-LT"/>
                    </w:rPr>
                    <w:t xml:space="preserve">. Pripažinti netekusiu galios Radviliškio rajono savivaldybės administracijos direktoriaus 2015 m. birželio 3 d. įsakymą Nr. A-493-(8.2) „Dėl daugiabučiuose namuose atliktų remonto darbų kompensavimo tvarkos aprašo tvirtinimo“ su visais pakeitimais ir papildymais; </w:t>
                  </w:r>
                </w:p>
              </w:sdtContent>
            </w:sdt>
            <w:sdt>
              <w:sdtPr>
                <w:alias w:val="pr. 6.4 pp."/>
                <w:tag w:val="part_a0beb1189e8840bb95b2addef974b72d"/>
                <w:lock w:val="sdtLocked"/>
                <w:richText/>
              </w:sdtPr>
              <w:sdtContent>
                <w:p w14:paraId="6A508FDC" w14:textId="6FB6AED5">
                  <w:pPr>
                    <w:ind w:firstLine="709"/>
                    <w:jc w:val="both"/>
                    <w:rPr>
                      <w:color w:val="000000"/>
                      <w:szCs w:val="24"/>
                      <w:lang w:eastAsia="lt-LT"/>
                    </w:rPr>
                  </w:pPr>
                  <w:sdt>
                    <w:sdtPr>
                      <w:alias w:val="Numeris"/>
                      <w:tag w:val="nr_a0beb1189e8840bb95b2addef974b72d"/>
                      <w:lock w:val="sdtLocked"/>
                      <w:richText/>
                    </w:sdtPr>
                    <w:sdtContent>
                      <w:r>
                        <w:rPr>
                          <w:color w:val="000000"/>
                          <w:szCs w:val="24"/>
                          <w:lang w:eastAsia="lt-LT"/>
                        </w:rPr>
                        <w:t>6.4</w:t>
                      </w:r>
                    </w:sdtContent>
                  </w:sdt>
                  <w:r>
                    <w:rPr>
                      <w:color w:val="000000"/>
                      <w:szCs w:val="24"/>
                      <w:lang w:eastAsia="lt-LT"/>
                    </w:rPr>
                    <w:t xml:space="preserve">. Pripažinti netekusiu galios Radviliškio rajono savivaldybės administracijos direktoriaus 2024 m. liepos 1 d. įsakymą Nr. A-343-(8.2) „Dėl Specialiosios daugiabučių gyvenamųjų namų ir kitos paskirties pastatų savininkų bendrijų rėmimo programos komisijos sudarymo“ su visais pakeitimais ir papildymais; </w:t>
                  </w:r>
                </w:p>
              </w:sdtContent>
            </w:sdt>
            <w:sdt>
              <w:sdtPr>
                <w:alias w:val="pr. 6.5 pp."/>
                <w:tag w:val="part_db7121925c4c4558b125a76fba52d75d"/>
                <w:lock w:val="sdtLocked"/>
                <w:richText/>
              </w:sdtPr>
              <w:sdtContent>
                <w:p w14:paraId="1627AE59" w14:textId="4E5E1E82">
                  <w:pPr>
                    <w:ind w:firstLine="709"/>
                    <w:jc w:val="both"/>
                    <w:rPr>
                      <w:rFonts w:eastAsia="Calibri"/>
                      <w:szCs w:val="24"/>
                    </w:rPr>
                  </w:pPr>
                  <w:sdt>
                    <w:sdtPr>
                      <w:alias w:val="Numeris"/>
                      <w:tag w:val="nr_db7121925c4c4558b125a76fba52d75d"/>
                      <w:lock w:val="sdtLocked"/>
                      <w:richText/>
                    </w:sdtPr>
                    <w:sdtContent>
                      <w:r>
                        <w:rPr>
                          <w:color w:val="000000"/>
                          <w:szCs w:val="24"/>
                          <w:lang w:eastAsia="lt-LT"/>
                        </w:rPr>
                        <w:t>6.5</w:t>
                      </w:r>
                    </w:sdtContent>
                  </w:sdt>
                  <w:r>
                    <w:rPr>
                      <w:color w:val="000000"/>
                      <w:szCs w:val="24"/>
                      <w:lang w:eastAsia="lt-LT"/>
                    </w:rPr>
                    <w:t>. Pripažinti netekusiu galios Radviliškio rajono savivaldybės administracijos direktoriaus 2024 m. liepos 1 d. įsakymą Nr. A-342-(8.2) „Dėl Specialiosios daugiabučių gyvenamųjų namų, valdomų pagal jungtinės veiklos sutartis, rėmimo programos komisijos sudarymo“ su visais pakeitimais ir papildymais.</w:t>
                  </w:r>
                </w:p>
              </w:sdtContent>
            </w:sdt>
          </w:sdtContent>
        </w:sdt>
        <w:sdt>
          <w:sdtPr>
            <w:alias w:val="pr. 7 p."/>
            <w:tag w:val="part_171dac72437c4e6c8052b406b18b8ae7"/>
            <w:lock w:val="sdtLocked"/>
            <w:richText/>
          </w:sdtPr>
          <w:sdtContent>
            <w:p w14:paraId="0B5858B0" w14:textId="77777777">
              <w:pPr>
                <w:ind w:firstLine="709"/>
                <w:jc w:val="both"/>
                <w:rPr>
                  <w:b/>
                  <w:bCs/>
                  <w:szCs w:val="24"/>
                  <w:lang w:eastAsia="lt-LT"/>
                </w:rPr>
              </w:pPr>
              <w:sdt>
                <w:sdtPr>
                  <w:alias w:val="Numeris"/>
                  <w:tag w:val="nr_171dac72437c4e6c8052b406b18b8ae7"/>
                  <w:lock w:val="sdtLocked"/>
                  <w:richText/>
                </w:sdtPr>
                <w:sdtContent>
                  <w:r>
                    <w:rPr>
                      <w:b/>
                      <w:bCs/>
                      <w:szCs w:val="24"/>
                      <w:lang w:eastAsia="lt-LT"/>
                    </w:rPr>
                    <w:t>7</w:t>
                  </w:r>
                </w:sdtContent>
              </w:sdt>
              <w:r>
                <w:rPr>
                  <w:b/>
                  <w:bCs/>
                  <w:szCs w:val="24"/>
                  <w:lang w:eastAsia="lt-LT"/>
                </w:rPr>
                <w:t>. Sprendimo projektui įgyvendinti reikalingos lėšos, finansavimo šaltiniai.</w:t>
              </w:r>
            </w:p>
            <w:p w14:paraId="574F0EEF" w14:textId="30C7B691">
              <w:pPr>
                <w:ind w:firstLine="709"/>
                <w:jc w:val="both"/>
                <w:rPr>
                  <w:szCs w:val="24"/>
                  <w:lang w:eastAsia="lt-LT"/>
                </w:rPr>
              </w:pPr>
              <w:r>
                <w:rPr>
                  <w:szCs w:val="24"/>
                  <w:lang w:eastAsia="lt-LT"/>
                </w:rPr>
                <w:t>Papildomų lėšų aprašo įgyvendinimui lėšų nereikia.</w:t>
              </w:r>
            </w:p>
          </w:sdtContent>
        </w:sdt>
        <w:sdt>
          <w:sdtPr>
            <w:alias w:val="pr. 8 p."/>
            <w:tag w:val="part_38a9be51ebd54e6b8c08a7bdcc1b5462"/>
            <w:lock w:val="sdtLocked"/>
            <w:richText/>
          </w:sdtPr>
          <w:sdtContent>
            <w:p w14:paraId="0EFCCD1B" w14:textId="77777777">
              <w:pPr>
                <w:ind w:firstLine="709"/>
                <w:jc w:val="both"/>
                <w:rPr>
                  <w:b/>
                  <w:bCs/>
                  <w:szCs w:val="24"/>
                  <w:lang w:eastAsia="lt-LT"/>
                </w:rPr>
              </w:pPr>
              <w:sdt>
                <w:sdtPr>
                  <w:alias w:val="Numeris"/>
                  <w:tag w:val="nr_38a9be51ebd54e6b8c08a7bdcc1b5462"/>
                  <w:lock w:val="sdtLocked"/>
                  <w:richText/>
                </w:sdtPr>
                <w:sdtContent>
                  <w:r>
                    <w:rPr>
                      <w:b/>
                      <w:bCs/>
                      <w:szCs w:val="24"/>
                      <w:lang w:eastAsia="lt-LT"/>
                    </w:rPr>
                    <w:t>8</w:t>
                  </w:r>
                </w:sdtContent>
              </w:sdt>
              <w:r>
                <w:rPr>
                  <w:b/>
                  <w:bCs/>
                  <w:szCs w:val="24"/>
                  <w:lang w:eastAsia="lt-LT"/>
                </w:rPr>
                <w:t>. Sprendimo projekto rengimo metu gauti specialistų vertinimai ir išvados.</w:t>
              </w:r>
            </w:p>
            <w:p w14:paraId="135535F7" w14:textId="77777777">
              <w:pPr>
                <w:ind w:firstLine="709"/>
                <w:jc w:val="both"/>
                <w:rPr>
                  <w:b/>
                  <w:bCs/>
                  <w:szCs w:val="24"/>
                  <w:lang w:eastAsia="lt-LT"/>
                </w:rPr>
              </w:pPr>
              <w:r>
                <w:rPr>
                  <w:szCs w:val="24"/>
                </w:rPr>
                <w:t>Sprendimo projekto rengimo metu kitų specialistų vertinimų ir išvadų negauta.</w:t>
              </w:r>
            </w:p>
          </w:sdtContent>
        </w:sdt>
        <w:sdt>
          <w:sdtPr>
            <w:alias w:val="pr. 9 p."/>
            <w:tag w:val="part_541ad29170db44e5bbaa9cf308d7d825"/>
            <w:lock w:val="sdtLocked"/>
            <w:richText/>
          </w:sdtPr>
          <w:sdtContent>
            <w:p w14:paraId="4703FE33" w14:textId="77777777">
              <w:pPr>
                <w:ind w:firstLine="709"/>
                <w:jc w:val="both"/>
                <w:rPr>
                  <w:b/>
                  <w:bCs/>
                  <w:szCs w:val="24"/>
                  <w:lang w:eastAsia="lt-LT"/>
                </w:rPr>
              </w:pPr>
              <w:sdt>
                <w:sdtPr>
                  <w:alias w:val="Numeris"/>
                  <w:tag w:val="nr_541ad29170db44e5bbaa9cf308d7d825"/>
                  <w:lock w:val="sdtLocked"/>
                  <w:richText/>
                </w:sdtPr>
                <w:sdtContent>
                  <w:r>
                    <w:rPr>
                      <w:b/>
                      <w:bCs/>
                      <w:szCs w:val="24"/>
                      <w:lang w:eastAsia="lt-LT"/>
                    </w:rPr>
                    <w:t>9</w:t>
                  </w:r>
                </w:sdtContent>
              </w:sdt>
              <w:r>
                <w:rPr>
                  <w:b/>
                  <w:bCs/>
                  <w:szCs w:val="24"/>
                  <w:lang w:eastAsia="lt-LT"/>
                </w:rPr>
                <w:t>. Numatomo teisinio reguliavimo poveikio vertinimo rezultatai.</w:t>
              </w:r>
            </w:p>
            <w:p w14:paraId="7F3BD093" w14:textId="77777777">
              <w:pPr>
                <w:ind w:firstLine="709"/>
                <w:jc w:val="both"/>
                <w:rPr>
                  <w:szCs w:val="24"/>
                  <w:lang w:eastAsia="lt-LT"/>
                </w:rPr>
              </w:pPr>
              <w:r>
                <w:rPr>
                  <w:szCs w:val="24"/>
                  <w:lang w:eastAsia="lt-LT"/>
                </w:rPr>
                <w:t>Vertinimas neatliekamas.</w:t>
              </w:r>
            </w:p>
          </w:sdtContent>
        </w:sdt>
        <w:sdt>
          <w:sdtPr>
            <w:alias w:val="pr. 10 p."/>
            <w:tag w:val="part_efdaa5f281304811b068843c142ddcc3"/>
            <w:lock w:val="sdtLocked"/>
            <w:richText/>
          </w:sdtPr>
          <w:sdtContent>
            <w:p w14:paraId="34BDA6BE" w14:textId="77777777">
              <w:pPr>
                <w:ind w:firstLine="709"/>
                <w:jc w:val="both"/>
                <w:rPr>
                  <w:b/>
                  <w:bCs/>
                  <w:szCs w:val="24"/>
                  <w:lang w:eastAsia="lt-LT"/>
                </w:rPr>
              </w:pPr>
              <w:sdt>
                <w:sdtPr>
                  <w:alias w:val="Numeris"/>
                  <w:tag w:val="nr_efdaa5f281304811b068843c142ddcc3"/>
                  <w:lock w:val="sdtLocked"/>
                  <w:richText/>
                </w:sdtPr>
                <w:sdtContent>
                  <w:r>
                    <w:rPr>
                      <w:b/>
                      <w:bCs/>
                      <w:szCs w:val="24"/>
                      <w:lang w:eastAsia="lt-LT"/>
                    </w:rPr>
                    <w:t>10</w:t>
                  </w:r>
                </w:sdtContent>
              </w:sdt>
              <w:r>
                <w:rPr>
                  <w:b/>
                  <w:bCs/>
                  <w:szCs w:val="24"/>
                  <w:lang w:eastAsia="lt-LT"/>
                </w:rPr>
                <w:t>. Sprendimo projekto antikorupcinis vertinimas.</w:t>
              </w:r>
            </w:p>
            <w:p w14:paraId="6AB28CEE" w14:textId="77777777">
              <w:pPr>
                <w:tabs>
                  <w:tab w:val="left" w:pos="1276"/>
                </w:tabs>
                <w:spacing w:line="259" w:lineRule="auto"/>
                <w:ind w:firstLine="709"/>
                <w:rPr>
                  <w:kern w:val="2"/>
                  <w:szCs w:val="24"/>
                  <w14:ligatures w14:val="standardContextual"/>
                </w:rPr>
              </w:pPr>
              <w:r>
                <w:rPr>
                  <w:kern w:val="2"/>
                  <w:szCs w:val="24"/>
                  <w14:ligatures w14:val="standardContextual"/>
                </w:rPr>
                <w:t>Sprendimo projektas antikorupciniam vertinimui neteikiamas.</w:t>
              </w:r>
            </w:p>
          </w:sdtContent>
        </w:sdt>
        <w:sdt>
          <w:sdtPr>
            <w:alias w:val="pr. 11 p."/>
            <w:tag w:val="part_2652488086e444eba3b0a22faa8ffc04"/>
            <w:lock w:val="sdtLocked"/>
            <w:richText/>
          </w:sdtPr>
          <w:sdtContent>
            <w:p w14:paraId="5ED5725B" w14:textId="77777777">
              <w:pPr>
                <w:ind w:firstLine="709"/>
                <w:jc w:val="both"/>
                <w:rPr>
                  <w:b/>
                  <w:bCs/>
                  <w:szCs w:val="24"/>
                  <w:lang w:eastAsia="lt-LT"/>
                </w:rPr>
              </w:pPr>
              <w:sdt>
                <w:sdtPr>
                  <w:alias w:val="Numeris"/>
                  <w:tag w:val="nr_2652488086e444eba3b0a22faa8ffc04"/>
                  <w:lock w:val="sdtLocked"/>
                  <w:richText/>
                </w:sdtPr>
                <w:sdtContent>
                  <w:r>
                    <w:rPr>
                      <w:b/>
                      <w:bCs/>
                      <w:szCs w:val="24"/>
                      <w:lang w:eastAsia="lt-LT"/>
                    </w:rPr>
                    <w:t>11</w:t>
                  </w:r>
                </w:sdtContent>
              </w:sdt>
              <w:r>
                <w:rPr>
                  <w:b/>
                  <w:bCs/>
                  <w:szCs w:val="24"/>
                  <w:lang w:eastAsia="lt-LT"/>
                </w:rPr>
                <w:t>. Kiti, iniciatoriaus nuomone, reikalingi pagrindimai ir paaiškinimai.</w:t>
              </w:r>
            </w:p>
            <w:p w14:paraId="3D90FC7A" w14:textId="77777777">
              <w:pPr>
                <w:ind w:firstLine="709"/>
                <w:jc w:val="both"/>
                <w:rPr>
                  <w:szCs w:val="24"/>
                  <w:lang w:eastAsia="lt-LT"/>
                </w:rPr>
              </w:pPr>
              <w:r>
                <w:rPr>
                  <w:szCs w:val="24"/>
                  <w:lang w:eastAsia="lt-LT"/>
                </w:rPr>
                <w:t>Nėra.</w:t>
              </w:r>
            </w:p>
          </w:sdtContent>
        </w:sdt>
        <w:sdt>
          <w:sdtPr>
            <w:alias w:val="pr. 12 p."/>
            <w:tag w:val="part_5f849c8618754236b8184083c0e8c960"/>
            <w:lock w:val="sdtLocked"/>
            <w:richText/>
          </w:sdtPr>
          <w:sdtContent>
            <w:p w14:paraId="7E32B1FA" w14:textId="77777777">
              <w:pPr>
                <w:ind w:firstLine="709"/>
                <w:jc w:val="both"/>
                <w:rPr>
                  <w:b/>
                  <w:bCs/>
                  <w:szCs w:val="24"/>
                  <w:lang w:eastAsia="lt-LT"/>
                </w:rPr>
              </w:pPr>
              <w:sdt>
                <w:sdtPr>
                  <w:alias w:val="Numeris"/>
                  <w:tag w:val="nr_5f849c8618754236b8184083c0e8c960"/>
                  <w:lock w:val="sdtLocked"/>
                  <w:richText/>
                </w:sdtPr>
                <w:sdtContent>
                  <w:r>
                    <w:rPr>
                      <w:b/>
                      <w:bCs/>
                      <w:szCs w:val="24"/>
                      <w:lang w:eastAsia="lt-LT"/>
                    </w:rPr>
                    <w:t>12</w:t>
                  </w:r>
                </w:sdtContent>
              </w:sdt>
              <w:r>
                <w:rPr>
                  <w:b/>
                  <w:bCs/>
                  <w:szCs w:val="24"/>
                  <w:lang w:eastAsia="lt-LT"/>
                </w:rPr>
                <w:t>. Pridedami dokumentai.</w:t>
              </w:r>
            </w:p>
            <w:p w14:paraId="79E2C5F8" w14:textId="77777777">
              <w:pPr>
                <w:ind w:firstLine="709"/>
                <w:jc w:val="both"/>
                <w:rPr>
                  <w:szCs w:val="24"/>
                  <w:lang w:eastAsia="lt-LT"/>
                </w:rPr>
              </w:pPr>
              <w:r>
                <w:rPr>
                  <w:szCs w:val="24"/>
                  <w:lang w:eastAsia="lt-LT"/>
                </w:rPr>
                <w:t>Nėra.</w:t>
              </w:r>
            </w:p>
            <w:p w14:paraId="730E4D9A" w14:textId="77777777">
              <w:pPr>
                <w:ind w:firstLine="709"/>
                <w:jc w:val="both"/>
                <w:rPr>
                  <w:szCs w:val="24"/>
                  <w:lang w:eastAsia="lt-LT"/>
                </w:rPr>
              </w:pPr>
            </w:p>
            <w:p w14:paraId="28F74B0A" w14:textId="77777777">
              <w:pPr>
                <w:ind w:firstLine="709"/>
                <w:jc w:val="both"/>
                <w:rPr>
                  <w:szCs w:val="24"/>
                  <w:lang w:eastAsia="lt-LT"/>
                </w:rPr>
              </w:pPr>
            </w:p>
            <w:p w14:paraId="7212C6AE" w14:textId="77777777">
              <w:pPr>
                <w:ind w:firstLine="709"/>
                <w:jc w:val="both"/>
                <w:rPr>
                  <w:szCs w:val="24"/>
                  <w:lang w:eastAsia="lt-LT"/>
                </w:rPr>
              </w:pPr>
            </w:p>
            <w:p w14:paraId="3D7C8086" w14:textId="51004BDB">
              <w:pPr>
                <w:jc w:val="both"/>
                <w:rPr>
                  <w:szCs w:val="24"/>
                  <w:lang w:eastAsia="lt-LT"/>
                </w:rPr>
              </w:pPr>
              <w:r>
                <w:rPr>
                  <w:szCs w:val="24"/>
                  <w:lang w:eastAsia="lt-LT"/>
                </w:rPr>
                <w:t xml:space="preserve">Statybos ir viešosios tvarkos skyriaus vedėjo pavaduotojas                                            Viktoras Šmitas</w:t>
              </w:r>
            </w:p>
          </w:sdtContent>
        </w:sdt>
      </w:sdtContent>
    </w:sdt>
    <w:sectPr>
      <w:headerReference w:type="default" r:id="rId12"/>
      <w:pgSz w:w="11907" w:h="16840" w:code="9"/>
      <w:pgMar w:top="1134" w:right="567" w:bottom="1134" w:left="1701" w:header="709" w:footer="709" w:gutter="0"/>
      <w:pgNumType w:start="1"/>
      <w:cols w:space="720"/>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5224C37" w14:textId="77777777">
      <w:pPr>
        <w:rPr>
          <w:szCs w:val="24"/>
          <w:lang w:eastAsia="lt-LT"/>
        </w:rPr>
      </w:pPr>
      <w:r>
        <w:rPr>
          <w:szCs w:val="24"/>
          <w:lang w:eastAsia="lt-LT"/>
        </w:rPr>
        <w:separator/>
      </w:r>
    </w:p>
  </w:endnote>
  <w:endnote w:type="continuationSeparator" w:id="0">
    <w:p w14:paraId="4D557E7C"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Malgun Gothic">
    <w:altName w:val="맑은 고딕"/>
    <w:panose1 w:val="020B0503020000020004"/>
    <w:charset w:val="81"/>
    <w:family w:val="swiss"/>
    <w:pitch w:val="variable"/>
    <w:sig w:usb0="900002AF" w:usb1="0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65B611" w14:textId="77777777">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BC3066" w14:textId="77777777">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DD895C" w14:textId="77777777">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45AB1F8" w14:textId="77777777">
      <w:pPr>
        <w:rPr>
          <w:szCs w:val="24"/>
          <w:lang w:eastAsia="lt-LT"/>
        </w:rPr>
      </w:pPr>
      <w:r>
        <w:rPr>
          <w:szCs w:val="24"/>
          <w:lang w:eastAsia="lt-LT"/>
        </w:rPr>
        <w:separator/>
      </w:r>
    </w:p>
  </w:footnote>
  <w:footnote w:type="continuationSeparator" w:id="0">
    <w:p w14:paraId="5296AD36"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BEED1B" w14:textId="77777777">
    <w:pPr>
      <w:framePr w:wrap="auto" w:vAnchor="text" w:hAnchor="margin" w:xAlign="right" w:y="1"/>
      <w:tabs>
        <w:tab w:val="center" w:pos="4819"/>
        <w:tab w:val="right" w:pos="9638"/>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14:paraId="379AD4D7" w14:textId="77777777">
    <w:pPr>
      <w:tabs>
        <w:tab w:val="center" w:pos="4819"/>
        <w:tab w:val="right" w:pos="9638"/>
      </w:tabs>
      <w:ind w:right="360"/>
      <w:rPr>
        <w:szCs w:val="24"/>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E647AF" w14:textId="77777777">
    <w:pPr>
      <w:tabs>
        <w:tab w:val="center" w:pos="4819"/>
        <w:tab w:val="right" w:pos="9638"/>
      </w:tabs>
      <w:jc w:val="center"/>
    </w:pPr>
    <w:r>
      <w:fldChar w:fldCharType="begin"/>
    </w:r>
    <w:r>
      <w:instrText>PAGE   \* MERGEFORMAT</w:instrText>
    </w:r>
    <w:r>
      <w:fldChar w:fldCharType="separate"/>
    </w:r>
    <w:r>
      <w:t>4</w:t>
    </w:r>
    <w:r>
      <w:fldChar w:fldCharType="end"/>
    </w:r>
  </w:p>
  <w:p w14:paraId="7F58DFE9" w14:textId="77777777">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29926E" w14:textId="77777777">
    <w:pPr>
      <w:tabs>
        <w:tab w:val="center" w:pos="4819"/>
        <w:tab w:val="right" w:pos="9638"/>
      </w:tabs>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4E7B9B" w14:textId="77777777">
    <w:pPr>
      <w:tabs>
        <w:tab w:val="center" w:pos="4819"/>
        <w:tab w:val="right" w:pos="9638"/>
      </w:tabs>
      <w:jc w:val="center"/>
    </w:pPr>
    <w:r>
      <w:fldChar w:fldCharType="begin"/>
    </w:r>
    <w:r>
      <w:instrText>PAGE   \* MERGEFORMAT</w:instrText>
    </w:r>
    <w:r>
      <w:fldChar w:fldCharType="separate"/>
    </w:r>
    <w:r>
      <w:t>4</w:t>
    </w:r>
    <w:r>
      <w:fldChar w:fldCharType="end"/>
    </w:r>
  </w:p>
  <w:p w14:paraId="45E8AF97"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27DC"/>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FAE04C"/>
  <w15:chartTrackingRefBased/>
  <w15:docId w15:val="{D1202263-9B8C-4DC5-A59E-72587D9C7A9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872717254">
      <w:bodyDiv w:val="1"/>
      <w:marLeft w:val="0"/>
      <w:marRight w:val="0"/>
      <w:marTop w:val="0"/>
      <w:marBottom w:val="0"/>
      <w:divBdr>
        <w:top w:val="none" w:sz="0" w:space="0" w:color="auto"/>
        <w:left w:val="none" w:sz="0" w:space="0" w:color="auto"/>
        <w:bottom w:val="none" w:sz="0" w:space="0" w:color="auto"/>
        <w:right w:val="none" w:sz="0" w:space="0" w:color="auto"/>
      </w:divBdr>
    </w:div>
    <w:div w:id="1872960328">
      <w:bodyDiv w:val="1"/>
      <w:marLeft w:val="0"/>
      <w:marRight w:val="0"/>
      <w:marTop w:val="0"/>
      <w:marBottom w:val="0"/>
      <w:divBdr>
        <w:top w:val="none" w:sz="0" w:space="0" w:color="auto"/>
        <w:left w:val="none" w:sz="0" w:space="0" w:color="auto"/>
        <w:bottom w:val="none" w:sz="0" w:space="0" w:color="auto"/>
        <w:right w:val="none" w:sz="0" w:space="0" w:color="auto"/>
      </w:divBdr>
    </w:div>
    <w:div w:id="1984846045">
      <w:bodyDiv w:val="1"/>
      <w:marLeft w:val="0"/>
      <w:marRight w:val="0"/>
      <w:marTop w:val="0"/>
      <w:marBottom w:val="0"/>
      <w:divBdr>
        <w:top w:val="none" w:sz="0" w:space="0" w:color="auto"/>
        <w:left w:val="none" w:sz="0" w:space="0" w:color="auto"/>
        <w:bottom w:val="none" w:sz="0" w:space="0" w:color="auto"/>
        <w:right w:val="none" w:sz="0" w:space="0" w:color="auto"/>
      </w:divBdr>
    </w:div>
    <w:div w:id="21235716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header" Target="header4.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31acbcc50fc4e198f447999b808d809" PartId="93c8f34959b44df99ff48334536c24fc">
    <Part Type="preambule" DocPartId="adfc8d76a4ad4d74af5cdb6b8937ab98" PartId="6a0f5dd7ddeb42c78ee22685b0b4dffd"/>
    <Part Type="punktas" Nr="1" Abbr="1 p." DocPartId="8607f64c40ee42e39e41546344f82969" PartId="654ed1f5a4f24dc08e60873d8164a1c2"/>
    <Part Type="punktas" Nr="2" Abbr="2 p." DocPartId="94d638a804dc46e68621fc6838071e0a" PartId="c88a55e9be944171ac63f53c75ebd4be">
      <Part Type="papunktis" Nr="2.1" Abbr="2.1 pp." DocPartId="8016e7d05aaa4d8e833e1f7cf64f2450" PartId="1cadf76ff9894b91a232fa7d4a96f70c"/>
      <Part Type="papunktis" Nr="2.2" Abbr="2.2 pp." DocPartId="0f63f1902e2f434795ca771ce884e898" PartId="5b7040de69ec4990846914406b1c33a0"/>
    </Part>
    <Part Type="signatura" DocPartId="49b5116d10c24d18a3bf2d499586e95e" PartId="882bec9108b84e929cacdff544964aae"/>
  </Part>
  <Part Type="patvirtinta" Title="RADVILIŠKIO RAJONO DAUGIABUČIŲ GYVENAMŲJŲ NAMŲ ATNAUJIMO RĖMIMO PROGRAMOS TVARKOS APRAŠAS" DocPartId="66678a3ddf864417ba7df811f12e3c10" PartId="0c59c756a31847f2ba676b9cdbff745b">
    <Part Type="skyrius" Nr="1" Title="BENDROSIOS NUOSTATOS" DocPartId="97c95120a2cd42f1b592bed4972babd3" PartId="b3d9ad061b1941ae8b7aeeaa63700e79">
      <Part Type="punktas" Nr="1" Abbr="1 p." DocPartId="2d37aa58ed5247e8b074d4d426cfef26" PartId="8324de5c24d643b289aa731a5f3c6da8"/>
      <Part Type="punktas" Nr="2" Abbr="2 p." DocPartId="a356ba049b3c4ac3993413f0e8dd0681" PartId="4a8e359c8d9e4d969c28fbf6027db7a7">
        <Part Type="papunktis" Nr="2.1" Abbr="2.1 pp." Notes="Numeris ne iš eilės. Trūksta dalių? [DocDalys]" DocPartId="22355e0856de489db2e02a97fc27fe9b" PartId="e3ddcd9586b14f6ca3902e444f96f271"/>
        <Part Type="papunktis" Nr="2.2" Abbr="2.2 pp." DocPartId="a645add7e9d94a3991e936fc5e552c39" PartId="fb41b39e91824ab895428824f8af551e"/>
        <Part Type="papunktis" Nr="2.3" Abbr="2.3 pp." DocPartId="7f0a242c92a9473cb48fa81309191c16" PartId="f36f7d76bdc441e5bf9af18e2207debb"/>
        <Part Type="papunktis" Nr="2.4" Abbr="2.4 pp." DocPartId="0384c879a2324970931644849f41319a" PartId="c32c7e22af2f4f319fa07bbb949d032e"/>
      </Part>
      <Part Type="punktas" Nr="3" Abbr="3 p." DocPartId="11e752fa64854236ad157889f1a395d0" PartId="7f531bc302fc421cbfeb7b9047b19f39"/>
      <Part Type="punktas" Nr="4" Abbr="4 p." DocPartId="129f5933021847b7881bd98089b8fe35" PartId="5c2a1cb56d1543b79aa3927ec9f8da44"/>
    </Part>
    <Part Type="skyrius" Nr="2" Title="PROGRAMOS TIKSLAS" DocPartId="4b885f1e1b0542a9b9a7df3def03b940" PartId="43fea225e6bf4defa0926e47ad898984">
      <Part Type="punktas" Nr="5" Abbr="5 p." DocPartId="e656e3b613864c9f9cf4e60ec9b7d699" PartId="d55b9affffdf4bd18ba488c4d801f664">
        <Part Type="papunktis" Nr="5.1" Abbr="5.1 pp." DocPartId="86e3a25bf5a84525883d7f0ca7539e37" PartId="c3be7f10a1474bf587490cdad0115663"/>
        <Part Type="papunktis" Nr="5.2" Abbr="5.2 pp." DocPartId="46376e04d1f746aa9b67c07e9624ce07" PartId="6dc377ba232a4244a9c76fb0c7324097"/>
      </Part>
    </Part>
    <Part Type="skyrius" Nr="3" Title="PROGRAMOS UŽDAVINIAI" DocPartId="04e38343ff8e4a81b445a61a2b6821a2" PartId="88598556cc254ffeb3db4b387bdc9841">
      <Part Type="punktas" Nr="6" Abbr="6 p." DocPartId="f78bec27b7f543a2ac8a6e634318a99c" PartId="a3165fa12833445792feb6b719ba5862">
        <Part Type="papunktis" Nr="6.1" Abbr="6.1 pp." DocPartId="9da0fc427b464a109112a8849682e46a" PartId="573c11133df7420b8168354709bfe616"/>
        <Part Type="papunktis" Nr="6.2" Abbr="6.2 pp." DocPartId="3f82cf653fb146cba832ed8b789c6f02" PartId="51f3884755194e339ba8c386d0c9d1a8"/>
        <Part Type="papunktis" Nr="6.3" Abbr="6.3 pp." DocPartId="19c450f238ec4b1e8d2f945b46f32818" PartId="8699d1618b86498da9f0df9e8c254943"/>
      </Part>
    </Part>
    <Part Type="skyrius" Nr="4" Title="PROGRAMOS LĖŠOMIS REMIAMOS VEIKLOS" DocPartId="de32611cefb448e382f5b4a97864f46c" PartId="24817b4cbebd43a0b4835817475ca4ae">
      <Part Type="punktas" Nr="7" Abbr="7 p." DocPartId="b14de5b35f6142fbb03b623fb4887cad" PartId="10a94c31c19844efb25897887c11883c">
        <Part Type="papunktis" Nr="7.1" Abbr="7.1 pp." DocPartId="d1cdb3166dc548da96ee5e5b77bda5c1" PartId="4ba8ba4226fb4e678512746a5daab780"/>
        <Part Type="papunktis" Nr="7.2" Abbr="7.2 pp." DocPartId="fd05196d4ec043ae9686f99f33ef549e" PartId="38d96d52d1624692942026853368734d"/>
      </Part>
      <Part Type="punktas" Nr="8" Abbr="8 p." DocPartId="ef3258d92e534cefa8bc748b26f0f453" PartId="d241651b9ada484695a0afeff22a744f"/>
      <Part Type="punktas" Nr="9" Abbr="9 p." DocPartId="f31393e3de594f1d92c30948ad27c397" PartId="f2303353426c4f469736e26d8c5e64ab">
        <Part Type="papunktis" Nr="9.1" Abbr="9.1 pp." DocPartId="3df55bbae9624df58f249e6973c00e04" PartId="7e0456708ca8494399f02418065e70eb"/>
        <Part Type="papunktis" Nr="9.2" Abbr="9.2 pp." DocPartId="93056bcedf2141eb84da1e41682f1350" PartId="4ad4db456fe649e9b281365b27f317b8"/>
      </Part>
      <Part Type="punktas" Nr="10" Abbr="10 p." DocPartId="05e316e036d4435daa2fc772348aee93" PartId="0b5b5c5e1b2847f99f02fb0e3fcac4da"/>
    </Part>
    <Part Type="skyrius" Nr="5" Title="PRAŠYMŲ TEIKIMO TVARKA" DocPartId="3b4fd79a6cbc4ceeb697892de383e8d3" PartId="7fd00bdcf9a14b50a5c9b7c6cd568bee">
      <Part Type="punktas" Nr="11" Abbr="11 p." DocPartId="066c5ee8533e49c8917f8b6afbea5629" PartId="5e25b00bf5d14d55be47471551d28ea5"/>
      <Part Type="punktas" Nr="12" Abbr="12 p." DocPartId="96b6b6f2545949248f9a3b36ce29dd41" PartId="ebcb7bb656f343f185a58705f291ee44">
        <Part Type="papunktis" Nr="12.1" Abbr="12.1 pp." DocPartId="826b5be47efc4ec2ab51db38feba2704" PartId="0578b78f23f04e08ada937a5d730992c"/>
        <Part Type="papunktis" Nr="12.2" Abbr="12.2 pp." DocPartId="d16352614a4d4ec587fab49e2b1b1cfa" PartId="3c8fd8856b2341068bc597befd69d411"/>
        <Part Type="papunktis" Nr="12.3" Abbr="12.3 pp." DocPartId="a23f440695db45df911424d36d1e18a0" PartId="7766f503e940458b9cbc5a15ac80e2f8"/>
      </Part>
    </Part>
    <Part Type="skyrius" Nr="6" Title="PRAŠYMŲ NAGRINĖJIMAS, LĖŠŲ SKYRIMAS" DocPartId="96d54c8280cf48e68364dcbb75bfadcf" PartId="e7e72ff8dc4e497cb1913e9ad7b6d9e5">
      <Part Type="punktas" Nr="13" Abbr="13 p." DocPartId="85d7d88451eb4350bc6fec5e015bd3b8" PartId="a8456ed678204529b74cd673f3491fd1">
        <Part Type="papunktis" Nr="13.1" Abbr="13.1 pp." DocPartId="9501ceb7b65f4884a579fa8e300cb042" PartId="500533e547fc4e86ab1c37e5b94f1c3a"/>
        <Part Type="papunktis" Nr="13.2" Abbr="13.2 pp." DocPartId="3ad2ccb1dd9f4b1faf50d174ed779c1c" PartId="8d162abdf2bb4cfcb78616e51bf331a1"/>
      </Part>
      <Part Type="punktas" Nr="14" Abbr="14 p." DocPartId="532005354c6142adb5062faf0447e7df" PartId="8ff0686a2d634872ac96f04ac45bfb93"/>
      <Part Type="punktas" Nr="15" Abbr="15 p." DocPartId="88199f474a904764b93213f269066f0e" PartId="376e9c05137b4ab0b7fa1d87b7b0d327"/>
      <Part Type="punktas" Nr="16" Abbr="16 p." DocPartId="928c7978d98c4ab2bf823c8c2d3026e1" PartId="bb5b834a05504ceea8c34327511e156f"/>
      <Part Type="punktas" Nr="17" Abbr="17 p." DocPartId="a6e309e51d4247bdb4ef1a09d61610d0" PartId="a79da6bef1d5403989b9a53b8fc9deac"/>
      <Part Type="punktas" Nr="18" Abbr="18 p." DocPartId="3953c3a465bd49ca9c8185ae0d6bae4c" PartId="9f5aff1ed36b4bb393e78127688c404c"/>
      <Part Type="punktas" Nr="19" Abbr="19 p." DocPartId="9317423c856042a8b84d2f787741cc3c" PartId="749e8ed0317f4469882212aeb7417932"/>
      <Part Type="punktas" Nr="20" Abbr="20 p." DocPartId="9b838bd5a4c74f1da6caab70f0664afa" PartId="35c3e1b905284f688213afc8a4d2d499"/>
      <Part Type="punktas" Nr="21" Abbr="21 p." DocPartId="94a42ba23c404f19999a1bbdbb4189a2" PartId="e0b16465cbd4410185f40e890d21eadb"/>
      <Part Type="punktas" Nr="22" Abbr="22 p." DocPartId="e8e0a116e9f74f469233c8776bf1bc21" PartId="08006455ead9428daeab1ebb69470113"/>
      <Part Type="punktas" Nr="23" Abbr="23 p." DocPartId="9a329e6e832942b288b61f45a799641c" PartId="1d01feb6f70e442c9d6f61bfb1559fe1"/>
      <Part Type="punktas" Nr="24" Abbr="24 p." DocPartId="9a70fe8841f942d094e213b577b9bba6" PartId="cb27a1ba2fcf484f8d93bc3bed6dfe43"/>
    </Part>
    <Part Type="skyrius" Nr="7" Title="BAIGIAMOSIOS NUOSTATOS" DocPartId="70ffb64251de4e29a58b78898c7146e4" PartId="f056d500a2e44d70ad378f523e5e2c7b">
      <Part Type="punktas" Nr="25" Abbr="25 p." DocPartId="455a8d27239b4687a78b4e4b45827a5d" PartId="09aae4069f4e402faa8d905ca7b86899"/>
      <Part Type="punktas" Nr="26" Abbr="26 p." DocPartId="477202d146884469bc765219c14414de" PartId="3e5edb0423e945d0bccfeac48478e88d"/>
      <Part Type="punktas" Nr="27" Abbr="27 p." DocPartId="43fc74bb6f6e430ba9541f6d23f55556" PartId="ee039e7dba6f45cb8ba4fe5089fc7c6f"/>
      <Part Type="punktas" Nr="28" Abbr="28 p." DocPartId="5729249d6d1e4bd2aa252dece9f1395c" PartId="83bc543d4b9f4b2281d1f5bb0e6edcb6"/>
      <Part Type="punktas" Nr="29" Abbr="29 p." DocPartId="04541aa782aa435aa2a22251117d0821" PartId="92ca911684f944c69856de0204bc32a2"/>
      <Part Type="punktas" Nr="30" Abbr="30 p." DocPartId="5adf09e8ac9c4831be69a52e03a94703" PartId="92dfdac653fe418e89a27b26a7d8f849"/>
    </Part>
    <Part Type="pabaiga" DocPartId="bbd76822329a407aa61c26c08c9a03c0" PartId="0090f3fcd2f1415cb8f5f4ba557466e3"/>
  </Part>
  <Part Type="priedas" Abbr="pr." DocPartId="437f9384ab78489ebe21ec1788f266d7" PartId="786fafeb82234fd38b6e665e387df383">
    <Part Type="skirsnis" Title="PRAŠYMAS DĖL PATIRTŲ IŠLAIDŲ KOMPENSAVIMO" DocPartId="9c553b095a394fcfa4f5de99d36bb964" PartId="b0328aff2b4a4267bedd0ae312aa1271">
      <Part Type="punktas" Nr="1" Abbr="pr. 1 p." DocPartId="089ef81d8e2f42289872a004381dc6b2" PartId="865ba77f13534381b36be83b94f37f53"/>
      <Part Type="punktas" Nr="2" Abbr="pr. 2 p." DocPartId="32b4ae4b16014dfe80bff4cad6822651" PartId="acc664aafa714dae853d1a9ed626608d"/>
    </Part>
    <Part Type="pabaiga" DocPartId="9f81b3797de74b57836f2dd4b01b1198" PartId="8d860b48284940648a9e420de1104396"/>
  </Part>
  <Part Type="priedas" Abbr="pr." Title="RADVILIŠKIO RAJONO SAVIVALDYBĖS TARYBOS SPRENDIMO PROJEKTO „DĖL RADVILIŠKIO RAJONO DAUGIABUČIŲ GYVENAMŲJŲ NAMŲ ATNAUJINIMO RĖMIMO PROGRAMOS TVARKOS APRAŠO PATVIRTINIMO“ AIŠKINAMASIS RAŠTAS" DocPartId="35466bed7e204128ae1756adfef1397e" PartId="c30ea59f226a40128f639c8209734092">
    <Part Type="punktas" Nr="1" Abbr="pr. 1 p." DocPartId="f5fdd03136124a42b6c6b0ab6dc115df" PartId="3339309f89f0435388ca5dbcfeae6c5a"/>
    <Part Type="punktas" Nr="2" Abbr="pr. 2 p." DocPartId="69e5da03f6714e89a07e3958040f69bf" PartId="d086b662e05040a19759bd06dd28adf7"/>
    <Part Type="punktas" Nr="3" Abbr="pr. 3 p." DocPartId="a0e83321db484d2388703c0bc3745e5a" PartId="cdb32fcf98964a5a8265b8b0e4b534db">
      <Part Type="papunktis" Nr="3.1" Abbr="pr. 3.1 pp." DocPartId="129eb90547484423a8541de9bbcc01d3" PartId="0757017e91bf49619996937df8b39a3a"/>
      <Part Type="papunktis" Nr="3.2" Abbr="pr. 3.2 pp." DocPartId="70d0aefe86f74308bb3d34194d1764ad" PartId="de9c0e6c4e5041d88c8aeb6f8f79efb4"/>
      <Part Type="papunktis" Nr="3.3" Abbr="pr. 3.3 pp." DocPartId="d643c777d7ac455089ebe419aa75d62c" PartId="80534ee11a494fc7bce73567d2dfb3e0"/>
    </Part>
    <Part Type="punktas" Nr="4" Abbr="pr. 4 p." DocPartId="7d02de69fe2043e3917d3c77c45f2add" PartId="06ed0373a7ba4e5b9661f9a4c6babfa0"/>
    <Part Type="punktas" Nr="5" Abbr="pr. 5 p." DocPartId="50b90881e11c4bb7b21bd123ed606295" PartId="536f627a78ae4f5eb9f7a81fca0b362e"/>
    <Part Type="punktas" Nr="6" Abbr="pr. 6 p." DocPartId="fdddb0689e6a4c9d96a9dd45a36c2171" PartId="a1f5db6474894ce7ba82ce0ae5f38554">
      <Part Type="papunktis" Nr="6.1" Abbr="pr. 6.1 pp." DocPartId="a048350b798d4048b71be799c1a09e43" PartId="3288eb372260473cb706213a6804632f"/>
      <Part Type="papunktis" Nr="6.2" Abbr="pr. 6.2 pp." DocPartId="3fcd3d35cb4b4cc7aadc14ef73e81ab4" PartId="356951b554f64054b24bba44e1f5d27e"/>
      <Part Type="papunktis" Nr="6.3" Abbr="pr. 6.3 pp." DocPartId="dece9355258a44c284d70d9e49ccf2f0" PartId="da84515ec3574c3c93ed8f6f751a2ab2"/>
      <Part Type="papunktis" Nr="6.4" Abbr="pr. 6.4 pp." DocPartId="74fc44ae5a7f4e04ae104d5afc0fcc08" PartId="a0beb1189e8840bb95b2addef974b72d"/>
      <Part Type="papunktis" Nr="6.5" Abbr="pr. 6.5 pp." DocPartId="dabefbb10e25420e94c7f65319191ba7" PartId="db7121925c4c4558b125a76fba52d75d"/>
    </Part>
    <Part Type="punktas" Nr="7" Abbr="pr. 7 p." DocPartId="8bd132ba3d14456dbfcffb1b4735db92" PartId="171dac72437c4e6c8052b406b18b8ae7"/>
    <Part Type="punktas" Nr="8" Abbr="pr. 8 p." DocPartId="5210664eab62450e96698871ecf2f33e" PartId="38a9be51ebd54e6b8c08a7bdcc1b5462"/>
    <Part Type="punktas" Nr="9" Abbr="pr. 9 p." DocPartId="72b0c2befd5e4165b72b21e02ea178a2" PartId="541ad29170db44e5bbaa9cf308d7d825"/>
    <Part Type="punktas" Nr="10" Abbr="pr. 10 p." DocPartId="af79fe807e7a4ef793293d14fd40ebc9" PartId="efdaa5f281304811b068843c142ddcc3"/>
    <Part Type="punktas" Nr="11" Abbr="pr. 11 p." DocPartId="69614c6076b541898d6dae6f6b9ef445" PartId="2652488086e444eba3b0a22faa8ffc04"/>
    <Part Type="punktas" Nr="12" Abbr="pr. 12 p." DocPartId="ff03fb548c0b425fb463655eb526d6ee" PartId="5f849c8618754236b8184083c0e8c960"/>
  </Part>
</Parts>
</file>

<file path=customXml/itemProps1.xml><?xml version="1.0" encoding="utf-8"?>
<ds:datastoreItem xmlns:ds="http://schemas.openxmlformats.org/officeDocument/2006/customXml" ds:itemID="{1F05988B-42A6-4A3C-BDBE-5157115825F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1853</Words>
  <Characters>14124</Characters>
  <Application>Microsoft Office Word</Application>
  <DocSecurity>4</DocSecurity>
  <Lines>300</Lines>
  <Paragraphs>161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15816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2025-03-17T09:48:00Z</dcterms:created>
  <dc:creator>Rūta Zubienė</dc:creator>
  <lastModifiedBy>adlibuser</lastModifiedBy>
  <lastPrinted>2023-03-20T09:38:00Z</lastPrinted>
  <dcterms:modified xsi:type="dcterms:W3CDTF">2025-03-17T09:48:00Z</dcterms:modified>
  <revision>2</revision>
</coreProperties>
</file>