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6a9f1f42ff44708349dfc12a72db2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kern w:val="2"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i/>
              <w:i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i/>
              <w:i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liepos    d. Nr.  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ind w:right="-709" w:firstLine="1298"/>
            <w:jc w:val="both"/>
            <w:rPr>
              <w:szCs w:val="24"/>
            </w:rPr>
          </w:pPr>
          <w:r>
            <w:rPr>
              <w:szCs w:val="24"/>
            </w:rPr>
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</w:r>
        </w:p>
        <w:sdt>
          <w:sdtPr>
            <w:alias w:val="1 p."/>
            <w:tag w:val="part_c9a9d108451042b5aeb1d94776cbfaed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9a9d108451042b5aeb1d94776cbfae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30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„R-11-002-02-11-01-28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Naujos arba modernizuotos sveikatos priežiūros infrastruktūros naudotojų skaičius per metus 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Naudotojai per metus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1 801 000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5 448 440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(ERPF)“ </w:t>
                    </w:r>
                  </w:p>
                </w:tc>
              </w:tr>
            </w:tbl>
            <w:p/>
          </w:sdtContent>
        </w:sdt>
        <w:sdt>
          <w:sdtPr>
            <w:alias w:val="2 p."/>
            <w:tag w:val="part_081c78d225df433593215c50581f757d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81c78d225df433593215c50581f757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33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„P-11-002-02-11-01-31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Naujos arba modernizuotos sveikatos priežiūros infrastruktūros talpumas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426 000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8 244 550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9dbd400d0e0148059a20d2ba93d1e4b6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dbd400d0e0148059a20d2ba93d1e4b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60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„P-11-002-02-11-01-58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Tikslinių grupių asmenys, gavę naujas ar patobulintas psichikos sveikatos priežiūros paslaugas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1 050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2 625 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ind w:left="-112" w:firstLine="112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sz w:val="20"/>
                      </w:rPr>
                      <w:t>–2</w:t>
                    </w:r>
                    <w:r>
                      <w:rPr>
                        <w:bCs/>
                        <w:sz w:val="20"/>
                      </w:rPr>
                      <w:t>027 m. IP (ESF+)“</w:t>
                    </w:r>
                  </w:p>
                </w:tc>
              </w:tr>
            </w:tbl>
            <w:p/>
          </w:sdtContent>
        </w:sdt>
        <w:sdt>
          <w:sdtPr>
            <w:alias w:val="4 p."/>
            <w:tag w:val="part_976533f75c064c3f969e508fd3a61989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76533f75c064c3f969e508fd3a6198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2.8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„2.8. Skubiosios medicinos pagalbos paslaugų skaitmeninių sprendimų diegimas,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VĮ Registrų centras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683,005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202 950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683,005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202 950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5 p."/>
            <w:tag w:val="part_133d5ebc759945549718f01f27d413db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33d5ebc759945549718f01f27d413d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2.9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„2.9. Skubiosios medicinos pagalbos paslaugų skaitmeninių sprendimų diegimas,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VĮ Registrų centras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2 709,254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473 550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478,104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473 550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6 p."/>
            <w:tag w:val="part_15846afbf4834caa87435dd289f1ecf7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15846afbf4834caa87435dd289f1ecf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3 punktą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3. Pažangių ir įrodymais pagrįstų technologijų sveikatos sektoriuje diegimas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64 258,337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Bendras 5 metų išgyvenamumas sergant krūties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26 359,778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5 metų išgyvenamumas sergant gimdos kaklelio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67,9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5 518,332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Vyrų 5 metų išgyvenamumas sergant storosios žarnos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8 823,193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Moterų 5 metų išgyvenamumas sergant storosios žarnos vėžiu (dalis nuo visų atvejų), proc.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62,5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1 868,538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19 000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išeminio galvos smegenų insulto per 30 dienų po hospitalizacijos, proc.</w:t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1 765,188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7 p."/>
            <w:tag w:val="part_dc1086be9ac54bfd9442591864bda2eb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1086be9ac54bfd9442591864bda2e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  <w:t>Papildau III skyriaus lentelę 3.6 papunkčiu: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„3.6. Integruotos sveikatos priežiūros paslaugų teikimo infrastruktūros tobulinimas,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3 300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1 200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8 p."/>
            <w:tag w:val="part_efcce379b960459ea5a15440dd3d19ba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efcce379b960459ea5a15440dd3d19b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  <w:t>Papildau III skyriaus lentelę 3.7 papunkčiu: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„3.7. Integruotos sveikatos priežiūros paslaugų teikimo infrastruktūros tobulinimas, Vidurio ir vakarų Lietuvos regionas 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1 765,188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4 700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311,504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1 800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9 p."/>
            <w:tag w:val="part_47a8f13a83d749d88dd3010f6cf287cc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47a8f13a83d749d88dd3010f6cf287c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 punktą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6. Bazinių sveikatos priežiūros paslaugų užtikrinimas: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159 060,422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Šeimos gydytojo ir jo komandos narių suteiktų sveikatos priežiūros paslaugų santykis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40/60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13 303,764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kuriems onkologinė liga diagnozuota ankstyvoje stadijoje (I–II st.),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60,0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13 303,764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74 351,380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Stacionarinio aktyviojo gydymo atvejų skaičiaus sumažėjimas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431 714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31 433,580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stacionaro atvejų skaičiaus padidėjimas lyginant su 2019 m., atvejų skaičius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362 243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18 667,934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chirurgijos atvejų skaičiaus padidėjimas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73 020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Aktyviojo gydymo lovų užimtumas,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82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0 p."/>
            <w:tag w:val="part_e3ad61c99a694f46bbaaf876a5caea0c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e3ad61c99a694f46bbaaf876a5caea0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6.2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6.2. Sveikatos centro pirminės ambulatorinės asmens sveikatos priežiūros paslaugoms teikti reikiamos infrastruktūros modernizavimas,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5 700,000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726 213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5 700,000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599 117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1 p."/>
            <w:tag w:val="part_0d9c9c7d6f2d47e387387e378e48485f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0d9c9c7d6f2d47e387387e378e48485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6.3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6.3. Sveikatos centro antrinio lygio ambulatorinės specializuotos asmens sveikatos priežiūros, ambulatorinės chirurgijos, dienos chirurgijos, dienos stacionaro bei skubiosios pagalbos paslaugoms teikti reikiamos infrastruktūros modernizavimas,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7 603,764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678 936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7 603,764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577 344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4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2 p."/>
            <w:tag w:val="part_d7efef96bce04cdca6d315fec21d02aa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efef96bce04cdca6d315fec21d02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6.4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 xml:space="preserve">6.4. Sveikatos centro pirminės ambulatorinės asmens sveikatos priežiūros paslaugoms teikti reikiamos infrastruktūros modernizavimas, Vidurio ir vakarų Lietuvos regionas 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26 963,273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1 896 091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4 758,224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1 372 597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3 p."/>
            <w:tag w:val="part_0276d2648ddb4994bec3a119b2ee0b1f"/>
            <w:lock w:val="sdtLocked"/>
            <w:richText/>
          </w:sdtPr>
          <w:sdtContent>
            <w:p>
              <w:pPr>
                <w:ind w:left="1658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276d2648ddb4994bec3a119b2ee0b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6.5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6.5. Sveikatos centro antrinio lygio ambulatorinės specializuotos asmens sveikatos priežiūros, ambulatorinės chirurgijos, dienos chirurgijos, dienos stacionaro bei skubiosios pagalbos paslaugoms teikti reikiamos infrastruktūros modernizavimas,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47 388,107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2 638 678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8 362,608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Naujos arba modernizuotos sveikatos priežiūros infrastruktūros naudotojų skaičius per metus, asmenys per metus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2 021 726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Borders>
                      <w:bottom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4 p."/>
            <w:tag w:val="part_5ead2a3680514ee6b016e453e6df65d3"/>
            <w:lock w:val="sdtLocked"/>
            <w:richText/>
          </w:sdtPr>
          <w:sdtContent>
            <w:p>
              <w:pPr>
                <w:ind w:left="1658" w:hanging="360"/>
                <w:rPr>
                  <w:szCs w:val="24"/>
                </w:rPr>
              </w:pPr>
              <w:sdt>
                <w:sdtPr>
                  <w:alias w:val="Numeris"/>
                  <w:tag w:val="nr_5ead2a3680514ee6b016e453e6df65d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 punktą ir jį išdėstau taip:</w:t>
              </w:r>
            </w:p>
            <w:p>
              <w:pPr>
                <w:ind w:left="1658"/>
                <w:rPr>
                  <w:szCs w:val="24"/>
                </w:rPr>
              </w:pP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b/>
                        <w:bCs/>
                        <w:color w:val="000000"/>
                        <w:sz w:val="20"/>
                      </w:rPr>
                      <w:t>7. Ambulatorinių psichikos sveikatos priežiūros paslaugų plėtra ir kokybės gerinimas: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34 953,787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gavusių tęstines ambulatorines ir (ar) dienos stacionaro psichikos sveikatos paslaugas per 30 dienų nuo išrašymo iš stacionaro, dalis</w:t>
                      <w:tab/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2 061,524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2 061,524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Stacionarinio aktyviojo gydymo atvejų skaičiaus sumažėjimas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431 714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11 454,033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stacionaro atvejų skaičiaus padidėjimas lyginant su 2019 m., atvejų skaičius</w:t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362 243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9 652,095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3 724,611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6 000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5 p."/>
            <w:tag w:val="part_b1119e56990c46e18753636953df9056"/>
            <w:lock w:val="sdtLocked"/>
            <w:richText/>
          </w:sdtPr>
          <w:sdtContent>
            <w:p>
              <w:pPr>
                <w:ind w:left="1658" w:hanging="360"/>
                <w:rPr>
                  <w:szCs w:val="24"/>
                </w:rPr>
              </w:pPr>
              <w:sdt>
                <w:sdtPr>
                  <w:alias w:val="Numeris"/>
                  <w:tag w:val="nr_b1119e56990c46e18753636953df905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15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7.1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„7.1. Ambulatorinių psichikos sveikatos paslaugų ir psichosocialinės reabilitacijos plėtrai reikalingos infrastruktūros įrengimas,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2 061,524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2 101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2 061,524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1 909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6 p."/>
            <w:tag w:val="part_31bca1f28aa74f59aa4c0447d11e8a7e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31bca1f28aa74f59aa4c0447d11e8a7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16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7.2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„7.2. Ambulatorinių psichikos sveikatos paslaugų ir psichosocialinės reabilitacijos plėtrai reikalingos infrastruktūros įrengimas,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11 454,033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7 431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2 021,300</w:t>
                    </w: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6 957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7 p."/>
            <w:tag w:val="part_38214a811aeb43e780a12d6b2f3c85d8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38214a811aeb43e780a12d6b2f3c85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17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7.6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„7.6</w:t>
                    </w:r>
                    <w:r>
                      <w:rPr>
                        <w:sz w:val="20"/>
                      </w:rPr>
                      <w:t>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SAM,</w:t>
                    </w:r>
                  </w:p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Higienos institutas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firstLine="62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5 161,200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Tikslinių grupių asmenys, gavę naujas ar patobulintas psichikos sveikatos priežiūros paslaugas, asmenys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1 725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68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firstLine="62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910,800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Paramą 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97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720" w:hanging="720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70</w:t>
                    </w:r>
                  </w:p>
                  <w:p>
                    <w:pPr>
                      <w:spacing w:line="278" w:lineRule="auto"/>
                      <w:ind w:left="720" w:hanging="828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>
              <w:pPr>
                <w:ind w:left="1658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rFonts w:eastAsia="Calibri"/>
                  <w:szCs w:val="24"/>
                </w:rPr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 xml:space="preserve">      </w:t>
              </w: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Asta Suveizdienė, tel. 0 5 266 1497; Audrius Rukanskas, tel. 0 5 235 1648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387" w:bottom="992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kern w:val="2"/>
        <w:szCs w:val="24"/>
      </w:rPr>
    </w:pPr>
    <w:r>
      <w:rPr>
        <w:kern w:val="2"/>
        <w:szCs w:val="24"/>
      </w:rPr>
      <w:fldChar w:fldCharType="begin"/>
    </w:r>
    <w:r>
      <w:rPr>
        <w:kern w:val="2"/>
        <w:szCs w:val="24"/>
      </w:rPr>
      <w:instrText>PAGE   \* MERGEFORMAT</w:instrText>
    </w:r>
    <w:r>
      <w:rPr>
        <w:kern w:val="2"/>
        <w:szCs w:val="24"/>
      </w:rPr>
      <w:fldChar w:fldCharType="separate"/>
    </w:r>
    <w:r>
      <w:rPr>
        <w:kern w:val="2"/>
        <w:szCs w:val="24"/>
      </w:rPr>
      <w:t>2</w:t>
    </w:r>
    <w:r>
      <w:rPr>
        <w:kern w:val="2"/>
        <w:szCs w:val="24"/>
      </w:rPr>
      <w:fldChar w:fldCharType="end"/>
    </w:r>
  </w:p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070B64-E897-4237-B00B-F47586152E0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ba116c8cdeb4e9f91ac040b8318e7df" PartId="416a9f1f42ff44708349dfc12a72db2b">
    <Part Type="punktas" Nr="1" Abbr="1 p." DocPartId="7352a67b5ceb4d40a022035f87fcf05d" PartId="c9a9d108451042b5aeb1d94776cbfaed"/>
    <Part Type="punktas" Nr="2" Abbr="2 p." DocPartId="f4e4a0b8994e4a649d83a14b678ca7bb" PartId="081c78d225df433593215c50581f757d"/>
    <Part Type="punktas" Nr="3" Abbr="3 p." DocPartId="08078e2403494695acbfff22d026700c" PartId="9dbd400d0e0148059a20d2ba93d1e4b6"/>
    <Part Type="punktas" Nr="4" Abbr="4 p." DocPartId="81a92b3f0b384563aee8b4c44f568a2b" PartId="976533f75c064c3f969e508fd3a61989"/>
    <Part Type="punktas" Nr="5" Abbr="5 p." DocPartId="f7ecb2a70d9c45ae965cd05e29b0c77b" PartId="133d5ebc759945549718f01f27d413db"/>
    <Part Type="punktas" Nr="6" Abbr="6 p." DocPartId="6aa348041795441a8e23ebcc1636acf2" PartId="15846afbf4834caa87435dd289f1ecf7"/>
    <Part Type="punktas" Nr="7" Abbr="7 p." DocPartId="a1d4d6844de849aeab048f2e239d6d47" PartId="dc1086be9ac54bfd9442591864bda2eb"/>
    <Part Type="punktas" Nr="8" Abbr="8 p." DocPartId="b079d17f4ec34aa48f32824731696386" PartId="efcce379b960459ea5a15440dd3d19ba"/>
    <Part Type="punktas" Nr="9" Abbr="9 p." DocPartId="99851decd71643e4b6ff769e804dab02" PartId="47a8f13a83d749d88dd3010f6cf287cc"/>
    <Part Type="punktas" Nr="10" Abbr="10 p." DocPartId="ca479929c8a3419ab45beaa51dd2f9a6" PartId="e3ad61c99a694f46bbaaf876a5caea0c"/>
    <Part Type="punktas" Nr="11" Abbr="11 p." DocPartId="8b982a4f9e834b7ba221ce31e17e88be" PartId="0d9c9c7d6f2d47e387387e378e48485f"/>
    <Part Type="punktas" Nr="12" Abbr="12 p." DocPartId="bf48cf263b5648dba05bdf67098a2e98" PartId="d7efef96bce04cdca6d315fec21d02aa"/>
    <Part Type="punktas" Nr="13" Abbr="13 p." DocPartId="6957555dcea34cc98c9a09334864669a" PartId="0276d2648ddb4994bec3a119b2ee0b1f"/>
    <Part Type="punktas" Nr="14" Abbr="14 p." DocPartId="f1c50603e9e04abc95ffa99d05f2706c" PartId="5ead2a3680514ee6b016e453e6df65d3"/>
    <Part Type="punktas" Nr="15" Abbr="15 p." DocPartId="56ca6f7c98ff47a89d2713fde53370c9" PartId="b1119e56990c46e18753636953df9056"/>
    <Part Type="punktas" Nr="16" Abbr="16 p." DocPartId="82cb86f9ccb9425d9870fce7c1726ce9" PartId="31bca1f28aa74f59aa4c0447d11e8a7e"/>
    <Part Type="punktas" Nr="17" Abbr="17 p." DocPartId="6dc5e1cf0dfa4da58332dad2cc9288b2" PartId="38214a811aeb43e780a12d6b2f3c85d8"/>
  </Part>
</Parts>
</file>

<file path=customXml/itemProps1.xml><?xml version="1.0" encoding="utf-8"?>
<ds:datastoreItem xmlns:ds="http://schemas.openxmlformats.org/officeDocument/2006/customXml" ds:itemID="{2E2AB93C-9A79-4787-AFCF-FABE9E01C9B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4E4275-D8D9-43C3-A77C-E11E752D0B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1815</Words>
  <Characters>10565</Characters>
  <Application>Microsoft Office Word</Application>
  <DocSecurity>4</DocSecurity>
  <Lines>1320</Lines>
  <Paragraphs>476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2026-07-08T06:39:00Z</dcterms:created>
  <dc:creator>Asta Kulbačiauskienė</dc:creator>
  <lastModifiedBy>adlibuser</lastModifiedBy>
  <dcterms:modified xsi:type="dcterms:W3CDTF">2026-07-08T06:39:00Z</dcterms:modified>
  <revision>2</revision>
</coreProperties>
</file>