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ea81eca57e64a7695715963db0f2df3"/>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2026-05-12 Nr. TR-148</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szCs w:val="24"/>
              <w:lang w:eastAsia="lt-LT"/>
            </w:rPr>
          </w:pPr>
          <w:r>
            <w:rPr>
              <w:rFonts w:ascii="Verdana" w:hAnsi="Verdana"/>
              <w:b/>
              <w:szCs w:val="24"/>
              <w:lang w:eastAsia="lt-LT"/>
            </w:rPr>
            <w:t>DĖL PINIGINĖS SOCIALINĖS PARAMOS TEIKIMO NEPASITURINTIEMS MARIJAMPOLĖS SAVIVALDYBĖS GYVENTOJAMS TVARKOS APRAŠO PATVIRTINIMO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ind w:right="1134"/>
            <w:jc w:val="right"/>
            <w:rPr>
              <w:rFonts w:ascii="Verdana" w:hAnsi="Verdana"/>
              <w:sz w:val="20"/>
              <w:lang w:eastAsia="lt-LT"/>
            </w:rPr>
          </w:pPr>
        </w:p>
        <w:sdt>
          <w:sdtPr>
            <w:alias w:val="preambule"/>
            <w:tag w:val="part_c2326ac3244a4990b04105503be59cdd"/>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hyperlink r:id="rId13" w:history="1">
                <w:r>
                  <w:rPr>
                    <w:rFonts w:ascii="Verdana" w:hAnsi="Verdana"/>
                    <w:szCs w:val="24"/>
                    <w:lang w:eastAsia="lt-LT"/>
                  </w:rPr>
                  <w:t>įstatymo</w:t>
                </w:r>
              </w:hyperlink>
              <w:r>
                <w:rPr>
                  <w:rFonts w:ascii="Verdana" w:hAnsi="Verdana"/>
                  <w:szCs w:val="24"/>
                  <w:lang w:eastAsia="lt-LT"/>
                </w:rPr>
                <w:t xml:space="preserve"> 15 straipsnio 2 dalies 30 punktu, Lietuvos Respublikos piniginės socialinės paramos nepasiturintiems gyventojams </w:t>
              </w:r>
              <w:hyperlink r:id="rId14" w:history="1">
                <w:r>
                  <w:rPr>
                    <w:rFonts w:ascii="Verdana" w:hAnsi="Verdana"/>
                    <w:szCs w:val="24"/>
                    <w:lang w:eastAsia="lt-LT"/>
                  </w:rPr>
                  <w:t>įstatymo</w:t>
                </w:r>
              </w:hyperlink>
              <w:r>
                <w:rPr>
                  <w:rFonts w:ascii="Verdana" w:hAnsi="Verdana"/>
                  <w:szCs w:val="24"/>
                  <w:lang w:eastAsia="lt-LT"/>
                </w:rPr>
                <w:t xml:space="preserve"> 4 straipsnio 2 dalimi, 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1 p."/>
            <w:tag w:val="part_14669482323942d4be16ec14e1c5f9c3"/>
            <w:lock w:val="sdtLocked"/>
            <w:richText/>
          </w:sdtPr>
          <w:sdtContent>
            <w:p>
              <w:pPr>
                <w:ind w:firstLine="720"/>
                <w:jc w:val="both"/>
                <w:rPr>
                  <w:rFonts w:ascii="Verdana" w:hAnsi="Verdana"/>
                  <w:szCs w:val="24"/>
                  <w:lang w:eastAsia="lt-LT"/>
                </w:rPr>
              </w:pPr>
              <w:sdt>
                <w:sdtPr>
                  <w:alias w:val="Numeris"/>
                  <w:tag w:val="nr_14669482323942d4be16ec14e1c5f9c3"/>
                  <w:lock w:val="sdtLocked"/>
                  <w:richText/>
                </w:sdtPr>
                <w:sdtContent>
                  <w:r>
                    <w:rPr>
                      <w:rFonts w:ascii="Verdana" w:hAnsi="Verdana"/>
                      <w:szCs w:val="24"/>
                      <w:lang w:eastAsia="lt-LT"/>
                    </w:rPr>
                    <w:t>1</w:t>
                  </w:r>
                </w:sdtContent>
              </w:sdt>
              <w:r>
                <w:rPr>
                  <w:rFonts w:ascii="Verdana" w:hAnsi="Verdana"/>
                  <w:szCs w:val="24"/>
                  <w:lang w:eastAsia="lt-LT"/>
                </w:rPr>
                <w:t>. Patvirtinti Piniginės socialinės paramos teikimo nepasiturintiems Marijampolės savivaldybės gyventojams tvarkos aprašą (pridedama).</w:t>
              </w:r>
            </w:p>
          </w:sdtContent>
        </w:sdt>
        <w:sdt>
          <w:sdtPr>
            <w:alias w:val="2 p."/>
            <w:tag w:val="part_bd6369f905ce40e084638e047d3b240b"/>
            <w:lock w:val="sdtLocked"/>
            <w:richText/>
          </w:sdtPr>
          <w:sdtContent>
            <w:p>
              <w:pPr>
                <w:shd w:val="clear" w:color="auto" w:fill="FFFFFF"/>
                <w:ind w:firstLine="720"/>
                <w:jc w:val="both"/>
                <w:rPr>
                  <w:rFonts w:ascii="Verdana" w:hAnsi="Verdana"/>
                  <w:szCs w:val="24"/>
                  <w:lang w:eastAsia="lt-LT"/>
                </w:rPr>
              </w:pPr>
              <w:sdt>
                <w:sdtPr>
                  <w:alias w:val="Numeris"/>
                  <w:tag w:val="nr_bd6369f905ce40e084638e047d3b240b"/>
                  <w:lock w:val="sdtLocked"/>
                  <w:richText/>
                </w:sdtPr>
                <w:sdtContent>
                  <w:r>
                    <w:rPr>
                      <w:rFonts w:ascii="Verdana" w:hAnsi="Verdana"/>
                      <w:szCs w:val="24"/>
                      <w:lang w:eastAsia="lt-LT"/>
                    </w:rPr>
                    <w:t>2</w:t>
                  </w:r>
                </w:sdtContent>
              </w:sdt>
              <w:r>
                <w:rPr>
                  <w:rFonts w:ascii="Verdana" w:hAnsi="Verdana"/>
                  <w:szCs w:val="24"/>
                  <w:lang w:eastAsia="lt-LT"/>
                </w:rPr>
                <w:t xml:space="preserve">. Pripažinti netekusiu galios Marijampolės savivaldybės tarybos 2024 m. sausio 29 d. sprendimą Nr. </w:t>
              </w:r>
              <w:r>
                <w:rPr>
                  <w:rFonts w:ascii="Verdana" w:hAnsi="Verdana"/>
                  <w:szCs w:val="24"/>
                  <w:lang w:eastAsia="lt-LT"/>
                </w:rPr>
                <w:t>1-9</w:t>
              </w:r>
              <w:r>
                <w:rPr>
                  <w:rFonts w:ascii="Verdana" w:hAnsi="Verdana"/>
                  <w:szCs w:val="24"/>
                  <w:lang w:eastAsia="lt-LT"/>
                </w:rPr>
                <w:t xml:space="preserve"> „</w:t>
              </w:r>
              <w:r>
                <w:rPr>
                  <w:rFonts w:ascii="Verdana" w:hAnsi="Verdana"/>
                  <w:color w:val="000000"/>
                  <w:szCs w:val="24"/>
                  <w:lang w:eastAsia="lt-LT"/>
                </w:rPr>
                <w:t>Dėl Piniginės socialinės paramos teikimo nepasiturintiems Marijampolės savivaldybės gyventojams tvarkos aprašo patvirtinimo“</w:t>
              </w:r>
              <w:r>
                <w:rPr>
                  <w:rFonts w:ascii="Verdana" w:hAnsi="Verdana"/>
                  <w:color w:val="000000"/>
                  <w:szCs w:val="24"/>
                  <w:shd w:val="clear" w:color="auto" w:fill="FFFFFF"/>
                  <w:lang w:eastAsia="lt-LT"/>
                </w:rPr>
                <w:t xml:space="preserve"> su visais pakeitimais ir papildymais.</w:t>
              </w:r>
            </w:p>
          </w:sdtContent>
        </w:sdt>
        <w:sdt>
          <w:sdtPr>
            <w:alias w:val="3 p."/>
            <w:tag w:val="part_6d76636ca68e431fa6250c2b3c2437af"/>
            <w:lock w:val="sdtLocked"/>
            <w:richText/>
          </w:sdtPr>
          <w:sdtContent>
            <w:p>
              <w:pPr>
                <w:ind w:firstLine="720"/>
                <w:jc w:val="both"/>
                <w:rPr>
                  <w:rFonts w:ascii="Verdana" w:hAnsi="Verdana"/>
                  <w:szCs w:val="24"/>
                  <w:lang w:eastAsia="lt-LT"/>
                </w:rPr>
              </w:pPr>
              <w:sdt>
                <w:sdtPr>
                  <w:alias w:val="Numeris"/>
                  <w:tag w:val="nr_6d76636ca68e431fa6250c2b3c2437af"/>
                  <w:lock w:val="sdtLocked"/>
                  <w:richText/>
                </w:sdtPr>
                <w:sdtContent>
                  <w:r>
                    <w:rPr>
                      <w:rFonts w:ascii="Verdana" w:hAnsi="Verdana"/>
                      <w:szCs w:val="24"/>
                      <w:lang w:eastAsia="lt-LT"/>
                    </w:rPr>
                    <w:t>3</w:t>
                  </w:r>
                </w:sdtContent>
              </w:sdt>
              <w:r>
                <w:rPr>
                  <w:rFonts w:ascii="Verdana" w:hAnsi="Verdana"/>
                  <w:szCs w:val="24"/>
                  <w:lang w:eastAsia="lt-LT"/>
                </w:rPr>
                <w:t>. Nustatyti, kad šis sprendimas įsigalioja 2026 m. birželio 1 d.</w:t>
              </w: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
          <w:sdtPr>
            <w:alias w:val="signatura"/>
            <w:tag w:val="part_425e54c1aa904d3696e04c5711f82bc5"/>
            <w:lock w:val="sdtLocked"/>
            <w:richText/>
          </w:sdtPr>
          <w:sdtContent>
            <w:p>
              <w:pPr>
                <w:rPr>
                  <w:rFonts w:ascii="Verdana" w:hAnsi="Verdana"/>
                  <w:szCs w:val="24"/>
                  <w:lang w:eastAsia="lt-LT"/>
                </w:rPr>
              </w:pPr>
              <w:r>
                <w:rPr>
                  <w:rFonts w:ascii="Verdana" w:hAnsi="Verdana"/>
                  <w:szCs w:val="24"/>
                  <w:lang w:eastAsia="lt-LT"/>
                </w:rPr>
                <w:t>Vida Bružinskaitė</w:t>
              </w:r>
            </w:p>
            <w:p>
              <w:pPr>
                <w:rPr>
                  <w:rFonts w:ascii="Verdana" w:hAnsi="Verdana"/>
                  <w:szCs w:val="24"/>
                  <w:lang w:eastAsia="lt-LT"/>
                </w:rPr>
              </w:pPr>
            </w:p>
            <w:p>
              <w:pPr>
                <w:rPr>
                  <w:rFonts w:ascii="Verdana" w:hAnsi="Verdana"/>
                  <w:szCs w:val="24"/>
                  <w:lang w:eastAsia="lt-LT"/>
                </w:rPr>
                <w:sectPr>
                  <w:headerReference w:type="first" r:id="rId16"/>
                  <w:type w:val="continuous"/>
                  <w:pgSz w:w="11906" w:h="16838" w:code="9"/>
                  <w:pgMar w:top="1134" w:right="567" w:bottom="1134" w:left="1701" w:header="567" w:footer="567" w:gutter="0"/>
                  <w:pgNumType w:start="1"/>
                  <w:cols w:space="1296"/>
                  <w:formProt w:val="0"/>
                  <w:titlePg/>
                  <w:docGrid w:linePitch="360"/>
                </w:sect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tabs>
                  <w:tab w:val="center" w:pos="4819"/>
                  <w:tab w:val="right" w:pos="9638"/>
                </w:tabs>
                <w:rPr>
                  <w:szCs w:val="24"/>
                  <w:lang w:eastAsia="lt-LT"/>
                </w:rPr>
              </w:pPr>
            </w:p>
          </w:sdtContent>
        </w:sdt>
      </w:sdtContent>
    </w:sdt>
    <w:sdt>
      <w:sdtPr>
        <w:alias w:val="patvirtinta"/>
        <w:tag w:val="part_0efd0d49f2c64b85895e0309966744fc"/>
        <w:lock w:val="sdtLocked"/>
        <w:richText/>
      </w:sdtPr>
      <w:sdtContent>
        <w:p>
          <w:pPr>
            <w:ind w:left="3467" w:firstLine="1296"/>
            <w:rPr>
              <w:rFonts w:ascii="Verdana" w:hAnsi="Verdana"/>
              <w:szCs w:val="24"/>
              <w:lang w:eastAsia="lt-LT"/>
            </w:rPr>
          </w:pPr>
          <w:r>
            <w:rPr>
              <w:rFonts w:ascii="Verdana" w:hAnsi="Verdana"/>
              <w:szCs w:val="24"/>
              <w:lang w:eastAsia="lt-LT"/>
            </w:rPr>
            <w:t>PATVIRTINTA</w:t>
          </w:r>
        </w:p>
        <w:p>
          <w:pPr>
            <w:ind w:firstLine="4763"/>
            <w:rPr>
              <w:rFonts w:ascii="Verdana" w:hAnsi="Verdana"/>
              <w:szCs w:val="24"/>
              <w:lang w:eastAsia="lt-LT"/>
            </w:rPr>
          </w:pPr>
          <w:r>
            <w:rPr>
              <w:rFonts w:ascii="Verdana" w:hAnsi="Verdana"/>
              <w:szCs w:val="24"/>
              <w:lang w:eastAsia="lt-LT"/>
            </w:rPr>
            <w:t>Marijampolės savivaldybės tarybos</w:t>
          </w:r>
        </w:p>
        <w:p>
          <w:pPr>
            <w:ind w:firstLine="4763"/>
            <w:rPr>
              <w:rFonts w:ascii="Verdana" w:hAnsi="Verdana"/>
              <w:szCs w:val="24"/>
              <w:lang w:eastAsia="lt-LT"/>
            </w:rPr>
          </w:pPr>
          <w:r>
            <w:rPr>
              <w:rFonts w:ascii="Verdana" w:hAnsi="Verdana"/>
              <w:szCs w:val="24"/>
              <w:lang w:eastAsia="lt-LT"/>
            </w:rPr>
            <w:t xml:space="preserve">sprendimu </w:t>
          </w:r>
        </w:p>
        <w:p>
          <w:pPr>
            <w:ind w:firstLine="720"/>
            <w:jc w:val="center"/>
            <w:rPr>
              <w:rFonts w:ascii="Verdana" w:hAnsi="Verdana"/>
              <w:szCs w:val="24"/>
              <w:lang w:eastAsia="lt-LT"/>
            </w:rPr>
          </w:pPr>
        </w:p>
        <w:p>
          <w:pPr>
            <w:jc w:val="center"/>
            <w:rPr>
              <w:rFonts w:ascii="Verdana" w:hAnsi="Verdana"/>
              <w:b/>
              <w:bCs/>
              <w:szCs w:val="24"/>
              <w:lang w:eastAsia="lt-LT"/>
            </w:rPr>
          </w:pPr>
          <w:sdt>
            <w:sdtPr>
              <w:alias w:val="Pavadinimas"/>
              <w:tag w:val="title_0efd0d49f2c64b85895e0309966744fc"/>
              <w:lock w:val="sdtLocked"/>
              <w:richText/>
            </w:sdtPr>
            <w:sdtContent>
              <w:r>
                <w:rPr>
                  <w:rFonts w:ascii="Verdana" w:hAnsi="Verdana"/>
                  <w:b/>
                  <w:bCs/>
                  <w:szCs w:val="24"/>
                  <w:lang w:eastAsia="lt-LT"/>
                </w:rPr>
                <w:t>PINIGINĖS SOCIALINĖS PARAMOS TEIKIMO NEPASITURINTIEMS MARIJAMPOLĖS SAVIVALDYBĖS GYVENTOJAMS TVARKOS APRAŠAS</w:t>
              </w:r>
            </w:sdtContent>
          </w:sdt>
        </w:p>
        <w:p>
          <w:pPr>
            <w:ind w:firstLine="720"/>
            <w:jc w:val="center"/>
            <w:rPr>
              <w:rFonts w:ascii="Verdana" w:hAnsi="Verdana"/>
              <w:b/>
              <w:bCs/>
              <w:szCs w:val="24"/>
              <w:lang w:eastAsia="lt-LT"/>
            </w:rPr>
          </w:pPr>
        </w:p>
        <w:sdt>
          <w:sdtPr>
            <w:alias w:val="skyrius"/>
            <w:tag w:val="part_3c9640d0e4504761a6a69e95fbc03d38"/>
            <w:lock w:val="sdtLocked"/>
            <w:richText/>
          </w:sdtPr>
          <w:sdtContent>
            <w:p>
              <w:pPr>
                <w:jc w:val="center"/>
                <w:rPr>
                  <w:rFonts w:ascii="Verdana" w:hAnsi="Verdana"/>
                  <w:b/>
                  <w:bCs/>
                  <w:szCs w:val="24"/>
                  <w:lang w:eastAsia="lt-LT"/>
                </w:rPr>
              </w:pPr>
              <w:sdt>
                <w:sdtPr>
                  <w:alias w:val="Numeris"/>
                  <w:tag w:val="nr_3c9640d0e4504761a6a69e95fbc03d38"/>
                  <w:lock w:val="sdtLocked"/>
                  <w:richText/>
                </w:sdtPr>
                <w:sdtContent>
                  <w:r>
                    <w:rPr>
                      <w:rFonts w:ascii="Verdana" w:hAnsi="Verdana"/>
                      <w:b/>
                      <w:bCs/>
                      <w:szCs w:val="24"/>
                      <w:lang w:eastAsia="lt-LT"/>
                    </w:rPr>
                    <w:t>I</w:t>
                  </w:r>
                </w:sdtContent>
              </w:sdt>
              <w:r>
                <w:rPr>
                  <w:rFonts w:ascii="Verdana" w:hAnsi="Verdana"/>
                  <w:b/>
                  <w:bCs/>
                  <w:szCs w:val="24"/>
                  <w:lang w:eastAsia="lt-LT"/>
                </w:rPr>
                <w:t xml:space="preserve"> SKYRIUS</w:t>
              </w:r>
            </w:p>
            <w:p>
              <w:pPr>
                <w:jc w:val="center"/>
                <w:rPr>
                  <w:rFonts w:ascii="Verdana" w:hAnsi="Verdana"/>
                  <w:b/>
                  <w:bCs/>
                  <w:szCs w:val="24"/>
                  <w:lang w:eastAsia="lt-LT"/>
                </w:rPr>
              </w:pPr>
              <w:sdt>
                <w:sdtPr>
                  <w:alias w:val="Pavadinimas"/>
                  <w:tag w:val="title_3c9640d0e4504761a6a69e95fbc03d38"/>
                  <w:lock w:val="sdtLocked"/>
                  <w:richText/>
                </w:sdtPr>
                <w:sdtContent>
                  <w:r>
                    <w:rPr>
                      <w:rFonts w:ascii="Verdana" w:hAnsi="Verdana"/>
                      <w:b/>
                      <w:bCs/>
                      <w:szCs w:val="24"/>
                      <w:lang w:eastAsia="lt-LT"/>
                    </w:rPr>
                    <w:t>BENDROSIOS NUOSTATOS</w:t>
                  </w:r>
                </w:sdtContent>
              </w:sdt>
            </w:p>
            <w:p>
              <w:pPr>
                <w:jc w:val="center"/>
                <w:rPr>
                  <w:rFonts w:ascii="Verdana" w:hAnsi="Verdana"/>
                  <w:b/>
                  <w:bCs/>
                  <w:szCs w:val="24"/>
                  <w:lang w:eastAsia="lt-LT"/>
                </w:rPr>
              </w:pPr>
            </w:p>
            <w:sdt>
              <w:sdtPr>
                <w:alias w:val="1 p."/>
                <w:tag w:val="part_b94c1e903ffc4bb18ec545cc051b1899"/>
                <w:lock w:val="sdtLocked"/>
                <w:richText/>
              </w:sdtPr>
              <w:sdtContent>
                <w:p>
                  <w:pPr>
                    <w:ind w:firstLine="720"/>
                    <w:jc w:val="both"/>
                    <w:rPr>
                      <w:rFonts w:ascii="Verdana" w:hAnsi="Verdana"/>
                      <w:szCs w:val="24"/>
                      <w:lang w:eastAsia="lt-LT"/>
                    </w:rPr>
                  </w:pPr>
                  <w:sdt>
                    <w:sdtPr>
                      <w:alias w:val="Numeris"/>
                      <w:tag w:val="nr_b94c1e903ffc4bb18ec545cc051b1899"/>
                      <w:lock w:val="sdtLocked"/>
                      <w:richText/>
                    </w:sdtPr>
                    <w:sdtContent>
                      <w:r>
                        <w:rPr>
                          <w:rFonts w:ascii="Verdana" w:hAnsi="Verdana"/>
                          <w:szCs w:val="24"/>
                          <w:lang w:eastAsia="lt-LT"/>
                        </w:rPr>
                        <w:t>1</w:t>
                      </w:r>
                    </w:sdtContent>
                  </w:sdt>
                  <w:r>
                    <w:rPr>
                      <w:rFonts w:ascii="Verdana" w:hAnsi="Verdana"/>
                      <w:szCs w:val="24"/>
                      <w:lang w:eastAsia="lt-LT"/>
                    </w:rPr>
                    <w:t>. Piniginės socialinės paramos teikimo nepasiturintiems Marijampolės savivaldybės gyventojams tvarkos aprašas (toliau – Aprašas) nustato: piniginės socialinės paramos skyrimo ir mokėjimo tvarką: (prašymų-paraiškų priėmimo; trūkstamų dokumentų pateikimo; duomenų apie turtą pateikimo; piniginės socialinės paramos skyrimo ir mokėjimo; prašymus-paraiškas pateikusių asmenų informavimo apie piniginės socialinės paramos skyrimą ar neskyrimą; neteisėtai gautos ar išmokėtos piniginės socialinės paramos išskaičiavimo; paskirtos, bet laiku neatsiimtos piniginės socialinės paramos, taip pat mirus asmeniui, kurio vardu bendrai gyvenantiems asmenims mokama piniginė socialinė parama, arba mirus vienam gyvenančiam asmeniui, paskirtos ir iki kito mėnesio po jo mirties neišmokėtos piniginės socialinės paramos išmokėjimo procedūras); pagrindus, kai socialinė parama skiriama kitais įstatyme nenumatytais atvejais (skiriama vienkartinė, tikslinė, periodinė, sąlyginė pašalpa; apmokama skola už būstą, kompensuojamos išlaidos už didesnį karšto ir geriamojo vandens kiekį, negu nustatytas normatyvas; kompensuojamos nenurodytos būsto išlaikymo išlaidos ir kita) ir kuriems esant sustabdomas, nutraukiamas ar atnaujinamas jos mokėjimas; bendruomeninių organizacijų ir (ar) religinių bendruomenių, ir (ar) religinių bendrijų, ir (ar) kitų nevyriausybinių organizacijų atstovų ir (ar) gyvenamosios vietovės bendruomenės narių, ir (ar) seniūnaičių, ir (ar) kitų suinteresuotų asmenų pasitelkimo dalyvauti svarstant klausimus dėl piniginės socialinės paramos skyrimo tvarką bei jų teises ir pareigas; nepanaudotų savivaldybės biudžeto lėšų piniginei socialinei paramai skaičiuoti ir mokėti panaudojimą kitoms socialinės apsaugos sritims finansuoti.</w:t>
                  </w:r>
                </w:p>
              </w:sdtContent>
            </w:sdt>
            <w:sdt>
              <w:sdtPr>
                <w:alias w:val="2 p."/>
                <w:tag w:val="part_725cd351602642d79b04ce5afdf88087"/>
                <w:lock w:val="sdtLocked"/>
                <w:richText/>
              </w:sdtPr>
              <w:sdtContent>
                <w:p>
                  <w:pPr>
                    <w:ind w:firstLine="720"/>
                    <w:jc w:val="both"/>
                    <w:rPr>
                      <w:rFonts w:ascii="Verdana" w:hAnsi="Verdana"/>
                      <w:szCs w:val="24"/>
                      <w:lang w:eastAsia="lt-LT"/>
                    </w:rPr>
                  </w:pPr>
                  <w:sdt>
                    <w:sdtPr>
                      <w:alias w:val="Numeris"/>
                      <w:tag w:val="nr_725cd351602642d79b04ce5afdf88087"/>
                      <w:lock w:val="sdtLocked"/>
                      <w:richText/>
                    </w:sdtPr>
                    <w:sdtContent>
                      <w:r>
                        <w:rPr>
                          <w:rFonts w:ascii="Verdana" w:hAnsi="Verdana"/>
                          <w:szCs w:val="24"/>
                          <w:lang w:eastAsia="lt-LT"/>
                        </w:rPr>
                        <w:t>2</w:t>
                      </w:r>
                    </w:sdtContent>
                  </w:sdt>
                  <w:r>
                    <w:rPr>
                      <w:rFonts w:ascii="Verdana" w:hAnsi="Verdana"/>
                      <w:szCs w:val="24"/>
                      <w:lang w:eastAsia="lt-LT"/>
                    </w:rPr>
                    <w:t>. Šiame Apraše vartojamos sąvokos:</w:t>
                  </w:r>
                </w:p>
                <w:sdt>
                  <w:sdtPr>
                    <w:alias w:val="2.1 pp."/>
                    <w:tag w:val="part_e975cd8120ca4d50904f9709181f743f"/>
                    <w:lock w:val="sdtLocked"/>
                    <w:richText/>
                  </w:sdtPr>
                  <w:sdtContent>
                    <w:p>
                      <w:pPr>
                        <w:ind w:firstLine="720"/>
                        <w:jc w:val="both"/>
                        <w:rPr>
                          <w:rFonts w:ascii="Verdana" w:hAnsi="Verdana"/>
                          <w:szCs w:val="24"/>
                          <w:lang w:eastAsia="lt-LT"/>
                        </w:rPr>
                      </w:pPr>
                      <w:sdt>
                        <w:sdtPr>
                          <w:alias w:val="Numeris"/>
                          <w:tag w:val="nr_e975cd8120ca4d50904f9709181f743f"/>
                          <w:lock w:val="sdtLocked"/>
                          <w:richText/>
                        </w:sdtPr>
                        <w:sdtContent>
                          <w:r>
                            <w:rPr>
                              <w:rFonts w:ascii="Verdana" w:hAnsi="Verdana"/>
                              <w:szCs w:val="24"/>
                              <w:lang w:eastAsia="lt-LT"/>
                            </w:rPr>
                            <w:t>2.1</w:t>
                          </w:r>
                        </w:sdtContent>
                      </w:sdt>
                      <w:r>
                        <w:rPr>
                          <w:rFonts w:ascii="Verdana" w:hAnsi="Verdana"/>
                          <w:szCs w:val="24"/>
                          <w:lang w:eastAsia="lt-LT"/>
                        </w:rPr>
                        <w:t xml:space="preserve">. </w:t>
                      </w:r>
                      <w:r>
                        <w:rPr>
                          <w:rFonts w:ascii="Verdana" w:hAnsi="Verdana"/>
                          <w:b/>
                          <w:bCs/>
                          <w:szCs w:val="24"/>
                          <w:lang w:eastAsia="lt-LT"/>
                        </w:rPr>
                        <w:t>Periodinė pašalpa</w:t>
                      </w:r>
                      <w:r>
                        <w:rPr>
                          <w:rFonts w:ascii="Verdana" w:hAnsi="Verdana"/>
                          <w:szCs w:val="24"/>
                          <w:lang w:eastAsia="lt-LT"/>
                        </w:rPr>
                        <w:t>– tai pašalpa skiriama socialinę atskirtį patiriantiems asmenims, kai jų gaunamos pajamos yra nepakankamos būtiniausiems poreikiams užtikrinti ir mokama tam tikrą periodą/laikotarpį;</w:t>
                      </w:r>
                    </w:p>
                  </w:sdtContent>
                </w:sdt>
                <w:sdt>
                  <w:sdtPr>
                    <w:alias w:val="2.2 pp."/>
                    <w:tag w:val="part_c081df863fa14f72947284b163bd5afd"/>
                    <w:lock w:val="sdtLocked"/>
                    <w:richText/>
                  </w:sdtPr>
                  <w:sdtContent>
                    <w:p>
                      <w:pPr>
                        <w:ind w:firstLine="720"/>
                        <w:jc w:val="both"/>
                        <w:rPr>
                          <w:rFonts w:ascii="Verdana" w:hAnsi="Verdana"/>
                          <w:szCs w:val="24"/>
                          <w:lang w:eastAsia="lt-LT"/>
                        </w:rPr>
                      </w:pPr>
                      <w:sdt>
                        <w:sdtPr>
                          <w:alias w:val="Numeris"/>
                          <w:tag w:val="nr_c081df863fa14f72947284b163bd5afd"/>
                          <w:lock w:val="sdtLocked"/>
                          <w:richText/>
                        </w:sdtPr>
                        <w:sdtContent>
                          <w:r>
                            <w:rPr>
                              <w:rFonts w:ascii="Verdana" w:hAnsi="Verdana"/>
                              <w:szCs w:val="24"/>
                              <w:lang w:eastAsia="lt-LT"/>
                            </w:rPr>
                            <w:t>2.2</w:t>
                          </w:r>
                        </w:sdtContent>
                      </w:sdt>
                      <w:r>
                        <w:rPr>
                          <w:rFonts w:ascii="Verdana" w:hAnsi="Verdana"/>
                          <w:szCs w:val="24"/>
                          <w:lang w:eastAsia="lt-LT"/>
                        </w:rPr>
                        <w:t xml:space="preserve">. </w:t>
                      </w:r>
                      <w:r>
                        <w:rPr>
                          <w:rFonts w:ascii="Verdana" w:hAnsi="Verdana"/>
                          <w:b/>
                          <w:bCs/>
                          <w:szCs w:val="24"/>
                          <w:lang w:eastAsia="lt-LT"/>
                        </w:rPr>
                        <w:t>Sąlyginė pašalpa</w:t>
                      </w:r>
                      <w:r>
                        <w:rPr>
                          <w:rFonts w:ascii="Verdana" w:hAnsi="Verdana"/>
                          <w:szCs w:val="24"/>
                          <w:lang w:eastAsia="lt-LT"/>
                        </w:rPr>
                        <w:t xml:space="preserve"> – pašalpa, skiriama asmeniui kaip skatinamoji priemonė tam tikroms problemoms spręsti, kai socialinės paramos teikimas socialinių problemų turintiems asmenims siejamas su pageidaujamu jų elgesiu;</w:t>
                      </w:r>
                    </w:p>
                  </w:sdtContent>
                </w:sdt>
                <w:sdt>
                  <w:sdtPr>
                    <w:alias w:val="2.3 pp."/>
                    <w:tag w:val="part_885ed4d332794a94bf93fd0b5dc2d26e"/>
                    <w:lock w:val="sdtLocked"/>
                    <w:richText/>
                  </w:sdtPr>
                  <w:sdtContent>
                    <w:p>
                      <w:pPr>
                        <w:ind w:firstLine="720"/>
                        <w:jc w:val="both"/>
                        <w:rPr>
                          <w:rFonts w:ascii="Verdana" w:hAnsi="Verdana"/>
                          <w:szCs w:val="24"/>
                          <w:lang w:eastAsia="lt-LT"/>
                        </w:rPr>
                      </w:pPr>
                      <w:sdt>
                        <w:sdtPr>
                          <w:alias w:val="Numeris"/>
                          <w:tag w:val="nr_885ed4d332794a94bf93fd0b5dc2d26e"/>
                          <w:lock w:val="sdtLocked"/>
                          <w:richText/>
                        </w:sdtPr>
                        <w:sdtContent>
                          <w:r>
                            <w:rPr>
                              <w:rFonts w:ascii="Verdana" w:hAnsi="Verdana"/>
                              <w:szCs w:val="24"/>
                              <w:lang w:eastAsia="lt-LT"/>
                            </w:rPr>
                            <w:t>2.3</w:t>
                          </w:r>
                        </w:sdtContent>
                      </w:sdt>
                      <w:r>
                        <w:rPr>
                          <w:rFonts w:ascii="Verdana" w:hAnsi="Verdana"/>
                          <w:szCs w:val="24"/>
                          <w:lang w:eastAsia="lt-LT"/>
                        </w:rPr>
                        <w:t xml:space="preserve">. </w:t>
                      </w:r>
                      <w:r>
                        <w:rPr>
                          <w:rFonts w:ascii="Verdana" w:hAnsi="Verdana"/>
                          <w:b/>
                          <w:bCs/>
                          <w:szCs w:val="24"/>
                          <w:lang w:eastAsia="lt-LT"/>
                        </w:rPr>
                        <w:t>Tikslinė pašalpa</w:t>
                      </w:r>
                      <w:r>
                        <w:rPr>
                          <w:rFonts w:ascii="Verdana" w:hAnsi="Verdana"/>
                          <w:szCs w:val="24"/>
                          <w:lang w:eastAsia="lt-LT"/>
                        </w:rPr>
                        <w:t xml:space="preserve"> - pašalpa skiriama asmenims, patekusiems į sunkią materialinę padėtį, būtinos socialinės paramos atvejais, aiškiai apibrėžiant jos panaudojimo tikslą;</w:t>
                      </w:r>
                    </w:p>
                  </w:sdtContent>
                </w:sdt>
                <w:sdt>
                  <w:sdtPr>
                    <w:alias w:val="2.4 pp."/>
                    <w:tag w:val="part_93866c08c7c04ba5abb7e5eef3318115"/>
                    <w:lock w:val="sdtLocked"/>
                    <w:richText/>
                  </w:sdtPr>
                  <w:sdtContent>
                    <w:p>
                      <w:pPr>
                        <w:ind w:firstLine="720"/>
                        <w:jc w:val="both"/>
                        <w:rPr>
                          <w:rFonts w:ascii="Verdana" w:hAnsi="Verdana"/>
                          <w:szCs w:val="24"/>
                          <w:lang w:eastAsia="lt-LT"/>
                        </w:rPr>
                      </w:pPr>
                      <w:sdt>
                        <w:sdtPr>
                          <w:alias w:val="Numeris"/>
                          <w:tag w:val="nr_93866c08c7c04ba5abb7e5eef3318115"/>
                          <w:lock w:val="sdtLocked"/>
                          <w:richText/>
                        </w:sdtPr>
                        <w:sdtContent>
                          <w:r>
                            <w:rPr>
                              <w:rFonts w:ascii="Verdana" w:hAnsi="Verdana"/>
                              <w:szCs w:val="24"/>
                              <w:lang w:eastAsia="lt-LT"/>
                            </w:rPr>
                            <w:t>2.4</w:t>
                          </w:r>
                        </w:sdtContent>
                      </w:sdt>
                      <w:r>
                        <w:rPr>
                          <w:rFonts w:ascii="Verdana" w:hAnsi="Verdana"/>
                          <w:szCs w:val="24"/>
                          <w:lang w:eastAsia="lt-LT"/>
                        </w:rPr>
                        <w:t xml:space="preserve">. </w:t>
                      </w:r>
                      <w:r>
                        <w:rPr>
                          <w:rFonts w:ascii="Verdana" w:hAnsi="Verdana"/>
                          <w:b/>
                          <w:bCs/>
                          <w:szCs w:val="24"/>
                          <w:lang w:eastAsia="lt-LT"/>
                        </w:rPr>
                        <w:t>Vienkartinė pašalpa</w:t>
                      </w:r>
                      <w:r>
                        <w:rPr>
                          <w:rFonts w:ascii="Verdana" w:hAnsi="Verdana"/>
                          <w:szCs w:val="24"/>
                          <w:lang w:eastAsia="lt-LT"/>
                        </w:rPr>
                        <w:t xml:space="preserve"> – vienkartinio pobūdžio pašalpa, skiriama siekiant suteikti asmeniui paramą individualiu atveju.</w:t>
                      </w:r>
                    </w:p>
                  </w:sdtContent>
                </w:sdt>
              </w:sdtContent>
            </w:sdt>
            <w:sdt>
              <w:sdtPr>
                <w:alias w:val="3 p."/>
                <w:tag w:val="part_a7a860df956d43338d3b0960f9d1a926"/>
                <w:lock w:val="sdtLocked"/>
                <w:richText/>
              </w:sdtPr>
              <w:sdtContent>
                <w:p>
                  <w:pPr>
                    <w:ind w:firstLine="720"/>
                    <w:jc w:val="both"/>
                    <w:rPr>
                      <w:rFonts w:ascii="Verdana" w:hAnsi="Verdana"/>
                      <w:szCs w:val="24"/>
                      <w:lang w:eastAsia="lt-LT"/>
                    </w:rPr>
                  </w:pPr>
                  <w:sdt>
                    <w:sdtPr>
                      <w:alias w:val="Numeris"/>
                      <w:tag w:val="nr_a7a860df956d43338d3b0960f9d1a926"/>
                      <w:lock w:val="sdtLocked"/>
                      <w:richText/>
                    </w:sdtPr>
                    <w:sdtContent>
                      <w:r>
                        <w:rPr>
                          <w:rFonts w:ascii="Verdana" w:hAnsi="Verdana"/>
                          <w:szCs w:val="24"/>
                          <w:lang w:eastAsia="lt-LT"/>
                        </w:rPr>
                        <w:t>3</w:t>
                      </w:r>
                    </w:sdtContent>
                  </w:sdt>
                  <w:r>
                    <w:rPr>
                      <w:rFonts w:ascii="Verdana" w:hAnsi="Verdana"/>
                      <w:szCs w:val="24"/>
                      <w:lang w:eastAsia="lt-LT"/>
                    </w:rPr>
                    <w:t>. Kitos Apraše vartojamos sąvokos, piniginės socialinės paramos rūšys, piniginės socialinės paramos teikimo principai, finansavimo šaltiniai, bendrai gyvenančių asmenų ar vieno gyvenančio asmens teisė į piniginę socialinę paramą, sąlygos teisei į piniginę socialinę paramą nustatyti, piniginės socialinės paramos dydžiai, normatyvai būsto šildymo išlaidų, geriamojo ir karšto vandens išlaidų kompensacijoms apskaičiuoti, turto vertės normatyvo, pajamų, piniginei socialinei paramai gauti nustatymas ir apskaičiavimas, numatyti Lietuvos Respublikos piniginės socialinės paramos nepasiturintiems gyventojams įstatyme (toliau – Įstatymas).</w:t>
                  </w:r>
                </w:p>
              </w:sdtContent>
            </w:sdt>
            <w:sdt>
              <w:sdtPr>
                <w:alias w:val="4 p."/>
                <w:tag w:val="part_9bf29f755ce84ed6bfeb13b69722dc10"/>
                <w:lock w:val="sdtLocked"/>
                <w:richText/>
              </w:sdtPr>
              <w:sdtContent>
                <w:p>
                  <w:pPr>
                    <w:ind w:firstLine="720"/>
                    <w:jc w:val="both"/>
                    <w:rPr>
                      <w:rFonts w:ascii="Verdana" w:hAnsi="Verdana"/>
                      <w:szCs w:val="24"/>
                      <w:lang w:eastAsia="lt-LT"/>
                    </w:rPr>
                  </w:pPr>
                  <w:sdt>
                    <w:sdtPr>
                      <w:alias w:val="Numeris"/>
                      <w:tag w:val="nr_9bf29f755ce84ed6bfeb13b69722dc10"/>
                      <w:lock w:val="sdtLocked"/>
                      <w:richText/>
                    </w:sdtPr>
                    <w:sdtContent>
                      <w:r>
                        <w:rPr>
                          <w:rFonts w:ascii="Verdana" w:hAnsi="Verdana"/>
                          <w:szCs w:val="24"/>
                          <w:lang w:eastAsia="lt-LT"/>
                        </w:rPr>
                        <w:t>4</w:t>
                      </w:r>
                    </w:sdtContent>
                  </w:sdt>
                  <w:r>
                    <w:rPr>
                      <w:rFonts w:ascii="Verdana" w:hAnsi="Verdana"/>
                      <w:szCs w:val="24"/>
                      <w:lang w:eastAsia="lt-LT"/>
                    </w:rPr>
                    <w:t>. Šis Aprašas taikomas asmenims, nurodytiems Įstatymo 1 straipsnio 2 dalyje, kurie Lietuvos Respublikos gyvenamosios vietos deklaravimo įstatymo nustatyta tvarka deklaravę gyvenamąją vietą arba yra įtraukti į gyvenamosios vietos nedeklaravusių asmenų apskaitą Marijampolės savivaldybėje, taip pat asmenims, nedeklaravusiems gyvenamosios vietos ir neįtrauktiems į gyvenamosios vietos nedeklaravusių asmenų apskaitą, bet faktiškai gyvenantiems Marijampolės savivaldybėje, bei asmenims, kurie Marijampolės savivaldybės teritorijoje nuomojasi būstą.</w:t>
                  </w:r>
                </w:p>
              </w:sdtContent>
            </w:sdt>
            <w:sdt>
              <w:sdtPr>
                <w:alias w:val="5 p."/>
                <w:tag w:val="part_1af148da5b1e441a9f8dee8d3681bf6f"/>
                <w:lock w:val="sdtLocked"/>
                <w:richText/>
              </w:sdtPr>
              <w:sdtContent>
                <w:p>
                  <w:pPr>
                    <w:ind w:firstLine="720"/>
                    <w:jc w:val="both"/>
                    <w:rPr>
                      <w:rFonts w:ascii="Verdana" w:hAnsi="Verdana"/>
                      <w:szCs w:val="24"/>
                      <w:lang w:eastAsia="lt-LT"/>
                    </w:rPr>
                  </w:pPr>
                  <w:sdt>
                    <w:sdtPr>
                      <w:alias w:val="Numeris"/>
                      <w:tag w:val="nr_1af148da5b1e441a9f8dee8d3681bf6f"/>
                      <w:lock w:val="sdtLocked"/>
                      <w:richText/>
                    </w:sdtPr>
                    <w:sdtContent>
                      <w:r>
                        <w:rPr>
                          <w:rFonts w:ascii="Verdana" w:hAnsi="Verdana"/>
                          <w:szCs w:val="24"/>
                          <w:lang w:eastAsia="lt-LT"/>
                        </w:rPr>
                        <w:t>5</w:t>
                      </w:r>
                    </w:sdtContent>
                  </w:sdt>
                  <w:r>
                    <w:rPr>
                      <w:rFonts w:ascii="Verdana" w:hAnsi="Verdana"/>
                      <w:szCs w:val="24"/>
                      <w:lang w:eastAsia="lt-LT"/>
                    </w:rPr>
                    <w:t>. Vienkartinė ir tikslinė pašalpos gali būti skiriamos asmenims, kurie neatitinka Įstatymo 1 straipsnio 2 dalyje nurodytų sąlygų, tačiau, kurie Lietuvos Respublikos gyvenamosios vietos deklaravimo įstatymo nustatyta tvarka deklaravę gyvenamąją vietą arba yra įtraukti į gyvenamosios vietos nedeklaravusių asmenų apskaitą Marijampolės savivaldybėje, taip pat asmenims, nedeklaravusiems gyvenamosios vietos ir neįtrauktiems į gyvenamosios vietos nedeklaravusių asmenų apskaitą, bet faktiškai gyvenantiems Marijampolės savivaldybėje, bei asmenims, kurie Marijampolės savivaldybės teritorijoje nuomojasi būstą.</w:t>
                  </w:r>
                </w:p>
              </w:sdtContent>
            </w:sdt>
            <w:sdt>
              <w:sdtPr>
                <w:alias w:val="6 p."/>
                <w:tag w:val="part_56b95514def443a5ac7bb90b8c592db1"/>
                <w:lock w:val="sdtLocked"/>
                <w:richText/>
              </w:sdtPr>
              <w:sdtContent>
                <w:p>
                  <w:pPr>
                    <w:ind w:firstLine="720"/>
                    <w:jc w:val="both"/>
                    <w:rPr>
                      <w:rFonts w:ascii="Verdana" w:hAnsi="Verdana"/>
                      <w:szCs w:val="24"/>
                      <w:lang w:eastAsia="lt-LT"/>
                    </w:rPr>
                  </w:pPr>
                  <w:sdt>
                    <w:sdtPr>
                      <w:alias w:val="Numeris"/>
                      <w:tag w:val="nr_56b95514def443a5ac7bb90b8c592db1"/>
                      <w:lock w:val="sdtLocked"/>
                      <w:richText/>
                    </w:sdtPr>
                    <w:sdtContent>
                      <w:r>
                        <w:rPr>
                          <w:rFonts w:ascii="Verdana" w:hAnsi="Verdana"/>
                          <w:szCs w:val="24"/>
                          <w:lang w:eastAsia="lt-LT"/>
                        </w:rPr>
                        <w:t>6</w:t>
                      </w:r>
                    </w:sdtContent>
                  </w:sdt>
                  <w:r>
                    <w:rPr>
                      <w:rFonts w:ascii="Verdana" w:hAnsi="Verdana"/>
                      <w:szCs w:val="24"/>
                      <w:lang w:eastAsia="lt-LT"/>
                    </w:rPr>
                    <w:t>. Piniginė socialinė parama teikiama vykdant savarankiškąją savivaldybių funkciją, kuri finansuojama iš Marijampolės savivaldybės biudžeto lėšų.</w:t>
                  </w:r>
                </w:p>
              </w:sdtContent>
            </w:sdt>
            <w:sdt>
              <w:sdtPr>
                <w:alias w:val="7 p."/>
                <w:tag w:val="part_c74befdf978c46d181bc85c4a009963e"/>
                <w:lock w:val="sdtLocked"/>
                <w:richText/>
              </w:sdtPr>
              <w:sdtContent>
                <w:p>
                  <w:pPr>
                    <w:ind w:firstLine="720"/>
                    <w:jc w:val="both"/>
                    <w:rPr>
                      <w:rFonts w:ascii="Verdana" w:hAnsi="Verdana"/>
                      <w:szCs w:val="24"/>
                      <w:lang w:eastAsia="lt-LT"/>
                    </w:rPr>
                  </w:pPr>
                  <w:sdt>
                    <w:sdtPr>
                      <w:alias w:val="Numeris"/>
                      <w:tag w:val="nr_c74befdf978c46d181bc85c4a009963e"/>
                      <w:lock w:val="sdtLocked"/>
                      <w:richText/>
                    </w:sdtPr>
                    <w:sdtContent>
                      <w:r>
                        <w:rPr>
                          <w:rFonts w:ascii="Verdana" w:hAnsi="Verdana"/>
                          <w:szCs w:val="24"/>
                          <w:lang w:eastAsia="lt-LT"/>
                        </w:rPr>
                        <w:t>7</w:t>
                      </w:r>
                    </w:sdtContent>
                  </w:sdt>
                  <w:r>
                    <w:rPr>
                      <w:rFonts w:ascii="Verdana" w:hAnsi="Verdana"/>
                      <w:szCs w:val="24"/>
                      <w:lang w:eastAsia="lt-LT"/>
                    </w:rPr>
                    <w:t>. Piniginė socialinė parama skiriama Marijampolės savivaldybės mero nustatyta tvarka, vadovaujantis Įstatymu bei šiuo Aprašu.</w:t>
                  </w:r>
                </w:p>
                <w:p>
                  <w:pPr>
                    <w:ind w:firstLine="720"/>
                    <w:jc w:val="both"/>
                    <w:rPr>
                      <w:rFonts w:ascii="Verdana" w:hAnsi="Verdana"/>
                      <w:szCs w:val="24"/>
                      <w:lang w:eastAsia="lt-LT"/>
                    </w:rPr>
                  </w:pPr>
                </w:p>
              </w:sdtContent>
            </w:sdt>
          </w:sdtContent>
        </w:sdt>
        <w:sdt>
          <w:sdtPr>
            <w:alias w:val="skyrius"/>
            <w:tag w:val="part_3daf2843359b4d2f8a17aefba5d51def"/>
            <w:lock w:val="sdtLocked"/>
            <w:richText/>
          </w:sdtPr>
          <w:sdtContent>
            <w:p>
              <w:pPr>
                <w:jc w:val="center"/>
                <w:rPr>
                  <w:rFonts w:ascii="Verdana" w:hAnsi="Verdana"/>
                  <w:b/>
                  <w:bCs/>
                  <w:szCs w:val="24"/>
                  <w:lang w:eastAsia="lt-LT"/>
                </w:rPr>
              </w:pPr>
              <w:sdt>
                <w:sdtPr>
                  <w:alias w:val="Numeris"/>
                  <w:tag w:val="nr_3daf2843359b4d2f8a17aefba5d51def"/>
                  <w:lock w:val="sdtLocked"/>
                  <w:richText/>
                </w:sdtPr>
                <w:sdtContent>
                  <w:r>
                    <w:rPr>
                      <w:rFonts w:ascii="Verdana" w:hAnsi="Verdana"/>
                      <w:b/>
                      <w:bCs/>
                      <w:szCs w:val="24"/>
                      <w:lang w:eastAsia="lt-LT"/>
                    </w:rPr>
                    <w:t>II</w:t>
                  </w:r>
                </w:sdtContent>
              </w:sdt>
              <w:r>
                <w:rPr>
                  <w:rFonts w:ascii="Verdana" w:hAnsi="Verdana"/>
                  <w:b/>
                  <w:bCs/>
                  <w:szCs w:val="24"/>
                  <w:lang w:eastAsia="lt-LT"/>
                </w:rPr>
                <w:t xml:space="preserve"> SKYRIUS</w:t>
              </w:r>
            </w:p>
            <w:p>
              <w:pPr>
                <w:jc w:val="center"/>
                <w:rPr>
                  <w:rFonts w:ascii="Verdana" w:hAnsi="Verdana"/>
                  <w:b/>
                  <w:bCs/>
                  <w:szCs w:val="24"/>
                  <w:lang w:eastAsia="lt-LT"/>
                </w:rPr>
              </w:pPr>
              <w:sdt>
                <w:sdtPr>
                  <w:alias w:val="Pavadinimas"/>
                  <w:tag w:val="title_3daf2843359b4d2f8a17aefba5d51def"/>
                  <w:lock w:val="sdtLocked"/>
                  <w:richText/>
                </w:sdtPr>
                <w:sdtContent>
                  <w:r>
                    <w:rPr>
                      <w:rFonts w:ascii="Verdana" w:hAnsi="Verdana"/>
                      <w:b/>
                      <w:bCs/>
                      <w:szCs w:val="24"/>
                      <w:lang w:eastAsia="lt-LT"/>
                    </w:rPr>
                    <w:t>PINIGINĖS SOCIALINĖS PARAMOS SKYRIMO IR MOKĖJIMO TVARKA</w:t>
                  </w:r>
                </w:sdtContent>
              </w:sdt>
            </w:p>
            <w:p>
              <w:pPr>
                <w:jc w:val="center"/>
                <w:rPr>
                  <w:rFonts w:ascii="Verdana" w:hAnsi="Verdana"/>
                  <w:b/>
                  <w:bCs/>
                  <w:szCs w:val="24"/>
                  <w:lang w:eastAsia="lt-LT"/>
                </w:rPr>
              </w:pPr>
            </w:p>
            <w:sdt>
              <w:sdtPr>
                <w:alias w:val="skirsnis"/>
                <w:tag w:val="part_a4c76af082914e07bc243840e1f94fbe"/>
                <w:lock w:val="sdtLocked"/>
                <w:richText/>
              </w:sdtPr>
              <w:sdtContent>
                <w:p>
                  <w:pPr>
                    <w:jc w:val="center"/>
                    <w:rPr>
                      <w:rFonts w:ascii="Verdana" w:hAnsi="Verdana"/>
                      <w:b/>
                      <w:bCs/>
                      <w:szCs w:val="24"/>
                      <w:lang w:eastAsia="lt-LT"/>
                    </w:rPr>
                  </w:pPr>
                  <w:sdt>
                    <w:sdtPr>
                      <w:alias w:val="Numeris"/>
                      <w:tag w:val="nr_a4c76af082914e07bc243840e1f94fbe"/>
                      <w:lock w:val="sdtLocked"/>
                      <w:richText/>
                    </w:sdtPr>
                    <w:sdtContent>
                      <w:r>
                        <w:rPr>
                          <w:rFonts w:ascii="Verdana" w:hAnsi="Verdana"/>
                          <w:b/>
                          <w:bCs/>
                          <w:szCs w:val="24"/>
                          <w:lang w:eastAsia="lt-LT"/>
                        </w:rPr>
                        <w:t>PIRMASIS</w:t>
                      </w:r>
                    </w:sdtContent>
                  </w:sdt>
                  <w:r>
                    <w:rPr>
                      <w:rFonts w:ascii="Verdana" w:hAnsi="Verdana"/>
                      <w:b/>
                      <w:bCs/>
                      <w:szCs w:val="24"/>
                      <w:lang w:eastAsia="lt-LT"/>
                    </w:rPr>
                    <w:t xml:space="preserve"> SKIRSNIS</w:t>
                  </w:r>
                </w:p>
                <w:p>
                  <w:pPr>
                    <w:jc w:val="center"/>
                    <w:rPr>
                      <w:rFonts w:ascii="Verdana" w:hAnsi="Verdana"/>
                      <w:b/>
                      <w:bCs/>
                      <w:szCs w:val="24"/>
                      <w:lang w:eastAsia="lt-LT"/>
                    </w:rPr>
                  </w:pPr>
                  <w:sdt>
                    <w:sdtPr>
                      <w:alias w:val="Pavadinimas"/>
                      <w:tag w:val="title_a4c76af082914e07bc243840e1f94fbe"/>
                      <w:lock w:val="sdtLocked"/>
                      <w:richText/>
                    </w:sdtPr>
                    <w:sdtContent>
                      <w:r>
                        <w:rPr>
                          <w:rFonts w:ascii="Verdana" w:hAnsi="Verdana"/>
                          <w:b/>
                          <w:bCs/>
                          <w:szCs w:val="24"/>
                          <w:lang w:eastAsia="lt-LT"/>
                        </w:rPr>
                        <w:t>PRAŠYMŲ - PARAIŠKŲ PRIĖMIMAS</w:t>
                      </w:r>
                    </w:sdtContent>
                  </w:sdt>
                </w:p>
                <w:p>
                  <w:pPr>
                    <w:jc w:val="center"/>
                    <w:rPr>
                      <w:rFonts w:ascii="Verdana" w:hAnsi="Verdana"/>
                      <w:b/>
                      <w:bCs/>
                      <w:szCs w:val="24"/>
                      <w:lang w:eastAsia="lt-LT"/>
                    </w:rPr>
                  </w:pPr>
                </w:p>
                <w:sdt>
                  <w:sdtPr>
                    <w:alias w:val="8 p."/>
                    <w:tag w:val="part_f4cba2a5026e4eb0acedbc6fb155b826"/>
                    <w:lock w:val="sdtLocked"/>
                    <w:richText/>
                  </w:sdtPr>
                  <w:sdtContent>
                    <w:p>
                      <w:pPr>
                        <w:ind w:firstLine="720"/>
                        <w:jc w:val="both"/>
                        <w:rPr>
                          <w:rFonts w:ascii="Verdana" w:hAnsi="Verdana"/>
                          <w:szCs w:val="24"/>
                          <w:lang w:eastAsia="lt-LT"/>
                        </w:rPr>
                      </w:pPr>
                      <w:sdt>
                        <w:sdtPr>
                          <w:alias w:val="Numeris"/>
                          <w:tag w:val="nr_f4cba2a5026e4eb0acedbc6fb155b826"/>
                          <w:lock w:val="sdtLocked"/>
                          <w:richText/>
                        </w:sdtPr>
                        <w:sdtContent>
                          <w:r>
                            <w:rPr>
                              <w:rFonts w:ascii="Verdana" w:hAnsi="Verdana"/>
                              <w:szCs w:val="24"/>
                              <w:lang w:eastAsia="lt-LT"/>
                            </w:rPr>
                            <w:t>8</w:t>
                          </w:r>
                        </w:sdtContent>
                      </w:sdt>
                      <w:r>
                        <w:rPr>
                          <w:rFonts w:ascii="Verdana" w:hAnsi="Verdana"/>
                          <w:szCs w:val="24"/>
                          <w:lang w:eastAsia="lt-LT"/>
                        </w:rPr>
                        <w:t>. Bendrai gyvenantys asmenys arba vienas gyvenantis asmuo (toliau – asmuo) prašymą-paraišką ir jos priedus (toliau – prašymas-paraiška) su Įstatymo 20 straipsnyje nurodytais dokumentais pateikia deklaruotos gyvenamosios vietos seniūnijos specialistams arba seniūnijos, kurios teritorijoje nuomojasi būstą, specialistams, o jei bendrai gyvenantys asmenys arba vienas gyvenantis asmuo deklaruotos gyvenamosios vietos neturi, seniūnijos, kurios teritorijoje faktiškai gyvena, specialistams, kurie prašymą-paraišką užregistruoja prašymo-paraiškos gavimo dieną. Visų prašyme-paraiškoje pateiktų duomenų teisingumą prašymą-paraišką pateikęs asmuo patvirtina savo parašu.</w:t>
                      </w:r>
                    </w:p>
                  </w:sdtContent>
                </w:sdt>
                <w:sdt>
                  <w:sdtPr>
                    <w:alias w:val="9 p."/>
                    <w:tag w:val="part_bf5a9fa3fe2346b3b1be5df06babcf37"/>
                    <w:lock w:val="sdtLocked"/>
                    <w:richText/>
                  </w:sdtPr>
                  <w:sdtContent>
                    <w:p>
                      <w:pPr>
                        <w:ind w:firstLine="720"/>
                        <w:jc w:val="both"/>
                        <w:rPr>
                          <w:rFonts w:ascii="Verdana" w:hAnsi="Verdana"/>
                          <w:szCs w:val="24"/>
                          <w:lang w:eastAsia="lt-LT"/>
                        </w:rPr>
                      </w:pPr>
                      <w:sdt>
                        <w:sdtPr>
                          <w:alias w:val="Numeris"/>
                          <w:tag w:val="nr_bf5a9fa3fe2346b3b1be5df06babcf37"/>
                          <w:lock w:val="sdtLocked"/>
                          <w:richText/>
                        </w:sdtPr>
                        <w:sdtContent>
                          <w:r>
                            <w:rPr>
                              <w:rFonts w:ascii="Verdana" w:hAnsi="Verdana"/>
                              <w:szCs w:val="24"/>
                              <w:lang w:eastAsia="lt-LT"/>
                            </w:rPr>
                            <w:t>9</w:t>
                          </w:r>
                        </w:sdtContent>
                      </w:sdt>
                      <w:r>
                        <w:rPr>
                          <w:rFonts w:ascii="Verdana" w:hAnsi="Verdana"/>
                          <w:szCs w:val="24"/>
                          <w:lang w:eastAsia="lt-LT"/>
                        </w:rPr>
                        <w:t>. Bendrai gyvenantys asmenys, gaunantys lėšas vaikui ar vaikams išlaikyti, pateikia įmonės, įstaigos, organizacijos, antstolio išduotą pažymą, jeigu informacijos nėra turimuose registruose.</w:t>
                      </w:r>
                    </w:p>
                  </w:sdtContent>
                </w:sdt>
                <w:sdt>
                  <w:sdtPr>
                    <w:alias w:val="10 p."/>
                    <w:tag w:val="part_b92c20c0a2564235b5ea4a6c1e821e05"/>
                    <w:lock w:val="sdtLocked"/>
                    <w:richText/>
                  </w:sdtPr>
                  <w:sdtContent>
                    <w:p>
                      <w:pPr>
                        <w:ind w:firstLine="720"/>
                        <w:jc w:val="both"/>
                        <w:rPr>
                          <w:rFonts w:ascii="Verdana" w:hAnsi="Verdana"/>
                          <w:szCs w:val="24"/>
                          <w:lang w:eastAsia="lt-LT"/>
                        </w:rPr>
                      </w:pPr>
                      <w:sdt>
                        <w:sdtPr>
                          <w:alias w:val="Numeris"/>
                          <w:tag w:val="nr_b92c20c0a2564235b5ea4a6c1e821e05"/>
                          <w:lock w:val="sdtLocked"/>
                          <w:richText/>
                        </w:sdtPr>
                        <w:sdtContent>
                          <w:r>
                            <w:rPr>
                              <w:rFonts w:ascii="Verdana" w:hAnsi="Verdana"/>
                              <w:szCs w:val="24"/>
                              <w:lang w:eastAsia="lt-LT"/>
                            </w:rPr>
                            <w:t>10</w:t>
                          </w:r>
                        </w:sdtContent>
                      </w:sdt>
                      <w:r>
                        <w:rPr>
                          <w:rFonts w:ascii="Verdana" w:hAnsi="Verdana"/>
                          <w:szCs w:val="24"/>
                          <w:lang w:eastAsia="lt-LT"/>
                        </w:rPr>
                        <w:t>. Marijampolės savivaldybės administracija pati gauna informaciją ir duomenis iš:</w:t>
                      </w:r>
                    </w:p>
                    <w:sdt>
                      <w:sdtPr>
                        <w:alias w:val="10.1 pp."/>
                        <w:tag w:val="part_191d7bb94c82405eb6632183751922a5"/>
                        <w:lock w:val="sdtLocked"/>
                        <w:richText/>
                      </w:sdtPr>
                      <w:sdtContent>
                        <w:p>
                          <w:pPr>
                            <w:ind w:firstLine="720"/>
                            <w:jc w:val="both"/>
                            <w:rPr>
                              <w:rFonts w:ascii="Verdana" w:hAnsi="Verdana"/>
                              <w:szCs w:val="24"/>
                              <w:lang w:eastAsia="lt-LT"/>
                            </w:rPr>
                          </w:pPr>
                          <w:sdt>
                            <w:sdtPr>
                              <w:alias w:val="Numeris"/>
                              <w:tag w:val="nr_191d7bb94c82405eb6632183751922a5"/>
                              <w:lock w:val="sdtLocked"/>
                              <w:richText/>
                            </w:sdtPr>
                            <w:sdtContent>
                              <w:r>
                                <w:rPr>
                                  <w:rFonts w:ascii="Verdana" w:hAnsi="Verdana"/>
                                  <w:szCs w:val="24"/>
                                  <w:lang w:eastAsia="lt-LT"/>
                                </w:rPr>
                                <w:t>10.1</w:t>
                              </w:r>
                            </w:sdtContent>
                          </w:sdt>
                          <w:r>
                            <w:rPr>
                              <w:rFonts w:ascii="Verdana" w:hAnsi="Verdana"/>
                              <w:szCs w:val="24"/>
                              <w:lang w:eastAsia="lt-LT"/>
                            </w:rPr>
                            <w:t>. Gyventojų registro apie asmens kodą, vardą pavardę, deklaruotą gyvenamąją vietą ir gyvenamosios vietos deklaravimo datą, šeimos sudėtį, šeiminę padėtį, šeimos narių asmens kodus, tėvų asmens kodus, asmens tapatybę patvirtinančio dokumento rūšį;</w:t>
                          </w:r>
                        </w:p>
                      </w:sdtContent>
                    </w:sdt>
                    <w:sdt>
                      <w:sdtPr>
                        <w:alias w:val="10.2 pp."/>
                        <w:tag w:val="part_f50e338038724eb59a15d23097021b1f"/>
                        <w:lock w:val="sdtLocked"/>
                        <w:richText/>
                      </w:sdtPr>
                      <w:sdtContent>
                        <w:p>
                          <w:pPr>
                            <w:ind w:firstLine="720"/>
                            <w:jc w:val="both"/>
                            <w:rPr>
                              <w:rFonts w:ascii="Verdana" w:hAnsi="Verdana"/>
                              <w:szCs w:val="24"/>
                              <w:lang w:eastAsia="lt-LT"/>
                            </w:rPr>
                          </w:pPr>
                          <w:sdt>
                            <w:sdtPr>
                              <w:alias w:val="Numeris"/>
                              <w:tag w:val="nr_f50e338038724eb59a15d23097021b1f"/>
                              <w:lock w:val="sdtLocked"/>
                              <w:richText/>
                            </w:sdtPr>
                            <w:sdtContent>
                              <w:r>
                                <w:rPr>
                                  <w:rFonts w:ascii="Verdana" w:hAnsi="Verdana"/>
                                  <w:szCs w:val="24"/>
                                  <w:lang w:eastAsia="lt-LT"/>
                                </w:rPr>
                                <w:t>10.2</w:t>
                              </w:r>
                            </w:sdtContent>
                          </w:sdt>
                          <w:r>
                            <w:rPr>
                              <w:rFonts w:ascii="Verdana" w:hAnsi="Verdana"/>
                              <w:szCs w:val="24"/>
                              <w:lang w:eastAsia="lt-LT"/>
                            </w:rPr>
                            <w:t>. Valstybinio socialinio draudimo fondo valdybos prie Lietuvos Respublikos socialinės apsaugos ir darbo ministerijos apie gaunamas ir draudžiamąsias pajamas, pajamų mokėjimo laikotarpį, draudžiamojo laikotarpio pradžią ir pabaigą, draudėją, atskaitymus iš Sodros išmokų;</w:t>
                          </w:r>
                        </w:p>
                      </w:sdtContent>
                    </w:sdt>
                    <w:sdt>
                      <w:sdtPr>
                        <w:alias w:val="10.3 pp."/>
                        <w:tag w:val="part_5ab95bb4f5784d74acfb1d94f08ff4d3"/>
                        <w:lock w:val="sdtLocked"/>
                        <w:richText/>
                      </w:sdtPr>
                      <w:sdtContent>
                        <w:p>
                          <w:pPr>
                            <w:ind w:firstLine="720"/>
                            <w:jc w:val="both"/>
                            <w:rPr>
                              <w:rFonts w:ascii="Verdana" w:hAnsi="Verdana"/>
                              <w:szCs w:val="24"/>
                              <w:lang w:eastAsia="lt-LT"/>
                            </w:rPr>
                          </w:pPr>
                          <w:sdt>
                            <w:sdtPr>
                              <w:alias w:val="Numeris"/>
                              <w:tag w:val="nr_5ab95bb4f5784d74acfb1d94f08ff4d3"/>
                              <w:lock w:val="sdtLocked"/>
                              <w:richText/>
                            </w:sdtPr>
                            <w:sdtContent>
                              <w:r>
                                <w:rPr>
                                  <w:rFonts w:ascii="Verdana" w:hAnsi="Verdana"/>
                                  <w:szCs w:val="24"/>
                                  <w:lang w:eastAsia="lt-LT"/>
                                </w:rPr>
                                <w:t>10.3</w:t>
                              </w:r>
                            </w:sdtContent>
                          </w:sdt>
                          <w:r>
                            <w:rPr>
                              <w:rFonts w:ascii="Verdana" w:hAnsi="Verdana"/>
                              <w:szCs w:val="24"/>
                              <w:lang w:eastAsia="lt-LT"/>
                            </w:rPr>
                            <w:t>. Užimtumo tarnybos prie Lietuvos Respublikos socialinės apsaugos ir darbo ministerijos apie registravimosi Užimtumo tarnyboje datą ir registracijos nutraukimo datą bei priežastį, Užimtumo tarnybos pasiūlymus įsidarbinti, pasiūlytas darbo rinkos priemones, jų pradžią ir pabaigą;</w:t>
                          </w:r>
                        </w:p>
                      </w:sdtContent>
                    </w:sdt>
                    <w:sdt>
                      <w:sdtPr>
                        <w:alias w:val="10.4 pp."/>
                        <w:tag w:val="part_4391df26e317430abdba27f39f683f2d"/>
                        <w:lock w:val="sdtLocked"/>
                        <w:richText/>
                      </w:sdtPr>
                      <w:sdtContent>
                        <w:p>
                          <w:pPr>
                            <w:ind w:firstLine="720"/>
                            <w:jc w:val="both"/>
                            <w:rPr>
                              <w:rFonts w:ascii="Verdana" w:hAnsi="Verdana"/>
                              <w:szCs w:val="24"/>
                              <w:lang w:eastAsia="lt-LT"/>
                            </w:rPr>
                          </w:pPr>
                          <w:sdt>
                            <w:sdtPr>
                              <w:alias w:val="Numeris"/>
                              <w:tag w:val="nr_4391df26e317430abdba27f39f683f2d"/>
                              <w:lock w:val="sdtLocked"/>
                              <w:richText/>
                            </w:sdtPr>
                            <w:sdtContent>
                              <w:r>
                                <w:rPr>
                                  <w:rFonts w:ascii="Verdana" w:hAnsi="Verdana"/>
                                  <w:szCs w:val="24"/>
                                  <w:lang w:eastAsia="lt-LT"/>
                                </w:rPr>
                                <w:t>10.4</w:t>
                              </w:r>
                            </w:sdtContent>
                          </w:sdt>
                          <w:r>
                            <w:rPr>
                              <w:rFonts w:ascii="Verdana" w:hAnsi="Verdana"/>
                              <w:szCs w:val="24"/>
                              <w:lang w:eastAsia="lt-LT"/>
                            </w:rPr>
                            <w:t>. Nacionalinės mokėjimo agentūros prie Lietuvos Respublikos žemės ūkio ministerijos apie gaunamas pajamas apie paramos rūšį, išmokų sumą ir išmokėjimo datą;</w:t>
                          </w:r>
                        </w:p>
                      </w:sdtContent>
                    </w:sdt>
                    <w:sdt>
                      <w:sdtPr>
                        <w:alias w:val="10.5 pp."/>
                        <w:tag w:val="part_5961900623fb4ffa84edc8621b878299"/>
                        <w:lock w:val="sdtLocked"/>
                        <w:richText/>
                      </w:sdtPr>
                      <w:sdtContent>
                        <w:p>
                          <w:pPr>
                            <w:ind w:firstLine="720"/>
                            <w:jc w:val="both"/>
                            <w:rPr>
                              <w:rFonts w:ascii="Verdana" w:hAnsi="Verdana"/>
                              <w:szCs w:val="24"/>
                              <w:lang w:eastAsia="lt-LT"/>
                            </w:rPr>
                          </w:pPr>
                          <w:sdt>
                            <w:sdtPr>
                              <w:alias w:val="Numeris"/>
                              <w:tag w:val="nr_5961900623fb4ffa84edc8621b878299"/>
                              <w:lock w:val="sdtLocked"/>
                              <w:richText/>
                            </w:sdtPr>
                            <w:sdtContent>
                              <w:r>
                                <w:rPr>
                                  <w:rFonts w:ascii="Verdana" w:hAnsi="Verdana"/>
                                  <w:szCs w:val="24"/>
                                  <w:lang w:eastAsia="lt-LT"/>
                                </w:rPr>
                                <w:t>10.5</w:t>
                              </w:r>
                            </w:sdtContent>
                          </w:sdt>
                          <w:r>
                            <w:rPr>
                              <w:rFonts w:ascii="Verdana" w:hAnsi="Verdana"/>
                              <w:szCs w:val="24"/>
                              <w:lang w:eastAsia="lt-LT"/>
                            </w:rPr>
                            <w:t>. Asmenų su negalia teisių apsaugos agentūros apie nustatytus dalyvumo ir netekto dalyvumo lygius bei jų nustatymo laikotarpius, nustatytus individualiuosius pagalbos poreikius bei jų nustatymo laikotarpius, įtakojančias diagnozes;</w:t>
                          </w:r>
                        </w:p>
                      </w:sdtContent>
                    </w:sdt>
                    <w:sdt>
                      <w:sdtPr>
                        <w:alias w:val="10.6 pp."/>
                        <w:tag w:val="part_1a71483d9aa349fab0def1447cac5bcf"/>
                        <w:lock w:val="sdtLocked"/>
                        <w:richText/>
                      </w:sdtPr>
                      <w:sdtContent>
                        <w:p>
                          <w:pPr>
                            <w:ind w:firstLine="720"/>
                            <w:jc w:val="both"/>
                            <w:rPr>
                              <w:rFonts w:ascii="Verdana" w:hAnsi="Verdana"/>
                              <w:szCs w:val="24"/>
                              <w:lang w:eastAsia="lt-LT"/>
                            </w:rPr>
                          </w:pPr>
                          <w:sdt>
                            <w:sdtPr>
                              <w:alias w:val="Numeris"/>
                              <w:tag w:val="nr_1a71483d9aa349fab0def1447cac5bcf"/>
                              <w:lock w:val="sdtLocked"/>
                              <w:richText/>
                            </w:sdtPr>
                            <w:sdtContent>
                              <w:r>
                                <w:rPr>
                                  <w:rFonts w:ascii="Verdana" w:hAnsi="Verdana"/>
                                  <w:szCs w:val="24"/>
                                  <w:lang w:eastAsia="lt-LT"/>
                                </w:rPr>
                                <w:t>10.6</w:t>
                              </w:r>
                            </w:sdtContent>
                          </w:sdt>
                          <w:r>
                            <w:rPr>
                              <w:rFonts w:ascii="Verdana" w:hAnsi="Verdana"/>
                              <w:szCs w:val="24"/>
                              <w:lang w:eastAsia="lt-LT"/>
                            </w:rPr>
                            <w:t>. Ūkinių gyvūnų registro apie turimus ūkinius gyvūnus ir jų skaičių;</w:t>
                          </w:r>
                        </w:p>
                      </w:sdtContent>
                    </w:sdt>
                    <w:sdt>
                      <w:sdtPr>
                        <w:alias w:val="10.7 pp."/>
                        <w:tag w:val="part_11a1a400d5de4ca6a5685ac0521f0cb8"/>
                        <w:lock w:val="sdtLocked"/>
                        <w:richText/>
                      </w:sdtPr>
                      <w:sdtContent>
                        <w:p>
                          <w:pPr>
                            <w:ind w:firstLine="720"/>
                            <w:jc w:val="both"/>
                            <w:rPr>
                              <w:rFonts w:ascii="Verdana" w:hAnsi="Verdana"/>
                              <w:szCs w:val="24"/>
                              <w:lang w:eastAsia="lt-LT"/>
                            </w:rPr>
                          </w:pPr>
                          <w:sdt>
                            <w:sdtPr>
                              <w:alias w:val="Numeris"/>
                              <w:tag w:val="nr_11a1a400d5de4ca6a5685ac0521f0cb8"/>
                              <w:lock w:val="sdtLocked"/>
                              <w:richText/>
                            </w:sdtPr>
                            <w:sdtContent>
                              <w:r>
                                <w:rPr>
                                  <w:rFonts w:ascii="Verdana" w:hAnsi="Verdana"/>
                                  <w:szCs w:val="24"/>
                                  <w:lang w:eastAsia="lt-LT"/>
                                </w:rPr>
                                <w:t>10.7</w:t>
                              </w:r>
                            </w:sdtContent>
                          </w:sdt>
                          <w:r>
                            <w:rPr>
                              <w:rFonts w:ascii="Verdana" w:hAnsi="Verdana"/>
                              <w:szCs w:val="24"/>
                              <w:lang w:eastAsia="lt-LT"/>
                            </w:rPr>
                            <w:t>. Žemės ūkio transporto priemonių registro apie turimas žemės ūkio transporto priemones bei jų charakteristikas;</w:t>
                          </w:r>
                        </w:p>
                      </w:sdtContent>
                    </w:sdt>
                    <w:sdt>
                      <w:sdtPr>
                        <w:alias w:val="10.8 pp."/>
                        <w:tag w:val="part_280c7f7c081b4365bd7013202134cc3f"/>
                        <w:lock w:val="sdtLocked"/>
                        <w:richText/>
                      </w:sdtPr>
                      <w:sdtContent>
                        <w:p>
                          <w:pPr>
                            <w:ind w:firstLine="720"/>
                            <w:jc w:val="both"/>
                            <w:rPr>
                              <w:rFonts w:ascii="Verdana" w:hAnsi="Verdana"/>
                              <w:szCs w:val="24"/>
                              <w:lang w:eastAsia="lt-LT"/>
                            </w:rPr>
                          </w:pPr>
                          <w:sdt>
                            <w:sdtPr>
                              <w:alias w:val="Numeris"/>
                              <w:tag w:val="nr_280c7f7c081b4365bd7013202134cc3f"/>
                              <w:lock w:val="sdtLocked"/>
                              <w:richText/>
                            </w:sdtPr>
                            <w:sdtContent>
                              <w:r>
                                <w:rPr>
                                  <w:rFonts w:ascii="Verdana" w:hAnsi="Verdana"/>
                                  <w:szCs w:val="24"/>
                                  <w:lang w:eastAsia="lt-LT"/>
                                </w:rPr>
                                <w:t>10.8</w:t>
                              </w:r>
                            </w:sdtContent>
                          </w:sdt>
                          <w:r>
                            <w:rPr>
                              <w:rFonts w:ascii="Verdana" w:hAnsi="Verdana"/>
                              <w:szCs w:val="24"/>
                              <w:lang w:eastAsia="lt-LT"/>
                            </w:rPr>
                            <w:t>. VĮ „Regitra“ apie turimas transporto priemones bei jų charakteristikas, transporto priemonių įregistravimo ir išregistravimo datas, registravimo aplinkybes;</w:t>
                          </w:r>
                        </w:p>
                      </w:sdtContent>
                    </w:sdt>
                    <w:sdt>
                      <w:sdtPr>
                        <w:alias w:val="10.9 pp."/>
                        <w:tag w:val="part_f988695f3f4648e3bfedf687a1f6eb21"/>
                        <w:lock w:val="sdtLocked"/>
                        <w:richText/>
                      </w:sdtPr>
                      <w:sdtContent>
                        <w:p>
                          <w:pPr>
                            <w:ind w:firstLine="720"/>
                            <w:jc w:val="both"/>
                            <w:rPr>
                              <w:rFonts w:ascii="Verdana" w:hAnsi="Verdana"/>
                              <w:szCs w:val="24"/>
                              <w:lang w:eastAsia="lt-LT"/>
                            </w:rPr>
                          </w:pPr>
                          <w:sdt>
                            <w:sdtPr>
                              <w:alias w:val="Numeris"/>
                              <w:tag w:val="nr_f988695f3f4648e3bfedf687a1f6eb21"/>
                              <w:lock w:val="sdtLocked"/>
                              <w:richText/>
                            </w:sdtPr>
                            <w:sdtContent>
                              <w:r>
                                <w:rPr>
                                  <w:rFonts w:ascii="Verdana" w:hAnsi="Verdana"/>
                                  <w:szCs w:val="24"/>
                                  <w:lang w:eastAsia="lt-LT"/>
                                </w:rPr>
                                <w:t>10.9</w:t>
                              </w:r>
                            </w:sdtContent>
                          </w:sdt>
                          <w:r>
                            <w:rPr>
                              <w:rFonts w:ascii="Verdana" w:hAnsi="Verdana"/>
                              <w:szCs w:val="24"/>
                              <w:lang w:eastAsia="lt-LT"/>
                            </w:rPr>
                            <w:t>. VĮ „Regitra LR kelių transporto priemonių vairuotojų registro“ apie turimą vairuotojo pažymėjimo kategoriją, numerį, išdavimo datą, galiojimo datą;</w:t>
                          </w:r>
                        </w:p>
                      </w:sdtContent>
                    </w:sdt>
                    <w:sdt>
                      <w:sdtPr>
                        <w:alias w:val="10.10 pp."/>
                        <w:tag w:val="part_e7cf32ad58d346a0b88ed3582ab66e0d"/>
                        <w:lock w:val="sdtLocked"/>
                        <w:richText/>
                      </w:sdtPr>
                      <w:sdtContent>
                        <w:p>
                          <w:pPr>
                            <w:ind w:firstLine="720"/>
                            <w:jc w:val="both"/>
                            <w:rPr>
                              <w:rFonts w:ascii="Verdana" w:hAnsi="Verdana"/>
                              <w:szCs w:val="24"/>
                              <w:lang w:eastAsia="lt-LT"/>
                            </w:rPr>
                          </w:pPr>
                          <w:sdt>
                            <w:sdtPr>
                              <w:alias w:val="Numeris"/>
                              <w:tag w:val="nr_e7cf32ad58d346a0b88ed3582ab66e0d"/>
                              <w:lock w:val="sdtLocked"/>
                              <w:richText/>
                            </w:sdtPr>
                            <w:sdtContent>
                              <w:r>
                                <w:rPr>
                                  <w:rFonts w:ascii="Verdana" w:hAnsi="Verdana"/>
                                  <w:szCs w:val="24"/>
                                  <w:lang w:eastAsia="lt-LT"/>
                                </w:rPr>
                                <w:t>10.10</w:t>
                              </w:r>
                            </w:sdtContent>
                          </w:sdt>
                          <w:r>
                            <w:rPr>
                              <w:rFonts w:ascii="Verdana" w:hAnsi="Verdana"/>
                              <w:szCs w:val="24"/>
                              <w:lang w:eastAsia="lt-LT"/>
                            </w:rPr>
                            <w:t>. Mokinių registro apie asmens ugdymo įstaigą, ugdymo įstaigos lankymo laikotarpius, klasę;</w:t>
                          </w:r>
                        </w:p>
                      </w:sdtContent>
                    </w:sdt>
                    <w:sdt>
                      <w:sdtPr>
                        <w:alias w:val="10.11 pp."/>
                        <w:tag w:val="part_44f66b954db44da39daa3ddb8e4fa7ae"/>
                        <w:lock w:val="sdtLocked"/>
                        <w:richText/>
                      </w:sdtPr>
                      <w:sdtContent>
                        <w:p>
                          <w:pPr>
                            <w:ind w:firstLine="720"/>
                            <w:jc w:val="both"/>
                            <w:rPr>
                              <w:rFonts w:ascii="Verdana" w:hAnsi="Verdana"/>
                              <w:szCs w:val="24"/>
                              <w:lang w:eastAsia="lt-LT"/>
                            </w:rPr>
                          </w:pPr>
                          <w:sdt>
                            <w:sdtPr>
                              <w:alias w:val="Numeris"/>
                              <w:tag w:val="nr_44f66b954db44da39daa3ddb8e4fa7ae"/>
                              <w:lock w:val="sdtLocked"/>
                              <w:richText/>
                            </w:sdtPr>
                            <w:sdtContent>
                              <w:r>
                                <w:rPr>
                                  <w:rFonts w:ascii="Verdana" w:hAnsi="Verdana"/>
                                  <w:szCs w:val="24"/>
                                  <w:lang w:eastAsia="lt-LT"/>
                                </w:rPr>
                                <w:t>10.11</w:t>
                              </w:r>
                            </w:sdtContent>
                          </w:sdt>
                          <w:r>
                            <w:rPr>
                              <w:rFonts w:ascii="Verdana" w:hAnsi="Verdana"/>
                              <w:szCs w:val="24"/>
                              <w:lang w:eastAsia="lt-LT"/>
                            </w:rPr>
                            <w:t>. Studentų registro apie aukštosios mokyklos pavadinimą, studijų pradžią ir pabaigą, mokamas stipendijas, studijų formą;</w:t>
                          </w:r>
                        </w:p>
                      </w:sdtContent>
                    </w:sdt>
                    <w:sdt>
                      <w:sdtPr>
                        <w:alias w:val="10.12 pp."/>
                        <w:tag w:val="part_07718cf204b1406d9aa73ad9c37653e8"/>
                        <w:lock w:val="sdtLocked"/>
                        <w:richText/>
                      </w:sdtPr>
                      <w:sdtContent>
                        <w:p>
                          <w:pPr>
                            <w:ind w:firstLine="720"/>
                            <w:jc w:val="both"/>
                            <w:rPr>
                              <w:rFonts w:ascii="Verdana" w:hAnsi="Verdana"/>
                              <w:szCs w:val="24"/>
                              <w:lang w:eastAsia="lt-LT"/>
                            </w:rPr>
                          </w:pPr>
                          <w:sdt>
                            <w:sdtPr>
                              <w:alias w:val="Numeris"/>
                              <w:tag w:val="nr_07718cf204b1406d9aa73ad9c37653e8"/>
                              <w:lock w:val="sdtLocked"/>
                              <w:richText/>
                            </w:sdtPr>
                            <w:sdtContent>
                              <w:r>
                                <w:rPr>
                                  <w:rFonts w:ascii="Verdana" w:hAnsi="Verdana"/>
                                  <w:szCs w:val="24"/>
                                  <w:lang w:eastAsia="lt-LT"/>
                                </w:rPr>
                                <w:t>10.12</w:t>
                              </w:r>
                            </w:sdtContent>
                          </w:sdt>
                          <w:r>
                            <w:rPr>
                              <w:rFonts w:ascii="Verdana" w:hAnsi="Verdana"/>
                              <w:szCs w:val="24"/>
                              <w:lang w:eastAsia="lt-LT"/>
                            </w:rPr>
                            <w:t>. Valstybinės mokesčių inspekcijos apie nelegalų darbą;</w:t>
                          </w:r>
                        </w:p>
                      </w:sdtContent>
                    </w:sdt>
                    <w:sdt>
                      <w:sdtPr>
                        <w:alias w:val="10.13 pp."/>
                        <w:tag w:val="part_1e773bd90c5e46a79d571f97bf77e16a"/>
                        <w:lock w:val="sdtLocked"/>
                        <w:richText/>
                      </w:sdtPr>
                      <w:sdtContent>
                        <w:p>
                          <w:pPr>
                            <w:ind w:firstLine="720"/>
                            <w:jc w:val="both"/>
                            <w:rPr>
                              <w:rFonts w:ascii="Verdana" w:hAnsi="Verdana"/>
                              <w:szCs w:val="24"/>
                              <w:lang w:eastAsia="lt-LT"/>
                            </w:rPr>
                          </w:pPr>
                          <w:sdt>
                            <w:sdtPr>
                              <w:alias w:val="Numeris"/>
                              <w:tag w:val="nr_1e773bd90c5e46a79d571f97bf77e16a"/>
                              <w:lock w:val="sdtLocked"/>
                              <w:richText/>
                            </w:sdtPr>
                            <w:sdtContent>
                              <w:r>
                                <w:rPr>
                                  <w:rFonts w:ascii="Verdana" w:hAnsi="Verdana"/>
                                  <w:szCs w:val="24"/>
                                  <w:lang w:eastAsia="lt-LT"/>
                                </w:rPr>
                                <w:t>10.13</w:t>
                              </w:r>
                            </w:sdtContent>
                          </w:sdt>
                          <w:r>
                            <w:rPr>
                              <w:rFonts w:ascii="Verdana" w:hAnsi="Verdana"/>
                              <w:szCs w:val="24"/>
                              <w:lang w:eastAsia="lt-LT"/>
                            </w:rPr>
                            <w:t>. VšĮ „Emprekis“ apie transporto priemonių ir žemės ūkio transporto priemonių kainas;</w:t>
                          </w:r>
                        </w:p>
                      </w:sdtContent>
                    </w:sdt>
                    <w:sdt>
                      <w:sdtPr>
                        <w:alias w:val="10.14 pp."/>
                        <w:tag w:val="part_496c1f432c364170ae0bd5c225905f3f"/>
                        <w:lock w:val="sdtLocked"/>
                        <w:richText/>
                      </w:sdtPr>
                      <w:sdtContent>
                        <w:p>
                          <w:pPr>
                            <w:ind w:firstLine="720"/>
                            <w:jc w:val="both"/>
                            <w:rPr>
                              <w:rFonts w:ascii="Verdana" w:hAnsi="Verdana"/>
                              <w:szCs w:val="24"/>
                              <w:lang w:eastAsia="lt-LT"/>
                            </w:rPr>
                          </w:pPr>
                          <w:sdt>
                            <w:sdtPr>
                              <w:alias w:val="Numeris"/>
                              <w:tag w:val="nr_496c1f432c364170ae0bd5c225905f3f"/>
                              <w:lock w:val="sdtLocked"/>
                              <w:richText/>
                            </w:sdtPr>
                            <w:sdtContent>
                              <w:r>
                                <w:rPr>
                                  <w:rFonts w:ascii="Verdana" w:hAnsi="Verdana"/>
                                  <w:szCs w:val="24"/>
                                  <w:lang w:eastAsia="lt-LT"/>
                                </w:rPr>
                                <w:t>10.14</w:t>
                              </w:r>
                            </w:sdtContent>
                          </w:sdt>
                          <w:r>
                            <w:rPr>
                              <w:rFonts w:ascii="Verdana" w:hAnsi="Verdana"/>
                              <w:szCs w:val="24"/>
                              <w:lang w:eastAsia="lt-LT"/>
                            </w:rPr>
                            <w:t>. VĮ „Registrų centras“ – apie asmens ir (ar) bendrai gyvenančių asmenų turimą registruotą nekilnojamąjį turtą (statinius, tarp jų nebaigtus statyti; žemę, įskaitant užimtą miško ir vandens telkinių) pagal Nekilnojamojo turto registro pažymą socialinei paramai gauti;</w:t>
                          </w:r>
                        </w:p>
                      </w:sdtContent>
                    </w:sdt>
                    <w:sdt>
                      <w:sdtPr>
                        <w:alias w:val="10.15 pp."/>
                        <w:tag w:val="part_527c0b7df2f14ea48603b3b8c2d9596d"/>
                        <w:lock w:val="sdtLocked"/>
                        <w:richText/>
                      </w:sdtPr>
                      <w:sdtContent>
                        <w:p>
                          <w:pPr>
                            <w:ind w:firstLine="720"/>
                            <w:jc w:val="both"/>
                            <w:rPr>
                              <w:rFonts w:ascii="Verdana" w:hAnsi="Verdana"/>
                              <w:szCs w:val="24"/>
                              <w:lang w:eastAsia="lt-LT"/>
                            </w:rPr>
                          </w:pPr>
                          <w:sdt>
                            <w:sdtPr>
                              <w:alias w:val="Numeris"/>
                              <w:tag w:val="nr_527c0b7df2f14ea48603b3b8c2d9596d"/>
                              <w:lock w:val="sdtLocked"/>
                              <w:richText/>
                            </w:sdtPr>
                            <w:sdtContent>
                              <w:r>
                                <w:rPr>
                                  <w:rFonts w:ascii="Verdana" w:hAnsi="Verdana"/>
                                  <w:szCs w:val="24"/>
                                  <w:lang w:eastAsia="lt-LT"/>
                                </w:rPr>
                                <w:t>10.15</w:t>
                              </w:r>
                            </w:sdtContent>
                          </w:sdt>
                          <w:r>
                            <w:rPr>
                              <w:rFonts w:ascii="Verdana" w:hAnsi="Verdana"/>
                              <w:szCs w:val="24"/>
                              <w:lang w:eastAsia="lt-LT"/>
                            </w:rPr>
                            <w:t>. Valstybinės mokesčių inspekcijos apie deklaracijų duomenis - asmens kodas, pavardė, vardas, dokumento kodas, formos Nr., versija, mokestinio laikotarpio pradžia ir pabaiga, deklaracijos pateikimo data, deklaracijos registravimo EDS data, statusas, MXFD forma;</w:t>
                          </w:r>
                        </w:p>
                      </w:sdtContent>
                    </w:sdt>
                    <w:sdt>
                      <w:sdtPr>
                        <w:alias w:val="10.16 pp."/>
                        <w:tag w:val="part_a1bbcfc61d524779960dfa19770d3bf9"/>
                        <w:lock w:val="sdtLocked"/>
                        <w:richText/>
                      </w:sdtPr>
                      <w:sdtContent>
                        <w:p>
                          <w:pPr>
                            <w:ind w:firstLine="720"/>
                            <w:jc w:val="both"/>
                            <w:rPr>
                              <w:rFonts w:ascii="Verdana" w:hAnsi="Verdana"/>
                              <w:szCs w:val="24"/>
                              <w:lang w:eastAsia="lt-LT"/>
                            </w:rPr>
                          </w:pPr>
                          <w:sdt>
                            <w:sdtPr>
                              <w:alias w:val="Numeris"/>
                              <w:tag w:val="nr_a1bbcfc61d524779960dfa19770d3bf9"/>
                              <w:lock w:val="sdtLocked"/>
                              <w:richText/>
                            </w:sdtPr>
                            <w:sdtContent>
                              <w:r>
                                <w:rPr>
                                  <w:rFonts w:ascii="Verdana" w:hAnsi="Verdana"/>
                                  <w:szCs w:val="24"/>
                                  <w:lang w:eastAsia="lt-LT"/>
                                </w:rPr>
                                <w:t>10.16</w:t>
                              </w:r>
                            </w:sdtContent>
                          </w:sdt>
                          <w:r>
                            <w:rPr>
                              <w:rFonts w:ascii="Verdana" w:hAnsi="Verdana"/>
                              <w:szCs w:val="24"/>
                              <w:lang w:eastAsia="lt-LT"/>
                            </w:rPr>
                            <w:t>. Valstybinės mokesčių inspekcijos apie asmenų turimas sąskaitas – asmens sąskaitos numeris, bankas, valiuta, sąskaitos tipas, galiojimo laikas;</w:t>
                          </w:r>
                        </w:p>
                      </w:sdtContent>
                    </w:sdt>
                    <w:sdt>
                      <w:sdtPr>
                        <w:alias w:val="10.17 pp."/>
                        <w:tag w:val="part_771426a95780418089e73c30286b02c8"/>
                        <w:lock w:val="sdtLocked"/>
                        <w:richText/>
                      </w:sdtPr>
                      <w:sdtContent>
                        <w:p>
                          <w:pPr>
                            <w:ind w:firstLine="720"/>
                            <w:jc w:val="both"/>
                            <w:rPr>
                              <w:rFonts w:ascii="Verdana" w:hAnsi="Verdana"/>
                              <w:szCs w:val="24"/>
                              <w:lang w:eastAsia="lt-LT"/>
                            </w:rPr>
                          </w:pPr>
                          <w:sdt>
                            <w:sdtPr>
                              <w:alias w:val="Numeris"/>
                              <w:tag w:val="nr_771426a95780418089e73c30286b02c8"/>
                              <w:lock w:val="sdtLocked"/>
                              <w:richText/>
                            </w:sdtPr>
                            <w:sdtContent>
                              <w:r>
                                <w:rPr>
                                  <w:rFonts w:ascii="Verdana" w:hAnsi="Verdana"/>
                                  <w:szCs w:val="24"/>
                                  <w:lang w:eastAsia="lt-LT"/>
                                </w:rPr>
                                <w:t>10.17</w:t>
                              </w:r>
                            </w:sdtContent>
                          </w:sdt>
                          <w:r>
                            <w:rPr>
                              <w:rFonts w:ascii="Verdana" w:hAnsi="Verdana"/>
                              <w:szCs w:val="24"/>
                              <w:lang w:eastAsia="lt-LT"/>
                            </w:rPr>
                            <w:t>. VšĮ Transporto kompetencijų agentūros Orlaivių registro apie turimus orlaivius - statusas, registracijos ženklas, unikalus registro Nr., pirmo ir paskutinio registravimo data, savininkas, savininko kodas, pagaminimo metai, kategorija, rūšis, tipas, išregistravimo data, tsppp galiojimas;</w:t>
                          </w:r>
                        </w:p>
                      </w:sdtContent>
                    </w:sdt>
                    <w:sdt>
                      <w:sdtPr>
                        <w:alias w:val="10.18 pp."/>
                        <w:tag w:val="part_0d18b01204054700886fba803f16c49e"/>
                        <w:lock w:val="sdtLocked"/>
                        <w:richText/>
                      </w:sdtPr>
                      <w:sdtContent>
                        <w:p>
                          <w:pPr>
                            <w:ind w:firstLine="720"/>
                            <w:jc w:val="both"/>
                            <w:rPr>
                              <w:rFonts w:ascii="Verdana" w:hAnsi="Verdana"/>
                              <w:szCs w:val="24"/>
                              <w:lang w:eastAsia="lt-LT"/>
                            </w:rPr>
                          </w:pPr>
                          <w:sdt>
                            <w:sdtPr>
                              <w:alias w:val="Numeris"/>
                              <w:tag w:val="nr_0d18b01204054700886fba803f16c49e"/>
                              <w:lock w:val="sdtLocked"/>
                              <w:richText/>
                            </w:sdtPr>
                            <w:sdtContent>
                              <w:r>
                                <w:rPr>
                                  <w:rFonts w:ascii="Verdana" w:hAnsi="Verdana"/>
                                  <w:szCs w:val="24"/>
                                  <w:lang w:eastAsia="lt-LT"/>
                                </w:rPr>
                                <w:t>10.18</w:t>
                              </w:r>
                            </w:sdtContent>
                          </w:sdt>
                          <w:r>
                            <w:rPr>
                              <w:rFonts w:ascii="Verdana" w:hAnsi="Verdana"/>
                              <w:szCs w:val="24"/>
                              <w:lang w:eastAsia="lt-LT"/>
                            </w:rPr>
                            <w:t>. Lietuvos transporto saugos administracijos Jūrų laivų registro apie turimus laivus - laivo unikalus identifikavimo kodas, pavadinimas, savininkas, valdytojas - asmens kodas, vardas pavardė;</w:t>
                          </w:r>
                        </w:p>
                      </w:sdtContent>
                    </w:sdt>
                    <w:sdt>
                      <w:sdtPr>
                        <w:alias w:val="10.19 pp."/>
                        <w:tag w:val="part_1f26f36a37804160b6eb4ec33dbefd3c"/>
                        <w:lock w:val="sdtLocked"/>
                        <w:richText/>
                      </w:sdtPr>
                      <w:sdtContent>
                        <w:p>
                          <w:pPr>
                            <w:ind w:firstLine="720"/>
                            <w:jc w:val="both"/>
                            <w:rPr>
                              <w:rFonts w:ascii="Verdana" w:hAnsi="Verdana"/>
                              <w:szCs w:val="24"/>
                              <w:lang w:eastAsia="lt-LT"/>
                            </w:rPr>
                          </w:pPr>
                          <w:sdt>
                            <w:sdtPr>
                              <w:alias w:val="Numeris"/>
                              <w:tag w:val="nr_1f26f36a37804160b6eb4ec33dbefd3c"/>
                              <w:lock w:val="sdtLocked"/>
                              <w:richText/>
                            </w:sdtPr>
                            <w:sdtContent>
                              <w:r>
                                <w:rPr>
                                  <w:rFonts w:ascii="Verdana" w:hAnsi="Verdana"/>
                                  <w:szCs w:val="24"/>
                                  <w:lang w:eastAsia="lt-LT"/>
                                </w:rPr>
                                <w:t>10.19</w:t>
                              </w:r>
                            </w:sdtContent>
                          </w:sdt>
                          <w:r>
                            <w:rPr>
                              <w:rFonts w:ascii="Verdana" w:hAnsi="Verdana"/>
                              <w:szCs w:val="24"/>
                              <w:lang w:eastAsia="lt-LT"/>
                            </w:rPr>
                            <w:t>. Lietuvos transporto saugos administracijos Vidaus vandenų transporto priemonių registro apie vidaus vandenų transporto priemones - unikalus identifikavimo kodas, pavadinimas, savininkas, valdytojas - asmens kodas, vardas pavardė;</w:t>
                          </w:r>
                        </w:p>
                      </w:sdtContent>
                    </w:sdt>
                    <w:sdt>
                      <w:sdtPr>
                        <w:alias w:val="10.20 pp."/>
                        <w:tag w:val="part_6590138e08c941bab88915bcbae708c7"/>
                        <w:lock w:val="sdtLocked"/>
                        <w:richText/>
                      </w:sdtPr>
                      <w:sdtContent>
                        <w:p>
                          <w:pPr>
                            <w:ind w:firstLine="720"/>
                            <w:jc w:val="both"/>
                            <w:rPr>
                              <w:rFonts w:ascii="Verdana" w:hAnsi="Verdana"/>
                              <w:szCs w:val="24"/>
                              <w:lang w:eastAsia="lt-LT"/>
                            </w:rPr>
                          </w:pPr>
                          <w:sdt>
                            <w:sdtPr>
                              <w:alias w:val="Numeris"/>
                              <w:tag w:val="nr_6590138e08c941bab88915bcbae708c7"/>
                              <w:lock w:val="sdtLocked"/>
                              <w:richText/>
                            </w:sdtPr>
                            <w:sdtContent>
                              <w:r>
                                <w:rPr>
                                  <w:rFonts w:ascii="Verdana" w:hAnsi="Verdana"/>
                                  <w:szCs w:val="24"/>
                                  <w:lang w:eastAsia="lt-LT"/>
                                </w:rPr>
                                <w:t>10.20</w:t>
                              </w:r>
                            </w:sdtContent>
                          </w:sdt>
                          <w:r>
                            <w:rPr>
                              <w:rFonts w:ascii="Verdana" w:hAnsi="Verdana"/>
                              <w:szCs w:val="24"/>
                              <w:lang w:eastAsia="lt-LT"/>
                            </w:rPr>
                            <w:t>. Valstybės duomenų agentūros valdysenos informacinės sistemos posistemio SPIS DAP – susisteminta informacija iš visų registrų, nurodytų Aprašo 10 punkte, bei duomenis apie visus būste gyvenamąją vietą deklaravusius asmenis – jų vardas, pavardė, amžius, registruota nuo;</w:t>
                          </w:r>
                        </w:p>
                      </w:sdtContent>
                    </w:sdt>
                    <w:sdt>
                      <w:sdtPr>
                        <w:alias w:val="10.21 pp."/>
                        <w:tag w:val="part_050447ceca47457cb3c194cc0269fb0b"/>
                        <w:lock w:val="sdtLocked"/>
                        <w:richText/>
                      </w:sdtPr>
                      <w:sdtContent>
                        <w:p>
                          <w:pPr>
                            <w:ind w:firstLine="720"/>
                            <w:jc w:val="both"/>
                            <w:rPr>
                              <w:rFonts w:ascii="Verdana" w:hAnsi="Verdana"/>
                              <w:szCs w:val="24"/>
                              <w:lang w:eastAsia="lt-LT"/>
                            </w:rPr>
                          </w:pPr>
                          <w:sdt>
                            <w:sdtPr>
                              <w:alias w:val="Numeris"/>
                              <w:tag w:val="nr_050447ceca47457cb3c194cc0269fb0b"/>
                              <w:lock w:val="sdtLocked"/>
                              <w:richText/>
                            </w:sdtPr>
                            <w:sdtContent>
                              <w:r>
                                <w:rPr>
                                  <w:rFonts w:ascii="Verdana" w:hAnsi="Verdana"/>
                                  <w:szCs w:val="24"/>
                                  <w:lang w:eastAsia="lt-LT"/>
                                </w:rPr>
                                <w:t>10.21</w:t>
                              </w:r>
                            </w:sdtContent>
                          </w:sdt>
                          <w:r>
                            <w:rPr>
                              <w:rFonts w:ascii="Verdana" w:hAnsi="Verdana"/>
                              <w:szCs w:val="24"/>
                              <w:lang w:eastAsia="lt-LT"/>
                            </w:rPr>
                            <w:t>. Valstybės duomenų agentūros duomenų valdymo platformos „Palantir Foudry“ dirbtinio intelekto įrankio (DIP) – užsieniečio vardas, pavardė, ILTU kodas, registracijos Migracijos departamente data, adresas, asmens kodas, atvykimo pagrindas, sprendimo data, laikinai išduoto leidimo gyventi Lietuvoje galiojimo data, išduotas dokumentas.</w:t>
                          </w:r>
                        </w:p>
                      </w:sdtContent>
                    </w:sdt>
                  </w:sdtContent>
                </w:sdt>
                <w:sdt>
                  <w:sdtPr>
                    <w:alias w:val="11 p."/>
                    <w:tag w:val="part_1d3b649cd0ea4ad09cf380c206549204"/>
                    <w:lock w:val="sdtLocked"/>
                    <w:richText/>
                  </w:sdtPr>
                  <w:sdtContent>
                    <w:p>
                      <w:pPr>
                        <w:ind w:firstLine="720"/>
                        <w:jc w:val="both"/>
                        <w:rPr>
                          <w:rFonts w:ascii="Verdana" w:hAnsi="Verdana"/>
                          <w:szCs w:val="24"/>
                          <w:lang w:eastAsia="lt-LT"/>
                        </w:rPr>
                      </w:pPr>
                      <w:sdt>
                        <w:sdtPr>
                          <w:alias w:val="Numeris"/>
                          <w:tag w:val="nr_1d3b649cd0ea4ad09cf380c206549204"/>
                          <w:lock w:val="sdtLocked"/>
                          <w:richText/>
                        </w:sdtPr>
                        <w:sdtContent>
                          <w:r>
                            <w:rPr>
                              <w:rFonts w:ascii="Verdana" w:hAnsi="Verdana"/>
                              <w:szCs w:val="24"/>
                              <w:lang w:eastAsia="lt-LT"/>
                            </w:rPr>
                            <w:t>11</w:t>
                          </w:r>
                        </w:sdtContent>
                      </w:sdt>
                      <w:r>
                        <w:rPr>
                          <w:rFonts w:ascii="Verdana" w:hAnsi="Verdana"/>
                          <w:szCs w:val="24"/>
                          <w:lang w:eastAsia="lt-LT"/>
                        </w:rPr>
                        <w:t>. Seniūnijų specialistai sutikrina asmens prašyme-paraiškoje pateiktus duomenis su registrais, sutikrina teisę į socialinę paramą vadovaudamiesi Įstatymo 6 straipsnio 2 punktu bei sąlygas teisei į piniginę socialinę paramą, vadovaudamiesi Įstatymo 8 straipsniu bei prašymus-paraiškas su visais reikalingais dokumentais bei registrų išrašais patalpina į elektroninę bylą. Pareiškėjų pateikti dokumentai skaitmeninami (skenuojami) ir pasirašomi specialistų elektroniniu parašu. Registrų išrašai į elektroninę bylą tik sukeliami, tačiau nepasirašomi.</w:t>
                      </w:r>
                    </w:p>
                  </w:sdtContent>
                </w:sdt>
                <w:sdt>
                  <w:sdtPr>
                    <w:alias w:val="12 p."/>
                    <w:tag w:val="part_21477dda95364e90b8d48dc0a3aa465c"/>
                    <w:lock w:val="sdtLocked"/>
                    <w:richText/>
                  </w:sdtPr>
                  <w:sdtContent>
                    <w:p>
                      <w:pPr>
                        <w:ind w:firstLine="720"/>
                        <w:jc w:val="both"/>
                        <w:rPr>
                          <w:rFonts w:ascii="Verdana" w:hAnsi="Verdana"/>
                          <w:szCs w:val="24"/>
                          <w:lang w:eastAsia="lt-LT"/>
                        </w:rPr>
                      </w:pPr>
                      <w:sdt>
                        <w:sdtPr>
                          <w:alias w:val="Numeris"/>
                          <w:tag w:val="nr_21477dda95364e90b8d48dc0a3aa465c"/>
                          <w:lock w:val="sdtLocked"/>
                          <w:richText/>
                        </w:sdtPr>
                        <w:sdtContent>
                          <w:r>
                            <w:rPr>
                              <w:rFonts w:ascii="Verdana" w:hAnsi="Verdana"/>
                              <w:szCs w:val="24"/>
                              <w:lang w:eastAsia="lt-LT"/>
                            </w:rPr>
                            <w:t>12</w:t>
                          </w:r>
                        </w:sdtContent>
                      </w:sdt>
                      <w:r>
                        <w:rPr>
                          <w:rFonts w:ascii="Verdana" w:hAnsi="Verdana"/>
                          <w:szCs w:val="24"/>
                          <w:lang w:eastAsia="lt-LT"/>
                        </w:rPr>
                        <w:t>. Šio Aprašo 41.5 papunktyje numatytu atveju, seniūnijų specialistai sutikrina bendrai gyvenančių asmenų arba vieno gyvenančio asmens duomenis turimuose registruose, sutikrina teisę į socialinę paramą vadovaudamiesi Įstatymo 6 straipsnio 2 punktu bei sąlygas teisei į piniginę socialinę paramą, vadovaudamiesi Įstatymo 8 straipsniu ir visus reikalingus dokumentus skaitmenintus (skenuotus) ir specialistų pasirašytus elektroniniu parašu, bei registrų išrašus patalpina į elektroninę bylą. Registrų išrašai nepasirašomi.</w:t>
                      </w:r>
                    </w:p>
                  </w:sdtContent>
                </w:sdt>
                <w:sdt>
                  <w:sdtPr>
                    <w:alias w:val="13 p."/>
                    <w:tag w:val="part_d4d596843d0d4e33919558a979553e0d"/>
                    <w:lock w:val="sdtLocked"/>
                    <w:richText/>
                  </w:sdtPr>
                  <w:sdtContent>
                    <w:p>
                      <w:pPr>
                        <w:ind w:firstLine="720"/>
                        <w:jc w:val="both"/>
                        <w:rPr>
                          <w:rFonts w:ascii="Verdana" w:hAnsi="Verdana"/>
                          <w:szCs w:val="24"/>
                          <w:lang w:eastAsia="lt-LT"/>
                        </w:rPr>
                      </w:pPr>
                      <w:sdt>
                        <w:sdtPr>
                          <w:alias w:val="Numeris"/>
                          <w:tag w:val="nr_d4d596843d0d4e33919558a979553e0d"/>
                          <w:lock w:val="sdtLocked"/>
                          <w:richText/>
                        </w:sdtPr>
                        <w:sdtContent>
                          <w:r>
                            <w:rPr>
                              <w:rFonts w:ascii="Verdana" w:hAnsi="Verdana"/>
                              <w:szCs w:val="24"/>
                              <w:lang w:eastAsia="lt-LT"/>
                            </w:rPr>
                            <w:t>13</w:t>
                          </w:r>
                        </w:sdtContent>
                      </w:sdt>
                      <w:r>
                        <w:rPr>
                          <w:rFonts w:ascii="Verdana" w:hAnsi="Verdana"/>
                          <w:szCs w:val="24"/>
                          <w:lang w:eastAsia="lt-LT"/>
                        </w:rPr>
                        <w:t>. Kaimiškųjų seniūnijų specialistai suveda visą reikalingą informaciją į kompiuterines laikmenas, nustato teisę į piniginę socialinę paramą vadovaudamiesi Įstatymu, paskaičiuoja socialinės pašalpos dydį, parengia sprendimus dėl socialinės pašalpos ar dėl būsto šildymo, karšto ir geriamojo vandens išlaidų kompensacijų skyrimo, sustabdymo ar nutraukimo bei pažymas apie bendrai gyvenančių asmenų arba vieno gyvenančio asmens pajamas ir taikomus normatyvus būsto šildymo išlaidų, geriamojo vandens išlaidų ir karšto vandens išlaidų kompensacijoms apskaičiuoti (jeigu jos yra reikalingos), suformuoja elektronines gavėjų bylas. Parengtus sprendimus ir pažymas kaimiškųjų seniūnijų specialistai kaip rengėjai pasirašo elektroniniu parašu.</w:t>
                      </w:r>
                    </w:p>
                  </w:sdtContent>
                </w:sdt>
                <w:sdt>
                  <w:sdtPr>
                    <w:alias w:val="14 p."/>
                    <w:tag w:val="part_56221df730114ef3b608fa91cbeff891"/>
                    <w:lock w:val="sdtLocked"/>
                    <w:richText/>
                  </w:sdtPr>
                  <w:sdtContent>
                    <w:p>
                      <w:pPr>
                        <w:ind w:firstLine="720"/>
                        <w:jc w:val="both"/>
                        <w:rPr>
                          <w:rFonts w:ascii="Verdana" w:hAnsi="Verdana"/>
                          <w:szCs w:val="24"/>
                          <w:lang w:eastAsia="lt-LT"/>
                        </w:rPr>
                      </w:pPr>
                      <w:sdt>
                        <w:sdtPr>
                          <w:alias w:val="Numeris"/>
                          <w:tag w:val="nr_56221df730114ef3b608fa91cbeff891"/>
                          <w:lock w:val="sdtLocked"/>
                          <w:richText/>
                        </w:sdtPr>
                        <w:sdtContent>
                          <w:r>
                            <w:rPr>
                              <w:rFonts w:ascii="Verdana" w:hAnsi="Verdana"/>
                              <w:szCs w:val="24"/>
                              <w:lang w:eastAsia="lt-LT"/>
                            </w:rPr>
                            <w:t>14</w:t>
                          </w:r>
                        </w:sdtContent>
                      </w:sdt>
                      <w:r>
                        <w:rPr>
                          <w:rFonts w:ascii="Verdana" w:hAnsi="Verdana"/>
                          <w:szCs w:val="24"/>
                          <w:lang w:eastAsia="lt-LT"/>
                        </w:rPr>
                        <w:t>. Prašymai-paraiškos su visais reikalingais dokumentais, priimti ar parengti tvirtinimui po einamojo mėnesio 20 dienos, įtraukiami į kito mėnesio mokėjimus ir piniginė socialinė parama teisės aktų nustatyta tvarka pareiškėjui išmokama už praėjusius priklausančius mėnesius.</w:t>
                      </w:r>
                    </w:p>
                  </w:sdtContent>
                </w:sdt>
                <w:sdt>
                  <w:sdtPr>
                    <w:alias w:val="15 p."/>
                    <w:tag w:val="part_15be69836a644c619f57b695f9b21bf2"/>
                    <w:lock w:val="sdtLocked"/>
                    <w:richText/>
                  </w:sdtPr>
                  <w:sdtContent>
                    <w:p>
                      <w:pPr>
                        <w:ind w:firstLine="720"/>
                        <w:jc w:val="both"/>
                        <w:rPr>
                          <w:rFonts w:ascii="Verdana" w:hAnsi="Verdana"/>
                          <w:szCs w:val="24"/>
                          <w:lang w:eastAsia="lt-LT"/>
                        </w:rPr>
                      </w:pPr>
                      <w:sdt>
                        <w:sdtPr>
                          <w:alias w:val="Numeris"/>
                          <w:tag w:val="nr_15be69836a644c619f57b695f9b21bf2"/>
                          <w:lock w:val="sdtLocked"/>
                          <w:richText/>
                        </w:sdtPr>
                        <w:sdtContent>
                          <w:r>
                            <w:rPr>
                              <w:rFonts w:ascii="Verdana" w:hAnsi="Verdana"/>
                              <w:szCs w:val="24"/>
                              <w:lang w:eastAsia="lt-LT"/>
                            </w:rPr>
                            <w:t>15</w:t>
                          </w:r>
                        </w:sdtContent>
                      </w:sdt>
                      <w:r>
                        <w:rPr>
                          <w:rFonts w:ascii="Verdana" w:hAnsi="Verdana"/>
                          <w:szCs w:val="24"/>
                          <w:lang w:eastAsia="lt-LT"/>
                        </w:rPr>
                        <w:t>. Kilus pagrįstų įtarimų dėl prašyme-paraiškoje pateiktų duomenų apie turimą turtą ir gaunamas pajamas arba patikrinimo metu kilus pagrįstam įtarimui, kad yra pateikti neteisingi duomenys arba jie nuslepiami, seniūnijų specialistai ar Piniginės paramos skyriaus atsakingi darbuotojai privalo informuoti šias nelegalaus darbo kontrolę ir prevenciją vykdančias institucijas dėl galimai nelegaliai gautų ar gaunamų pajamų ar nelegalaus darbo:</w:t>
                      </w:r>
                    </w:p>
                    <w:sdt>
                      <w:sdtPr>
                        <w:alias w:val="15.1 pp."/>
                        <w:tag w:val="part_ab40e86067c741c7bd30945f922736b3"/>
                        <w:lock w:val="sdtLocked"/>
                        <w:richText/>
                      </w:sdtPr>
                      <w:sdtContent>
                        <w:p>
                          <w:pPr>
                            <w:ind w:firstLine="720"/>
                            <w:jc w:val="both"/>
                            <w:rPr>
                              <w:rFonts w:ascii="Verdana" w:hAnsi="Verdana"/>
                              <w:szCs w:val="24"/>
                              <w:lang w:eastAsia="lt-LT"/>
                            </w:rPr>
                          </w:pPr>
                          <w:sdt>
                            <w:sdtPr>
                              <w:alias w:val="Numeris"/>
                              <w:tag w:val="nr_ab40e86067c741c7bd30945f922736b3"/>
                              <w:lock w:val="sdtLocked"/>
                              <w:richText/>
                            </w:sdtPr>
                            <w:sdtContent>
                              <w:r>
                                <w:rPr>
                                  <w:rFonts w:ascii="Verdana" w:hAnsi="Verdana"/>
                                  <w:szCs w:val="24"/>
                                  <w:lang w:eastAsia="lt-LT"/>
                                </w:rPr>
                                <w:t>15.1</w:t>
                              </w:r>
                            </w:sdtContent>
                          </w:sdt>
                          <w:r>
                            <w:rPr>
                              <w:rFonts w:ascii="Verdana" w:hAnsi="Verdana"/>
                              <w:szCs w:val="24"/>
                              <w:lang w:eastAsia="lt-LT"/>
                            </w:rPr>
                            <w:t>. Valstybinę darbo inspekciją prie Socialinės apsaugos ir darbo ministerijos;</w:t>
                          </w:r>
                        </w:p>
                      </w:sdtContent>
                    </w:sdt>
                    <w:sdt>
                      <w:sdtPr>
                        <w:alias w:val="15.2 pp."/>
                        <w:tag w:val="part_24a58a517c1343d89fe0f7c8a4e332f9"/>
                        <w:lock w:val="sdtLocked"/>
                        <w:richText/>
                      </w:sdtPr>
                      <w:sdtContent>
                        <w:p>
                          <w:pPr>
                            <w:ind w:firstLine="720"/>
                            <w:jc w:val="both"/>
                            <w:rPr>
                              <w:rFonts w:ascii="Verdana" w:hAnsi="Verdana"/>
                              <w:szCs w:val="24"/>
                              <w:lang w:eastAsia="lt-LT"/>
                            </w:rPr>
                          </w:pPr>
                          <w:sdt>
                            <w:sdtPr>
                              <w:alias w:val="Numeris"/>
                              <w:tag w:val="nr_24a58a517c1343d89fe0f7c8a4e332f9"/>
                              <w:lock w:val="sdtLocked"/>
                              <w:richText/>
                            </w:sdtPr>
                            <w:sdtContent>
                              <w:r>
                                <w:rPr>
                                  <w:rFonts w:ascii="Verdana" w:hAnsi="Verdana"/>
                                  <w:szCs w:val="24"/>
                                  <w:lang w:eastAsia="lt-LT"/>
                                </w:rPr>
                                <w:t>15.2</w:t>
                              </w:r>
                            </w:sdtContent>
                          </w:sdt>
                          <w:r>
                            <w:rPr>
                              <w:rFonts w:ascii="Verdana" w:hAnsi="Verdana"/>
                              <w:szCs w:val="24"/>
                              <w:lang w:eastAsia="lt-LT"/>
                            </w:rPr>
                            <w:t>. Finansinių nusikaltimų tyrimo tarnybą prie Vidaus reikalų ministerijos;</w:t>
                          </w:r>
                        </w:p>
                      </w:sdtContent>
                    </w:sdt>
                    <w:sdt>
                      <w:sdtPr>
                        <w:alias w:val="15.3 pp."/>
                        <w:tag w:val="part_7e9e2483d9064a6db52c64eb6cd4e2d2"/>
                        <w:lock w:val="sdtLocked"/>
                        <w:richText/>
                      </w:sdtPr>
                      <w:sdtContent>
                        <w:p>
                          <w:pPr>
                            <w:ind w:firstLine="720"/>
                            <w:jc w:val="both"/>
                            <w:rPr>
                              <w:rFonts w:ascii="Verdana" w:hAnsi="Verdana"/>
                              <w:szCs w:val="24"/>
                              <w:lang w:eastAsia="lt-LT"/>
                            </w:rPr>
                          </w:pPr>
                          <w:sdt>
                            <w:sdtPr>
                              <w:alias w:val="Numeris"/>
                              <w:tag w:val="nr_7e9e2483d9064a6db52c64eb6cd4e2d2"/>
                              <w:lock w:val="sdtLocked"/>
                              <w:richText/>
                            </w:sdtPr>
                            <w:sdtContent>
                              <w:r>
                                <w:rPr>
                                  <w:rFonts w:ascii="Verdana" w:hAnsi="Verdana"/>
                                  <w:szCs w:val="24"/>
                                  <w:lang w:eastAsia="lt-LT"/>
                                </w:rPr>
                                <w:t>15.3</w:t>
                              </w:r>
                            </w:sdtContent>
                          </w:sdt>
                          <w:r>
                            <w:rPr>
                              <w:rFonts w:ascii="Verdana" w:hAnsi="Verdana"/>
                              <w:szCs w:val="24"/>
                              <w:lang w:eastAsia="lt-LT"/>
                            </w:rPr>
                            <w:t>. Valstybinę mokesčių inspekciją prie Finansų ministerijos;</w:t>
                          </w:r>
                        </w:p>
                      </w:sdtContent>
                    </w:sdt>
                    <w:sdt>
                      <w:sdtPr>
                        <w:alias w:val="15.4 pp."/>
                        <w:tag w:val="part_6ede301956f643368c54b7578f86e3e4"/>
                        <w:lock w:val="sdtLocked"/>
                        <w:richText/>
                      </w:sdtPr>
                      <w:sdtContent>
                        <w:p>
                          <w:pPr>
                            <w:ind w:firstLine="720"/>
                            <w:jc w:val="both"/>
                            <w:rPr>
                              <w:rFonts w:ascii="Verdana" w:hAnsi="Verdana"/>
                              <w:szCs w:val="24"/>
                              <w:lang w:eastAsia="lt-LT"/>
                            </w:rPr>
                          </w:pPr>
                          <w:sdt>
                            <w:sdtPr>
                              <w:alias w:val="Numeris"/>
                              <w:tag w:val="nr_6ede301956f643368c54b7578f86e3e4"/>
                              <w:lock w:val="sdtLocked"/>
                              <w:richText/>
                            </w:sdtPr>
                            <w:sdtContent>
                              <w:r>
                                <w:rPr>
                                  <w:rFonts w:ascii="Verdana" w:hAnsi="Verdana"/>
                                  <w:szCs w:val="24"/>
                                  <w:lang w:eastAsia="lt-LT"/>
                                </w:rPr>
                                <w:t>15.4</w:t>
                              </w:r>
                            </w:sdtContent>
                          </w:sdt>
                          <w:r>
                            <w:rPr>
                              <w:rFonts w:ascii="Verdana" w:hAnsi="Verdana"/>
                              <w:szCs w:val="24"/>
                              <w:lang w:eastAsia="lt-LT"/>
                            </w:rPr>
                            <w:t>. Policijos departamentą prie Vidaus reikalų ministerijos;</w:t>
                          </w:r>
                        </w:p>
                      </w:sdtContent>
                    </w:sdt>
                    <w:sdt>
                      <w:sdtPr>
                        <w:alias w:val="15.5 pp."/>
                        <w:tag w:val="part_5452fc10f8204ca6afe53ca6c076a2f5"/>
                        <w:lock w:val="sdtLocked"/>
                        <w:richText/>
                      </w:sdtPr>
                      <w:sdtContent>
                        <w:p>
                          <w:pPr>
                            <w:ind w:firstLine="720"/>
                            <w:jc w:val="both"/>
                            <w:rPr>
                              <w:rFonts w:ascii="Verdana" w:hAnsi="Verdana"/>
                              <w:szCs w:val="24"/>
                              <w:lang w:eastAsia="lt-LT"/>
                            </w:rPr>
                          </w:pPr>
                          <w:sdt>
                            <w:sdtPr>
                              <w:alias w:val="Numeris"/>
                              <w:tag w:val="nr_5452fc10f8204ca6afe53ca6c076a2f5"/>
                              <w:lock w:val="sdtLocked"/>
                              <w:richText/>
                            </w:sdtPr>
                            <w:sdtContent>
                              <w:r>
                                <w:rPr>
                                  <w:rFonts w:ascii="Verdana" w:hAnsi="Verdana"/>
                                  <w:szCs w:val="24"/>
                                  <w:lang w:eastAsia="lt-LT"/>
                                </w:rPr>
                                <w:t>15.5</w:t>
                              </w:r>
                            </w:sdtContent>
                          </w:sdt>
                          <w:r>
                            <w:rPr>
                              <w:rFonts w:ascii="Verdana" w:hAnsi="Verdana"/>
                              <w:szCs w:val="24"/>
                              <w:lang w:eastAsia="lt-LT"/>
                            </w:rPr>
                            <w:t>. Valstybinio socialinio draudimo fondo valdybą.</w:t>
                          </w:r>
                        </w:p>
                      </w:sdtContent>
                    </w:sdt>
                  </w:sdtContent>
                </w:sdt>
                <w:sdt>
                  <w:sdtPr>
                    <w:alias w:val="16 p."/>
                    <w:tag w:val="part_0271ee005a1840ab8672513c49bebddb"/>
                    <w:lock w:val="sdtLocked"/>
                    <w:richText/>
                  </w:sdtPr>
                  <w:sdtContent>
                    <w:p>
                      <w:pPr>
                        <w:ind w:firstLine="720"/>
                        <w:jc w:val="both"/>
                        <w:rPr>
                          <w:rFonts w:ascii="Verdana" w:hAnsi="Verdana"/>
                          <w:szCs w:val="24"/>
                          <w:lang w:eastAsia="lt-LT"/>
                        </w:rPr>
                      </w:pPr>
                      <w:sdt>
                        <w:sdtPr>
                          <w:alias w:val="Numeris"/>
                          <w:tag w:val="nr_0271ee005a1840ab8672513c49bebddb"/>
                          <w:lock w:val="sdtLocked"/>
                          <w:richText/>
                        </w:sdtPr>
                        <w:sdtContent>
                          <w:r>
                            <w:rPr>
                              <w:rFonts w:ascii="Verdana" w:hAnsi="Verdana"/>
                              <w:szCs w:val="24"/>
                              <w:lang w:eastAsia="lt-LT"/>
                            </w:rPr>
                            <w:t>16</w:t>
                          </w:r>
                        </w:sdtContent>
                      </w:sdt>
                      <w:r>
                        <w:rPr>
                          <w:rFonts w:ascii="Verdana" w:hAnsi="Verdana"/>
                          <w:szCs w:val="24"/>
                          <w:lang w:eastAsia="lt-LT"/>
                        </w:rPr>
                        <w:t>. Prašymas-paraiška gali būti pateiktas asmeniškai, paštu, elektroniniu būdu, kai valstybės elektroninės valdžios sistemoje teikiama elektroninė paslauga, arba per atstovą. Prašymas-paraiška atvykus į seniūniją pildomas planšetės pagalba. Jeigu pareiškėjas atsineša jau užpildytą prašymą-paraišką ar jis atsiunčiamas paštu, prašymas-paraiška skaitmeninamas (skenuojamas), patalpinamas į elektroninę bylą ir pasirašomas jį skenavusio specialisto elektroniniu parašu. Lietuvos Respublikos Vyriausybei paskelbus ekstremaliąją situaciją ir (ar) karantiną, bendrai gyvenantiems asmenims arba vienam gyvenančiam asmeniui prašymas-paraiška gali būti pateikiamas telefonu.</w:t>
                      </w:r>
                    </w:p>
                  </w:sdtContent>
                </w:sdt>
                <w:sdt>
                  <w:sdtPr>
                    <w:alias w:val="17 p."/>
                    <w:tag w:val="part_f3200029ac614864bbd7d01f43437cc2"/>
                    <w:lock w:val="sdtLocked"/>
                    <w:richText/>
                  </w:sdtPr>
                  <w:sdtContent>
                    <w:p>
                      <w:pPr>
                        <w:ind w:firstLine="720"/>
                        <w:jc w:val="both"/>
                        <w:rPr>
                          <w:rFonts w:ascii="Verdana" w:hAnsi="Verdana"/>
                          <w:szCs w:val="24"/>
                          <w:lang w:eastAsia="lt-LT"/>
                        </w:rPr>
                      </w:pPr>
                      <w:sdt>
                        <w:sdtPr>
                          <w:alias w:val="Numeris"/>
                          <w:tag w:val="nr_f3200029ac614864bbd7d01f43437cc2"/>
                          <w:lock w:val="sdtLocked"/>
                          <w:richText/>
                        </w:sdtPr>
                        <w:sdtContent>
                          <w:r>
                            <w:rPr>
                              <w:rFonts w:ascii="Verdana" w:hAnsi="Verdana"/>
                              <w:szCs w:val="24"/>
                              <w:lang w:eastAsia="lt-LT"/>
                            </w:rPr>
                            <w:t>17</w:t>
                          </w:r>
                        </w:sdtContent>
                      </w:sdt>
                      <w:r>
                        <w:rPr>
                          <w:rFonts w:ascii="Verdana" w:hAnsi="Verdana"/>
                          <w:szCs w:val="24"/>
                          <w:lang w:eastAsia="lt-LT"/>
                        </w:rPr>
                        <w:t>. Jeigu prašymas-paraiška siunčiamas paštu arba elektroniniu būdu, prie prašymo-paraiškos turi būti pridedamos visų reikiamų dokumentų kopijos, patvirtintos teisės aktų nustatyta tvarka.</w:t>
                      </w:r>
                    </w:p>
                  </w:sdtContent>
                </w:sdt>
                <w:sdt>
                  <w:sdtPr>
                    <w:alias w:val="18 p."/>
                    <w:tag w:val="part_e827ea9fb09d42188e545e7199bc8d4b"/>
                    <w:lock w:val="sdtLocked"/>
                    <w:richText/>
                  </w:sdtPr>
                  <w:sdtContent>
                    <w:p>
                      <w:pPr>
                        <w:ind w:firstLine="720"/>
                        <w:jc w:val="both"/>
                        <w:rPr>
                          <w:rFonts w:ascii="Verdana" w:hAnsi="Verdana"/>
                          <w:szCs w:val="24"/>
                          <w:lang w:eastAsia="lt-LT"/>
                        </w:rPr>
                      </w:pPr>
                      <w:sdt>
                        <w:sdtPr>
                          <w:alias w:val="Numeris"/>
                          <w:tag w:val="nr_e827ea9fb09d42188e545e7199bc8d4b"/>
                          <w:lock w:val="sdtLocked"/>
                          <w:richText/>
                        </w:sdtPr>
                        <w:sdtContent>
                          <w:r>
                            <w:rPr>
                              <w:rFonts w:ascii="Verdana" w:hAnsi="Verdana"/>
                              <w:szCs w:val="24"/>
                              <w:lang w:eastAsia="lt-LT"/>
                            </w:rPr>
                            <w:t>18</w:t>
                          </w:r>
                        </w:sdtContent>
                      </w:sdt>
                      <w:r>
                        <w:rPr>
                          <w:rFonts w:ascii="Verdana" w:hAnsi="Verdana"/>
                          <w:szCs w:val="24"/>
                          <w:lang w:eastAsia="lt-LT"/>
                        </w:rPr>
                        <w:t>. Buities ir gyvenimo sąlygų patikrinimo aktas yra vienas iš dokumentų teisei į piniginę socialinę paramą nustatyti. Jeigu vienas gyvenantis asmuo arba bendrai gyvenantys asmenys yra iki 3 kartų nerandami namuose ir iki 3 kartų nesudaro galimybių surašyti buities ir gyvenimo sąlygų patikrinimo akto, piniginė socialinė parama neskiriama. Kai lankymo metu paaiškėja, kad pareiškėjas nurodytu adresu negyvena, lankoma 1 kartą. Lietuvos Respublikos Vyriausybei paskelbus ekstremaliąją situaciją ir (ar) karantiną, bendrai gyvenantiems asmenims arba vienam gyvenančiam asmeniui buities ir gyvenimo sąlygų patikrinimo aktas užpildomas telefonu.</w:t>
                      </w:r>
                    </w:p>
                    <w:p>
                      <w:pPr>
                        <w:ind w:firstLine="720"/>
                        <w:jc w:val="both"/>
                        <w:rPr>
                          <w:rFonts w:ascii="Verdana" w:hAnsi="Verdana"/>
                          <w:szCs w:val="24"/>
                          <w:lang w:eastAsia="lt-LT"/>
                        </w:rPr>
                      </w:pPr>
                    </w:p>
                  </w:sdtContent>
                </w:sdt>
              </w:sdtContent>
            </w:sdt>
            <w:sdt>
              <w:sdtPr>
                <w:alias w:val="skirsnis"/>
                <w:tag w:val="part_081e02e7b53a4d13a7e4e58f72c4f81e"/>
                <w:lock w:val="sdtLocked"/>
                <w:richText/>
              </w:sdtPr>
              <w:sdtContent>
                <w:p>
                  <w:pPr>
                    <w:jc w:val="center"/>
                    <w:rPr>
                      <w:rFonts w:ascii="Verdana" w:hAnsi="Verdana"/>
                      <w:b/>
                      <w:bCs/>
                      <w:szCs w:val="24"/>
                      <w:lang w:eastAsia="lt-LT"/>
                    </w:rPr>
                  </w:pPr>
                  <w:sdt>
                    <w:sdtPr>
                      <w:alias w:val="Numeris"/>
                      <w:tag w:val="nr_081e02e7b53a4d13a7e4e58f72c4f81e"/>
                      <w:lock w:val="sdtLocked"/>
                      <w:richText/>
                    </w:sdtPr>
                    <w:sdtContent>
                      <w:r>
                        <w:rPr>
                          <w:rFonts w:ascii="Verdana" w:hAnsi="Verdana"/>
                          <w:b/>
                          <w:bCs/>
                          <w:szCs w:val="24"/>
                          <w:lang w:eastAsia="lt-LT"/>
                        </w:rPr>
                        <w:t>ANTRASIS</w:t>
                      </w:r>
                    </w:sdtContent>
                  </w:sdt>
                  <w:r>
                    <w:rPr>
                      <w:rFonts w:ascii="Verdana" w:hAnsi="Verdana"/>
                      <w:b/>
                      <w:bCs/>
                      <w:szCs w:val="24"/>
                      <w:lang w:eastAsia="lt-LT"/>
                    </w:rPr>
                    <w:t xml:space="preserve"> SKIRSNIS</w:t>
                  </w:r>
                </w:p>
                <w:p>
                  <w:pPr>
                    <w:jc w:val="center"/>
                    <w:rPr>
                      <w:rFonts w:ascii="Verdana" w:hAnsi="Verdana"/>
                      <w:b/>
                      <w:bCs/>
                      <w:szCs w:val="24"/>
                      <w:lang w:eastAsia="lt-LT"/>
                    </w:rPr>
                  </w:pPr>
                  <w:sdt>
                    <w:sdtPr>
                      <w:alias w:val="Pavadinimas"/>
                      <w:tag w:val="title_081e02e7b53a4d13a7e4e58f72c4f81e"/>
                      <w:lock w:val="sdtLocked"/>
                      <w:richText/>
                    </w:sdtPr>
                    <w:sdtContent>
                      <w:r>
                        <w:rPr>
                          <w:rFonts w:ascii="Verdana" w:hAnsi="Verdana"/>
                          <w:b/>
                          <w:bCs/>
                          <w:szCs w:val="24"/>
                          <w:lang w:eastAsia="lt-LT"/>
                        </w:rPr>
                        <w:t>TRŪKSTAMŲ DOKUMENTŲ PATEIKIMAS</w:t>
                      </w:r>
                    </w:sdtContent>
                  </w:sdt>
                </w:p>
                <w:p>
                  <w:pPr>
                    <w:jc w:val="center"/>
                    <w:rPr>
                      <w:rFonts w:ascii="Verdana" w:hAnsi="Verdana"/>
                      <w:b/>
                      <w:bCs/>
                      <w:szCs w:val="24"/>
                      <w:lang w:eastAsia="lt-LT"/>
                    </w:rPr>
                  </w:pPr>
                </w:p>
                <w:sdt>
                  <w:sdtPr>
                    <w:alias w:val="19 p."/>
                    <w:tag w:val="part_cd12bc6b471646c3b1115ff4335e3035"/>
                    <w:lock w:val="sdtLocked"/>
                    <w:richText/>
                  </w:sdtPr>
                  <w:sdtContent>
                    <w:p>
                      <w:pPr>
                        <w:ind w:firstLine="720"/>
                        <w:jc w:val="both"/>
                        <w:rPr>
                          <w:rFonts w:ascii="Verdana" w:hAnsi="Verdana"/>
                          <w:color w:val="000000"/>
                          <w:szCs w:val="24"/>
                          <w:lang w:eastAsia="lt-LT"/>
                        </w:rPr>
                      </w:pPr>
                      <w:sdt>
                        <w:sdtPr>
                          <w:alias w:val="Numeris"/>
                          <w:tag w:val="nr_cd12bc6b471646c3b1115ff4335e3035"/>
                          <w:lock w:val="sdtLocked"/>
                          <w:richText/>
                        </w:sdtPr>
                        <w:sdtContent>
                          <w:r>
                            <w:rPr>
                              <w:rFonts w:ascii="Verdana" w:hAnsi="Verdana"/>
                              <w:szCs w:val="24"/>
                              <w:lang w:eastAsia="lt-LT"/>
                            </w:rPr>
                            <w:t>19</w:t>
                          </w:r>
                        </w:sdtContent>
                      </w:sdt>
                      <w:r>
                        <w:rPr>
                          <w:rFonts w:ascii="Verdana" w:hAnsi="Verdana"/>
                          <w:szCs w:val="24"/>
                          <w:lang w:eastAsia="lt-LT"/>
                        </w:rPr>
                        <w:t xml:space="preserve">. Prašymą-paraišką pateikusiam asmeniui seniūnijos specialistai įteikia informacinį lapelį. Jei pareiškėjas turi elektroninį paštą, informacinis lapelis siunčiamas elektroniniu paštu. Jeigu pateikti ne visi reikiami dokumentai, informacija apie trūkstamus dokumentus įrašoma į informacinį </w:t>
                      </w:r>
                      <w:r>
                        <w:rPr>
                          <w:rFonts w:ascii="Verdana" w:hAnsi="Verdana"/>
                          <w:color w:val="000000"/>
                          <w:szCs w:val="24"/>
                          <w:lang w:eastAsia="lt-LT"/>
                        </w:rPr>
                        <w:t>lapelį. Jei pateiktas elektroninis prašymas informacija apie trūkstamus dokumentus pateikiama pranešime.</w:t>
                      </w:r>
                    </w:p>
                  </w:sdtContent>
                </w:sdt>
                <w:sdt>
                  <w:sdtPr>
                    <w:alias w:val="20 p."/>
                    <w:tag w:val="part_726597ee22c14c468bedcfdecfecf73c"/>
                    <w:lock w:val="sdtLocked"/>
                    <w:richText/>
                  </w:sdtPr>
                  <w:sdtContent>
                    <w:p>
                      <w:pPr>
                        <w:ind w:firstLine="720"/>
                        <w:jc w:val="both"/>
                        <w:rPr>
                          <w:rFonts w:ascii="Verdana" w:hAnsi="Verdana"/>
                          <w:szCs w:val="24"/>
                          <w:lang w:eastAsia="lt-LT"/>
                        </w:rPr>
                      </w:pPr>
                      <w:sdt>
                        <w:sdtPr>
                          <w:alias w:val="Numeris"/>
                          <w:tag w:val="nr_726597ee22c14c468bedcfdecfecf73c"/>
                          <w:lock w:val="sdtLocked"/>
                          <w:richText/>
                        </w:sdtPr>
                        <w:sdtContent>
                          <w:r>
                            <w:rPr>
                              <w:rFonts w:ascii="Verdana" w:hAnsi="Verdana"/>
                              <w:szCs w:val="24"/>
                              <w:lang w:eastAsia="lt-LT"/>
                            </w:rPr>
                            <w:t>20</w:t>
                          </w:r>
                        </w:sdtContent>
                      </w:sdt>
                      <w:r>
                        <w:rPr>
                          <w:rFonts w:ascii="Verdana" w:hAnsi="Verdana"/>
                          <w:szCs w:val="24"/>
                          <w:lang w:eastAsia="lt-LT"/>
                        </w:rPr>
                        <w:t>. Paaiškėjus trūkstamiems dokumentams ne prašymo-paraiškos priėmimo metu arba kai prašymas-paraiška pateikiamas paštu, seniūnijos specialistai (esant būtinybei – Piniginės paramos skyriaus specialistai), informuoja asmenį apie trūkstamus dokumentus prašyme-paraiškoje nurodytu būdu.</w:t>
                      </w:r>
                    </w:p>
                  </w:sdtContent>
                </w:sdt>
                <w:sdt>
                  <w:sdtPr>
                    <w:alias w:val="21 p."/>
                    <w:tag w:val="part_d983fbc8a9974da097ad754a6b5cc62b"/>
                    <w:lock w:val="sdtLocked"/>
                    <w:richText/>
                  </w:sdtPr>
                  <w:sdtContent>
                    <w:p>
                      <w:pPr>
                        <w:ind w:firstLine="720"/>
                        <w:jc w:val="both"/>
                        <w:rPr>
                          <w:rFonts w:ascii="Verdana" w:hAnsi="Verdana"/>
                          <w:szCs w:val="24"/>
                          <w:lang w:eastAsia="lt-LT"/>
                        </w:rPr>
                      </w:pPr>
                      <w:sdt>
                        <w:sdtPr>
                          <w:alias w:val="Numeris"/>
                          <w:tag w:val="nr_d983fbc8a9974da097ad754a6b5cc62b"/>
                          <w:lock w:val="sdtLocked"/>
                          <w:richText/>
                        </w:sdtPr>
                        <w:sdtContent>
                          <w:r>
                            <w:rPr>
                              <w:rFonts w:ascii="Verdana" w:hAnsi="Verdana"/>
                              <w:szCs w:val="24"/>
                              <w:lang w:eastAsia="lt-LT"/>
                            </w:rPr>
                            <w:t>21</w:t>
                          </w:r>
                        </w:sdtContent>
                      </w:sdt>
                      <w:r>
                        <w:rPr>
                          <w:rFonts w:ascii="Verdana" w:hAnsi="Verdana"/>
                          <w:szCs w:val="24"/>
                          <w:lang w:eastAsia="lt-LT"/>
                        </w:rPr>
                        <w:t>. Piniginei socialinei paramai gauti trūkstami dokumentai pateikiami ne vėliau kaip per mėnesį nuo prašymo-paraiškos pateikimo ar informacijos apie trūkstamus dokumentus gavimo dienos, išskyrus atvejus, kai pajamos piniginei socialinei paramai gauti apskaičiuojamos Įstatymo 18 straipsnio 1 dalies 2 punkte nustatyta tvarka.</w:t>
                      </w:r>
                    </w:p>
                  </w:sdtContent>
                </w:sdt>
                <w:sdt>
                  <w:sdtPr>
                    <w:alias w:val="22 p."/>
                    <w:tag w:val="part_b523f8a133bf45eea8937b563d1998a7"/>
                    <w:lock w:val="sdtLocked"/>
                    <w:richText/>
                  </w:sdtPr>
                  <w:sdtContent>
                    <w:p>
                      <w:pPr>
                        <w:ind w:firstLine="720"/>
                        <w:jc w:val="both"/>
                        <w:rPr>
                          <w:rFonts w:ascii="Verdana" w:hAnsi="Verdana"/>
                          <w:szCs w:val="24"/>
                          <w:lang w:eastAsia="lt-LT"/>
                        </w:rPr>
                      </w:pPr>
                      <w:sdt>
                        <w:sdtPr>
                          <w:alias w:val="Numeris"/>
                          <w:tag w:val="nr_b523f8a133bf45eea8937b563d1998a7"/>
                          <w:lock w:val="sdtLocked"/>
                          <w:richText/>
                        </w:sdtPr>
                        <w:sdtContent>
                          <w:r>
                            <w:rPr>
                              <w:rFonts w:ascii="Verdana" w:hAnsi="Verdana"/>
                              <w:szCs w:val="24"/>
                              <w:lang w:eastAsia="lt-LT"/>
                            </w:rPr>
                            <w:t>22</w:t>
                          </w:r>
                        </w:sdtContent>
                      </w:sdt>
                      <w:r>
                        <w:rPr>
                          <w:rFonts w:ascii="Verdana" w:hAnsi="Verdana"/>
                          <w:szCs w:val="24"/>
                          <w:lang w:eastAsia="lt-LT"/>
                        </w:rPr>
                        <w:t>. Kai pajamos piniginei socialinei paramai gauti apskaičiuojamos Įstatymo 18 straipsnio 1 dalies 2 punkte nustatyta tvarka, piniginei socialinei paramai gauti trūkstami dokumentai pateikiami ne vėliau kaip per 2 mėnesius nuo prašymo-paraiškos pateikimo ar informacijos gavimo apie trūkstamus dokumentus dienos.</w:t>
                      </w:r>
                    </w:p>
                    <w:p>
                      <w:pPr>
                        <w:ind w:firstLine="720"/>
                        <w:jc w:val="both"/>
                        <w:rPr>
                          <w:rFonts w:ascii="Verdana" w:hAnsi="Verdana"/>
                          <w:szCs w:val="24"/>
                          <w:lang w:eastAsia="lt-LT"/>
                        </w:rPr>
                      </w:pPr>
                    </w:p>
                  </w:sdtContent>
                </w:sdt>
              </w:sdtContent>
            </w:sdt>
            <w:sdt>
              <w:sdtPr>
                <w:alias w:val="skirsnis"/>
                <w:tag w:val="part_2a9bb6004d804d2b9655b9c4d4328164"/>
                <w:lock w:val="sdtLocked"/>
                <w:richText/>
              </w:sdtPr>
              <w:sdtContent>
                <w:p>
                  <w:pPr>
                    <w:jc w:val="center"/>
                    <w:rPr>
                      <w:rFonts w:ascii="Verdana" w:hAnsi="Verdana"/>
                      <w:b/>
                      <w:bCs/>
                      <w:szCs w:val="24"/>
                      <w:lang w:eastAsia="lt-LT"/>
                    </w:rPr>
                  </w:pPr>
                  <w:sdt>
                    <w:sdtPr>
                      <w:alias w:val="Numeris"/>
                      <w:tag w:val="nr_2a9bb6004d804d2b9655b9c4d4328164"/>
                      <w:lock w:val="sdtLocked"/>
                      <w:richText/>
                    </w:sdtPr>
                    <w:sdtContent>
                      <w:r>
                        <w:rPr>
                          <w:rFonts w:ascii="Verdana" w:hAnsi="Verdana"/>
                          <w:b/>
                          <w:bCs/>
                          <w:szCs w:val="24"/>
                          <w:lang w:eastAsia="lt-LT"/>
                        </w:rPr>
                        <w:t>TREČIASIS</w:t>
                      </w:r>
                    </w:sdtContent>
                  </w:sdt>
                  <w:r>
                    <w:rPr>
                      <w:rFonts w:ascii="Verdana" w:hAnsi="Verdana"/>
                      <w:b/>
                      <w:bCs/>
                      <w:szCs w:val="24"/>
                      <w:lang w:eastAsia="lt-LT"/>
                    </w:rPr>
                    <w:t xml:space="preserve"> SKIRSNIS</w:t>
                  </w:r>
                </w:p>
                <w:p>
                  <w:pPr>
                    <w:jc w:val="center"/>
                    <w:rPr>
                      <w:rFonts w:ascii="Verdana" w:hAnsi="Verdana"/>
                      <w:b/>
                      <w:bCs/>
                      <w:szCs w:val="24"/>
                      <w:lang w:eastAsia="lt-LT"/>
                    </w:rPr>
                  </w:pPr>
                  <w:sdt>
                    <w:sdtPr>
                      <w:alias w:val="Pavadinimas"/>
                      <w:tag w:val="title_2a9bb6004d804d2b9655b9c4d4328164"/>
                      <w:lock w:val="sdtLocked"/>
                      <w:richText/>
                    </w:sdtPr>
                    <w:sdtContent>
                      <w:r>
                        <w:rPr>
                          <w:rFonts w:ascii="Verdana" w:hAnsi="Verdana"/>
                          <w:b/>
                          <w:bCs/>
                          <w:szCs w:val="24"/>
                          <w:lang w:eastAsia="lt-LT"/>
                        </w:rPr>
                        <w:t>DUOMENŲ APIE TURTĄ PATEIKIMAS</w:t>
                      </w:r>
                    </w:sdtContent>
                  </w:sdt>
                </w:p>
                <w:p>
                  <w:pPr>
                    <w:jc w:val="center"/>
                    <w:rPr>
                      <w:rFonts w:ascii="Verdana" w:hAnsi="Verdana"/>
                      <w:b/>
                      <w:bCs/>
                      <w:szCs w:val="24"/>
                      <w:lang w:eastAsia="lt-LT"/>
                    </w:rPr>
                  </w:pPr>
                </w:p>
                <w:sdt>
                  <w:sdtPr>
                    <w:alias w:val="23 p."/>
                    <w:tag w:val="part_d0c5d7136f09480abf347f4e9d38bee7"/>
                    <w:lock w:val="sdtLocked"/>
                    <w:richText/>
                  </w:sdtPr>
                  <w:sdtContent>
                    <w:p>
                      <w:pPr>
                        <w:ind w:firstLine="720"/>
                        <w:jc w:val="both"/>
                        <w:rPr>
                          <w:rFonts w:ascii="Verdana" w:hAnsi="Verdana"/>
                          <w:szCs w:val="24"/>
                          <w:lang w:eastAsia="lt-LT"/>
                        </w:rPr>
                      </w:pPr>
                      <w:sdt>
                        <w:sdtPr>
                          <w:alias w:val="Numeris"/>
                          <w:tag w:val="nr_d0c5d7136f09480abf347f4e9d38bee7"/>
                          <w:lock w:val="sdtLocked"/>
                          <w:richText/>
                        </w:sdtPr>
                        <w:sdtContent>
                          <w:r>
                            <w:rPr>
                              <w:rFonts w:ascii="Verdana" w:hAnsi="Verdana"/>
                              <w:szCs w:val="24"/>
                              <w:lang w:eastAsia="lt-LT"/>
                            </w:rPr>
                            <w:t>23</w:t>
                          </w:r>
                        </w:sdtContent>
                      </w:sdt>
                      <w:r>
                        <w:rPr>
                          <w:rFonts w:ascii="Verdana" w:hAnsi="Verdana"/>
                          <w:szCs w:val="24"/>
                          <w:lang w:eastAsia="lt-LT"/>
                        </w:rPr>
                        <w:t xml:space="preserve">. Prašymą-paraišką pateikęs asmuo pateikia duomenis apie mėnesio, einančio prieš prašymo - paraiškos pateikimo mėnesį, paskutinę dieną turimą turtą, nurodytą Įstatymo 14 straipsnyje, ir tai patvirtinančius dokumentus, išskyrus duomenis, nurodytus šio Aprašo 10 punkte, kuriuos Marijampolės savivaldybės administracija gauna iš valstybės ir žinybinių  registrų bei valstybės informacinių sistemų. Šie duomenys, jeigu nėra pasikeitimų, pateikiami kas 12 mėnesių. Šiam terminui pasibaigus, piniginės socialinės paramos teikimo laikotarpiu iki paramos teikimo laikotarpio pabaigos naujų duomenų apie turimą turtą pateikti nereikia.</w:t>
                      </w:r>
                    </w:p>
                  </w:sdtContent>
                </w:sdt>
                <w:sdt>
                  <w:sdtPr>
                    <w:alias w:val="24 p."/>
                    <w:tag w:val="part_f7cd348f00664eb48a6034048c272963"/>
                    <w:lock w:val="sdtLocked"/>
                    <w:richText/>
                  </w:sdtPr>
                  <w:sdtContent>
                    <w:p>
                      <w:pPr>
                        <w:ind w:firstLine="720"/>
                        <w:jc w:val="both"/>
                        <w:rPr>
                          <w:rFonts w:ascii="Verdana" w:hAnsi="Verdana"/>
                          <w:szCs w:val="24"/>
                          <w:lang w:eastAsia="lt-LT"/>
                        </w:rPr>
                      </w:pPr>
                      <w:sdt>
                        <w:sdtPr>
                          <w:alias w:val="Numeris"/>
                          <w:tag w:val="nr_f7cd348f00664eb48a6034048c272963"/>
                          <w:lock w:val="sdtLocked"/>
                          <w:richText/>
                        </w:sdtPr>
                        <w:sdtContent>
                          <w:r>
                            <w:rPr>
                              <w:rFonts w:ascii="Verdana" w:hAnsi="Verdana"/>
                              <w:szCs w:val="24"/>
                              <w:lang w:eastAsia="lt-LT"/>
                            </w:rPr>
                            <w:t>24</w:t>
                          </w:r>
                        </w:sdtContent>
                      </w:sdt>
                      <w:r>
                        <w:rPr>
                          <w:rFonts w:ascii="Verdana" w:hAnsi="Verdana"/>
                          <w:szCs w:val="24"/>
                          <w:lang w:eastAsia="lt-LT"/>
                        </w:rPr>
                        <w:t xml:space="preserve">. Turto vertė įvertinama gaunant informaciją iš registrų, nurodytų </w:t>
                      </w:r>
                      <w:r>
                        <w:rPr>
                          <w:rFonts w:ascii="Verdana" w:hAnsi="Verdana"/>
                          <w:color w:val="000000"/>
                          <w:szCs w:val="24"/>
                          <w:lang w:eastAsia="lt-LT"/>
                        </w:rPr>
                        <w:t xml:space="preserve">Aprašo 10.6 - 10.8, 10.14,  10.17-10.20 papunkčiuose ir iš asmens prašyme-paraiškoje pateiktos informacijos apie vieno </w:t>
                      </w:r>
                      <w:r>
                        <w:rPr>
                          <w:rFonts w:ascii="Verdana" w:hAnsi="Verdana"/>
                          <w:szCs w:val="24"/>
                          <w:lang w:eastAsia="lt-LT"/>
                        </w:rPr>
                        <w:t>gyvenančio asmens arba bendrai gyvenančių asmenų turtą, nurodytą asmens prašyme-paraiškoje.</w:t>
                      </w:r>
                    </w:p>
                  </w:sdtContent>
                </w:sdt>
                <w:sdt>
                  <w:sdtPr>
                    <w:alias w:val="25 p."/>
                    <w:tag w:val="part_2fddce4be67449f093f3dff1e7147c14"/>
                    <w:lock w:val="sdtLocked"/>
                    <w:richText/>
                  </w:sdtPr>
                  <w:sdtContent>
                    <w:p>
                      <w:pPr>
                        <w:ind w:firstLine="720"/>
                        <w:jc w:val="both"/>
                        <w:rPr>
                          <w:rFonts w:ascii="Verdana" w:hAnsi="Verdana"/>
                          <w:szCs w:val="24"/>
                          <w:lang w:eastAsia="lt-LT"/>
                        </w:rPr>
                      </w:pPr>
                      <w:sdt>
                        <w:sdtPr>
                          <w:alias w:val="Numeris"/>
                          <w:tag w:val="nr_2fddce4be67449f093f3dff1e7147c14"/>
                          <w:lock w:val="sdtLocked"/>
                          <w:richText/>
                        </w:sdtPr>
                        <w:sdtContent>
                          <w:r>
                            <w:rPr>
                              <w:rFonts w:ascii="Verdana" w:hAnsi="Verdana"/>
                              <w:szCs w:val="24"/>
                              <w:lang w:eastAsia="lt-LT"/>
                            </w:rPr>
                            <w:t>25</w:t>
                          </w:r>
                        </w:sdtContent>
                      </w:sdt>
                      <w:r>
                        <w:rPr>
                          <w:rFonts w:ascii="Verdana" w:hAnsi="Verdana"/>
                          <w:szCs w:val="24"/>
                          <w:lang w:eastAsia="lt-LT"/>
                        </w:rPr>
                        <w:t>. Turto, nurodyto Įstatymo 14 straipsnio 1 dalies 1-5 punktuose, vertę nustato kaimiškųjų seniūnijų arba Piniginės paramos skyriaus atsakingi specialistai, naudodami kompiuterinę programą „Parama“ bei vadovaudamiesi Vyriausybės ar jos įgaliotos institucijos parengta metodika ir Vyriausybės ar jos įgaliotos institucijos patvirtintomis žemės ūkio produkcijos sąlyginėmis vertėmis.</w:t>
                      </w:r>
                    </w:p>
                  </w:sdtContent>
                </w:sdt>
                <w:sdt>
                  <w:sdtPr>
                    <w:alias w:val="26 p."/>
                    <w:tag w:val="part_680e6875d9a84586a1c81493c4b85a12"/>
                    <w:lock w:val="sdtLocked"/>
                    <w:richText/>
                  </w:sdtPr>
                  <w:sdtContent>
                    <w:p>
                      <w:pPr>
                        <w:ind w:firstLine="720"/>
                        <w:jc w:val="both"/>
                        <w:rPr>
                          <w:rFonts w:ascii="Verdana" w:hAnsi="Verdana"/>
                          <w:szCs w:val="24"/>
                          <w:lang w:eastAsia="lt-LT"/>
                        </w:rPr>
                      </w:pPr>
                      <w:sdt>
                        <w:sdtPr>
                          <w:alias w:val="Numeris"/>
                          <w:tag w:val="nr_680e6875d9a84586a1c81493c4b85a12"/>
                          <w:lock w:val="sdtLocked"/>
                          <w:richText/>
                        </w:sdtPr>
                        <w:sdtContent>
                          <w:r>
                            <w:rPr>
                              <w:rFonts w:ascii="Verdana" w:hAnsi="Verdana"/>
                              <w:szCs w:val="24"/>
                              <w:lang w:eastAsia="lt-LT"/>
                            </w:rPr>
                            <w:t>26</w:t>
                          </w:r>
                        </w:sdtContent>
                      </w:sdt>
                      <w:r>
                        <w:rPr>
                          <w:rFonts w:ascii="Verdana" w:hAnsi="Verdana"/>
                          <w:szCs w:val="24"/>
                          <w:lang w:eastAsia="lt-LT"/>
                        </w:rPr>
                        <w:t>. Kaimiškųjų seniūnijų arba Piniginės paramos skyriaus specialistai kompiuterinėje programoje „Parama“ suformuoja išvadą dėl teisės į piniginę socialinę paramą, atsižvelgiant į vieno gyvenančio asmens arba bendrai gyvenančių asmenų įvertintą turimą turtą, ją pasirašo elektroniniu parašu ir įsega į asmens elektroninę bylą.</w:t>
                      </w:r>
                    </w:p>
                    <w:p>
                      <w:pPr>
                        <w:jc w:val="center"/>
                        <w:rPr>
                          <w:b/>
                          <w:bCs/>
                          <w:szCs w:val="24"/>
                          <w:lang w:eastAsia="lt-LT"/>
                        </w:rPr>
                      </w:pPr>
                    </w:p>
                  </w:sdtContent>
                </w:sdt>
              </w:sdtContent>
            </w:sdt>
            <w:sdt>
              <w:sdtPr>
                <w:alias w:val="skirsnis"/>
                <w:tag w:val="part_c453ff5b1b2a4b20bb4ad2ee60d9e045"/>
                <w:lock w:val="sdtLocked"/>
                <w:richText/>
              </w:sdtPr>
              <w:sdtContent>
                <w:p>
                  <w:pPr>
                    <w:jc w:val="center"/>
                    <w:rPr>
                      <w:rFonts w:ascii="Verdana" w:hAnsi="Verdana"/>
                      <w:b/>
                      <w:bCs/>
                      <w:szCs w:val="24"/>
                      <w:lang w:eastAsia="lt-LT"/>
                    </w:rPr>
                  </w:pPr>
                  <w:sdt>
                    <w:sdtPr>
                      <w:alias w:val="Numeris"/>
                      <w:tag w:val="nr_c453ff5b1b2a4b20bb4ad2ee60d9e045"/>
                      <w:lock w:val="sdtLocked"/>
                      <w:richText/>
                    </w:sdtPr>
                    <w:sdtContent>
                      <w:r>
                        <w:rPr>
                          <w:rFonts w:ascii="Verdana" w:hAnsi="Verdana"/>
                          <w:b/>
                          <w:bCs/>
                          <w:szCs w:val="24"/>
                          <w:lang w:eastAsia="lt-LT"/>
                        </w:rPr>
                        <w:t>KETVIRTASIS</w:t>
                      </w:r>
                    </w:sdtContent>
                  </w:sdt>
                  <w:r>
                    <w:rPr>
                      <w:rFonts w:ascii="Verdana" w:hAnsi="Verdana"/>
                      <w:b/>
                      <w:bCs/>
                      <w:szCs w:val="24"/>
                      <w:lang w:eastAsia="lt-LT"/>
                    </w:rPr>
                    <w:t xml:space="preserve"> SKIRSNIS</w:t>
                  </w:r>
                </w:p>
                <w:p>
                  <w:pPr>
                    <w:jc w:val="center"/>
                    <w:rPr>
                      <w:rFonts w:ascii="Verdana" w:hAnsi="Verdana"/>
                      <w:b/>
                      <w:bCs/>
                      <w:szCs w:val="24"/>
                      <w:lang w:eastAsia="lt-LT"/>
                    </w:rPr>
                  </w:pPr>
                  <w:sdt>
                    <w:sdtPr>
                      <w:alias w:val="Pavadinimas"/>
                      <w:tag w:val="title_c453ff5b1b2a4b20bb4ad2ee60d9e045"/>
                      <w:lock w:val="sdtLocked"/>
                      <w:richText/>
                    </w:sdtPr>
                    <w:sdtContent>
                      <w:r>
                        <w:rPr>
                          <w:rFonts w:ascii="Verdana" w:hAnsi="Verdana"/>
                          <w:b/>
                          <w:bCs/>
                          <w:szCs w:val="24"/>
                          <w:lang w:eastAsia="lt-LT"/>
                        </w:rPr>
                        <w:t>PINIGINĖS SOCIALINĖS PARAMOS SKYRIMAS IR MOKĖJIMAS</w:t>
                      </w:r>
                    </w:sdtContent>
                  </w:sdt>
                </w:p>
                <w:p>
                  <w:pPr>
                    <w:jc w:val="center"/>
                    <w:rPr>
                      <w:rFonts w:ascii="Verdana" w:hAnsi="Verdana"/>
                      <w:b/>
                      <w:bCs/>
                      <w:szCs w:val="24"/>
                      <w:lang w:eastAsia="lt-LT"/>
                    </w:rPr>
                  </w:pPr>
                </w:p>
                <w:sdt>
                  <w:sdtPr>
                    <w:alias w:val="27 p."/>
                    <w:tag w:val="part_be00ae89b45c499fbc0acd99bc87ab62"/>
                    <w:lock w:val="sdtLocked"/>
                    <w:richText/>
                  </w:sdtPr>
                  <w:sdtContent>
                    <w:p>
                      <w:pPr>
                        <w:ind w:firstLine="720"/>
                        <w:jc w:val="both"/>
                        <w:rPr>
                          <w:rFonts w:ascii="Verdana" w:hAnsi="Verdana"/>
                          <w:szCs w:val="24"/>
                          <w:lang w:eastAsia="lt-LT"/>
                        </w:rPr>
                      </w:pPr>
                      <w:sdt>
                        <w:sdtPr>
                          <w:alias w:val="Numeris"/>
                          <w:tag w:val="nr_be00ae89b45c499fbc0acd99bc87ab62"/>
                          <w:lock w:val="sdtLocked"/>
                          <w:richText/>
                        </w:sdtPr>
                        <w:sdtContent>
                          <w:r>
                            <w:rPr>
                              <w:rFonts w:ascii="Verdana" w:hAnsi="Verdana"/>
                              <w:szCs w:val="24"/>
                              <w:lang w:eastAsia="lt-LT"/>
                            </w:rPr>
                            <w:t>27</w:t>
                          </w:r>
                        </w:sdtContent>
                      </w:sdt>
                      <w:r>
                        <w:rPr>
                          <w:rFonts w:ascii="Verdana" w:hAnsi="Verdana"/>
                          <w:szCs w:val="24"/>
                          <w:lang w:eastAsia="lt-LT"/>
                        </w:rPr>
                        <w:t>. Duomenis reikalingus piniginei socialinei paramai gauti į kompiuterines laikmenas suveda kaimiškųjų seniūnijų (kai prašymai priimti kaimiškųjų seniūnijų specialistų) ir Piniginės paramos skyriaus specialistai (kai prašymai priimti miesto seniūnijos specialistų) vadovaudamiesi Įstatymu, šiuo Aprašu bei naudodamiesi kompiuterine programa „Parama“.</w:t>
                      </w:r>
                    </w:p>
                  </w:sdtContent>
                </w:sdt>
                <w:sdt>
                  <w:sdtPr>
                    <w:alias w:val="28 p."/>
                    <w:tag w:val="part_8c7f00fb418341c1a65e9dd8d176d9e6"/>
                    <w:lock w:val="sdtLocked"/>
                    <w:richText/>
                  </w:sdtPr>
                  <w:sdtContent>
                    <w:p>
                      <w:pPr>
                        <w:ind w:firstLine="720"/>
                        <w:jc w:val="both"/>
                        <w:rPr>
                          <w:rFonts w:ascii="Verdana" w:hAnsi="Verdana"/>
                          <w:szCs w:val="24"/>
                          <w:lang w:eastAsia="lt-LT"/>
                        </w:rPr>
                      </w:pPr>
                      <w:sdt>
                        <w:sdtPr>
                          <w:alias w:val="Numeris"/>
                          <w:tag w:val="nr_8c7f00fb418341c1a65e9dd8d176d9e6"/>
                          <w:lock w:val="sdtLocked"/>
                          <w:richText/>
                        </w:sdtPr>
                        <w:sdtContent>
                          <w:r>
                            <w:rPr>
                              <w:rFonts w:ascii="Verdana" w:hAnsi="Verdana"/>
                              <w:szCs w:val="24"/>
                              <w:lang w:eastAsia="lt-LT"/>
                            </w:rPr>
                            <w:t>28</w:t>
                          </w:r>
                        </w:sdtContent>
                      </w:sdt>
                      <w:r>
                        <w:rPr>
                          <w:rFonts w:ascii="Verdana" w:hAnsi="Verdana"/>
                          <w:szCs w:val="24"/>
                          <w:lang w:eastAsia="lt-LT"/>
                        </w:rPr>
                        <w:t>. Socialinės pašalpos dydį apskaičiuoja kaimiškųjų seniūnijų arba Piniginės paramos skyriaus specialistai.</w:t>
                      </w:r>
                    </w:p>
                  </w:sdtContent>
                </w:sdt>
                <w:sdt>
                  <w:sdtPr>
                    <w:alias w:val="29 p."/>
                    <w:tag w:val="part_cc9a6866db9f4d24accfe14e8666a751"/>
                    <w:lock w:val="sdtLocked"/>
                    <w:richText/>
                  </w:sdtPr>
                  <w:sdtContent>
                    <w:p>
                      <w:pPr>
                        <w:ind w:firstLine="720"/>
                        <w:jc w:val="both"/>
                        <w:rPr>
                          <w:rFonts w:ascii="Verdana" w:hAnsi="Verdana"/>
                          <w:szCs w:val="24"/>
                          <w:lang w:eastAsia="lt-LT"/>
                        </w:rPr>
                      </w:pPr>
                      <w:sdt>
                        <w:sdtPr>
                          <w:alias w:val="Numeris"/>
                          <w:tag w:val="nr_cc9a6866db9f4d24accfe14e8666a751"/>
                          <w:lock w:val="sdtLocked"/>
                          <w:richText/>
                        </w:sdtPr>
                        <w:sdtContent>
                          <w:r>
                            <w:rPr>
                              <w:rFonts w:ascii="Verdana" w:hAnsi="Verdana"/>
                              <w:szCs w:val="24"/>
                              <w:lang w:eastAsia="lt-LT"/>
                            </w:rPr>
                            <w:t>29</w:t>
                          </w:r>
                        </w:sdtContent>
                      </w:sdt>
                      <w:r>
                        <w:rPr>
                          <w:rFonts w:ascii="Verdana" w:hAnsi="Verdana"/>
                          <w:szCs w:val="24"/>
                          <w:lang w:eastAsia="lt-LT"/>
                        </w:rPr>
                        <w:t xml:space="preserve">. Kompensacijas už centralizuotai tiekiamą šildymą, karštą bei geriamąjį vandenį (toliau – kompensacijos) skaičiuoja komunalines paslaugas teikiančios įmonės. Kompensacijas už kurą, nurodytą </w:t>
                      </w:r>
                      <w:r>
                        <w:rPr>
                          <w:rFonts w:ascii="Verdana" w:hAnsi="Verdana"/>
                          <w:color w:val="000000"/>
                          <w:szCs w:val="24"/>
                          <w:lang w:eastAsia="lt-LT"/>
                        </w:rPr>
                        <w:t xml:space="preserve">Aprašo 31.1 - 31.8 papunkčiuose, </w:t>
                      </w:r>
                      <w:r>
                        <w:rPr>
                          <w:rFonts w:ascii="Verdana" w:hAnsi="Verdana"/>
                          <w:szCs w:val="24"/>
                          <w:lang w:eastAsia="lt-LT"/>
                        </w:rPr>
                        <w:t>elektros energiją bei dujas skaičiuoja kaimiškųjų seniūnijų arba Piniginės paramos skyriaus specialistai.</w:t>
                      </w:r>
                    </w:p>
                  </w:sdtContent>
                </w:sdt>
                <w:sdt>
                  <w:sdtPr>
                    <w:alias w:val="30 p."/>
                    <w:tag w:val="part_27f77391b7884945acbb236044c1c762"/>
                    <w:lock w:val="sdtLocked"/>
                    <w:richText/>
                  </w:sdtPr>
                  <w:sdtContent>
                    <w:p>
                      <w:pPr>
                        <w:ind w:firstLine="720"/>
                        <w:jc w:val="both"/>
                        <w:rPr>
                          <w:rFonts w:ascii="Verdana" w:hAnsi="Verdana"/>
                          <w:szCs w:val="24"/>
                          <w:lang w:eastAsia="lt-LT"/>
                        </w:rPr>
                      </w:pPr>
                      <w:sdt>
                        <w:sdtPr>
                          <w:alias w:val="Numeris"/>
                          <w:tag w:val="nr_27f77391b7884945acbb236044c1c762"/>
                          <w:lock w:val="sdtLocked"/>
                          <w:richText/>
                        </w:sdtPr>
                        <w:sdtContent>
                          <w:r>
                            <w:rPr>
                              <w:rFonts w:ascii="Verdana" w:hAnsi="Verdana"/>
                              <w:szCs w:val="24"/>
                              <w:lang w:eastAsia="lt-LT"/>
                            </w:rPr>
                            <w:t>30</w:t>
                          </w:r>
                        </w:sdtContent>
                      </w:sdt>
                      <w:r>
                        <w:rPr>
                          <w:rFonts w:ascii="Verdana" w:hAnsi="Verdana"/>
                          <w:szCs w:val="24"/>
                          <w:lang w:eastAsia="lt-LT"/>
                        </w:rPr>
                        <w:t>. Piniginės paramos skyriaus atsakingi specialistai:</w:t>
                      </w:r>
                    </w:p>
                    <w:sdt>
                      <w:sdtPr>
                        <w:alias w:val="30.1 pp."/>
                        <w:tag w:val="part_bcc3ce8eb816443492751707dbcbd9f4"/>
                        <w:lock w:val="sdtLocked"/>
                        <w:richText/>
                      </w:sdtPr>
                      <w:sdtContent>
                        <w:p>
                          <w:pPr>
                            <w:ind w:firstLine="720"/>
                            <w:jc w:val="both"/>
                            <w:rPr>
                              <w:rFonts w:ascii="Verdana" w:hAnsi="Verdana"/>
                              <w:szCs w:val="24"/>
                              <w:lang w:eastAsia="lt-LT"/>
                            </w:rPr>
                          </w:pPr>
                          <w:sdt>
                            <w:sdtPr>
                              <w:alias w:val="Numeris"/>
                              <w:tag w:val="nr_bcc3ce8eb816443492751707dbcbd9f4"/>
                              <w:lock w:val="sdtLocked"/>
                              <w:richText/>
                            </w:sdtPr>
                            <w:sdtContent>
                              <w:r>
                                <w:rPr>
                                  <w:rFonts w:ascii="Verdana" w:hAnsi="Verdana"/>
                                  <w:szCs w:val="24"/>
                                  <w:lang w:eastAsia="lt-LT"/>
                                </w:rPr>
                                <w:t>30.1</w:t>
                              </w:r>
                            </w:sdtContent>
                          </w:sdt>
                          <w:r>
                            <w:rPr>
                              <w:rFonts w:ascii="Verdana" w:hAnsi="Verdana"/>
                              <w:szCs w:val="24"/>
                              <w:lang w:eastAsia="lt-LT"/>
                            </w:rPr>
                            <w:t>. sutikrina asmenų pateiktų prašymų-paraiškų bei dokumentų duomenis piniginei socialinei paramai gauti ir mokėti;</w:t>
                          </w:r>
                        </w:p>
                      </w:sdtContent>
                    </w:sdt>
                    <w:sdt>
                      <w:sdtPr>
                        <w:alias w:val="30.2 pp."/>
                        <w:tag w:val="part_c4be85c5b9af46f5ab78349180fc71a1"/>
                        <w:lock w:val="sdtLocked"/>
                        <w:richText/>
                      </w:sdtPr>
                      <w:sdtContent>
                        <w:p>
                          <w:pPr>
                            <w:ind w:firstLine="720"/>
                            <w:jc w:val="both"/>
                            <w:rPr>
                              <w:rFonts w:ascii="Verdana" w:hAnsi="Verdana"/>
                              <w:szCs w:val="24"/>
                              <w:lang w:eastAsia="lt-LT"/>
                            </w:rPr>
                          </w:pPr>
                          <w:sdt>
                            <w:sdtPr>
                              <w:alias w:val="Numeris"/>
                              <w:tag w:val="nr_c4be85c5b9af46f5ab78349180fc71a1"/>
                              <w:lock w:val="sdtLocked"/>
                              <w:richText/>
                            </w:sdtPr>
                            <w:sdtContent>
                              <w:r>
                                <w:rPr>
                                  <w:rFonts w:ascii="Verdana" w:hAnsi="Verdana"/>
                                  <w:szCs w:val="24"/>
                                  <w:lang w:eastAsia="lt-LT"/>
                                </w:rPr>
                                <w:t>30.2</w:t>
                              </w:r>
                            </w:sdtContent>
                          </w:sdt>
                          <w:r>
                            <w:rPr>
                              <w:rFonts w:ascii="Verdana" w:hAnsi="Verdana"/>
                              <w:szCs w:val="24"/>
                              <w:lang w:eastAsia="lt-LT"/>
                            </w:rPr>
                            <w:t>. suveda miesto seniūnijoje priimtų asmenų pateiktų prašymų-paraiškų ir dokumentų duomenis į kompiuterinę programą „Parama“, suformuoja sprendimus dėl socialinės pašalpos skyrimo, sustabdymo ar nutraukimo, pažymas apie bendrai gyvenančių asmenų arba vieno gyvenančio asmens pajamas ir taikomus normatyvus būsto šildymo išlaidų, geriamojo vandens išlaidų ir karšto vandens išlaidų kompensacijoms apskaičiuoti bei sprendimus dėl būsto šildymo, karšto ir geriamojo vandens išlaidų kompensacijų skyrimo, sustabdymo ar nutraukimo bei juos sukelia į elektroninę bylą. Buities ir gyvenimo sąlygų patikrinimo aktas taip pat skaitmeninamas (skenuojamas), patalpinamas į elektroninę bylą ir pasirašomas jį skenavusio specialisto elektroniniu parašu;</w:t>
                          </w:r>
                        </w:p>
                      </w:sdtContent>
                    </w:sdt>
                    <w:sdt>
                      <w:sdtPr>
                        <w:alias w:val="30.3 pp."/>
                        <w:tag w:val="part_f37db516c7f84fb7a874b0c1e42270a0"/>
                        <w:lock w:val="sdtLocked"/>
                        <w:richText/>
                      </w:sdtPr>
                      <w:sdtContent>
                        <w:p>
                          <w:pPr>
                            <w:ind w:firstLine="720"/>
                            <w:jc w:val="both"/>
                            <w:rPr>
                              <w:rFonts w:ascii="Verdana" w:hAnsi="Verdana"/>
                              <w:szCs w:val="24"/>
                              <w:lang w:eastAsia="lt-LT"/>
                            </w:rPr>
                          </w:pPr>
                          <w:sdt>
                            <w:sdtPr>
                              <w:alias w:val="Numeris"/>
                              <w:tag w:val="nr_f37db516c7f84fb7a874b0c1e42270a0"/>
                              <w:lock w:val="sdtLocked"/>
                              <w:richText/>
                            </w:sdtPr>
                            <w:sdtContent>
                              <w:r>
                                <w:rPr>
                                  <w:rFonts w:ascii="Verdana" w:hAnsi="Verdana"/>
                                  <w:szCs w:val="24"/>
                                  <w:lang w:eastAsia="lt-LT"/>
                                </w:rPr>
                                <w:t>30.3</w:t>
                              </w:r>
                            </w:sdtContent>
                          </w:sdt>
                          <w:r>
                            <w:rPr>
                              <w:rFonts w:ascii="Verdana" w:hAnsi="Verdana"/>
                              <w:szCs w:val="24"/>
                              <w:lang w:eastAsia="lt-LT"/>
                            </w:rPr>
                            <w:t>. patikrina ir pasirašo kaimiškų seniūnijų specialistų suformuotus sprendimus dėl socialinės pašalpos bei dėl būsto šildymo, karšto ir geriamojo vandens išlaidų kompensacijų skyrimo, sustabdymo ar nutraukimo ir tvirtina išmokų skyrimą kompiuterinėje programoje „Parama“;</w:t>
                          </w:r>
                        </w:p>
                      </w:sdtContent>
                    </w:sdt>
                    <w:sdt>
                      <w:sdtPr>
                        <w:alias w:val="30.4 pp."/>
                        <w:tag w:val="part_296d2cbb6eed434b9d5c37683722b1bc"/>
                        <w:lock w:val="sdtLocked"/>
                        <w:richText/>
                      </w:sdtPr>
                      <w:sdtContent>
                        <w:p>
                          <w:pPr>
                            <w:ind w:firstLine="720"/>
                            <w:jc w:val="both"/>
                            <w:rPr>
                              <w:rFonts w:ascii="Verdana" w:hAnsi="Verdana"/>
                              <w:szCs w:val="24"/>
                              <w:lang w:eastAsia="lt-LT"/>
                            </w:rPr>
                          </w:pPr>
                          <w:sdt>
                            <w:sdtPr>
                              <w:alias w:val="Numeris"/>
                              <w:tag w:val="nr_296d2cbb6eed434b9d5c37683722b1bc"/>
                              <w:lock w:val="sdtLocked"/>
                              <w:richText/>
                            </w:sdtPr>
                            <w:sdtContent>
                              <w:r>
                                <w:rPr>
                                  <w:rFonts w:ascii="Verdana" w:hAnsi="Verdana"/>
                                  <w:szCs w:val="24"/>
                                  <w:lang w:eastAsia="lt-LT"/>
                                </w:rPr>
                                <w:t>30.4</w:t>
                              </w:r>
                            </w:sdtContent>
                          </w:sdt>
                          <w:r>
                            <w:rPr>
                              <w:rFonts w:ascii="Verdana" w:hAnsi="Verdana"/>
                              <w:szCs w:val="24"/>
                              <w:lang w:eastAsia="lt-LT"/>
                            </w:rPr>
                            <w:t>. suformuoja kompiuterinėse laikmenose mokėjimo žiniaraščius, juos pasirašo kaip ruošėjai. Mokėjimo žiniaraščius pasirašo Marijampolės savivaldybės administracijos Piniginės paramos skyriaus vedėjas ar jį vaduojantis specialistas;</w:t>
                          </w:r>
                        </w:p>
                      </w:sdtContent>
                    </w:sdt>
                    <w:sdt>
                      <w:sdtPr>
                        <w:alias w:val="30.5 pp."/>
                        <w:tag w:val="part_9d6bf50e204745d2ba416889643751bc"/>
                        <w:lock w:val="sdtLocked"/>
                        <w:richText/>
                      </w:sdtPr>
                      <w:sdtContent>
                        <w:p>
                          <w:pPr>
                            <w:ind w:firstLine="720"/>
                            <w:jc w:val="both"/>
                            <w:rPr>
                              <w:rFonts w:ascii="Verdana" w:hAnsi="Verdana"/>
                              <w:szCs w:val="24"/>
                              <w:lang w:eastAsia="lt-LT"/>
                            </w:rPr>
                          </w:pPr>
                          <w:sdt>
                            <w:sdtPr>
                              <w:alias w:val="Numeris"/>
                              <w:tag w:val="nr_9d6bf50e204745d2ba416889643751bc"/>
                              <w:lock w:val="sdtLocked"/>
                              <w:richText/>
                            </w:sdtPr>
                            <w:sdtContent>
                              <w:r>
                                <w:rPr>
                                  <w:rFonts w:ascii="Verdana" w:hAnsi="Verdana"/>
                                  <w:szCs w:val="24"/>
                                  <w:lang w:eastAsia="lt-LT"/>
                                </w:rPr>
                                <w:t>30.5</w:t>
                              </w:r>
                            </w:sdtContent>
                          </w:sdt>
                          <w:r>
                            <w:rPr>
                              <w:rFonts w:ascii="Verdana" w:hAnsi="Verdana"/>
                              <w:szCs w:val="24"/>
                              <w:lang w:eastAsia="lt-LT"/>
                            </w:rPr>
                            <w:t>. atsiradus ar paaiškėjus priežastims, dėl kurių piniginė socialinė parama nepriklauso, nutraukia jos mokėjimą ir apie tai informuoja pareiškėją ir kompensacijas skaičiuojančias įmones.</w:t>
                          </w:r>
                        </w:p>
                      </w:sdtContent>
                    </w:sdt>
                  </w:sdtContent>
                </w:sdt>
                <w:sdt>
                  <w:sdtPr>
                    <w:alias w:val="31 p."/>
                    <w:tag w:val="part_c60d325945df4133bb1e8652a187ecb0"/>
                    <w:lock w:val="sdtLocked"/>
                    <w:richText/>
                  </w:sdtPr>
                  <w:sdtContent>
                    <w:p>
                      <w:pPr>
                        <w:ind w:firstLine="720"/>
                        <w:jc w:val="both"/>
                        <w:rPr>
                          <w:rFonts w:ascii="Verdana" w:hAnsi="Verdana"/>
                          <w:szCs w:val="24"/>
                          <w:lang w:eastAsia="lt-LT"/>
                        </w:rPr>
                      </w:pPr>
                      <w:sdt>
                        <w:sdtPr>
                          <w:alias w:val="Numeris"/>
                          <w:tag w:val="nr_c60d325945df4133bb1e8652a187ecb0"/>
                          <w:lock w:val="sdtLocked"/>
                          <w:richText/>
                        </w:sdtPr>
                        <w:sdtContent>
                          <w:r>
                            <w:rPr>
                              <w:rFonts w:ascii="Verdana" w:hAnsi="Verdana"/>
                              <w:szCs w:val="24"/>
                              <w:lang w:eastAsia="lt-LT"/>
                            </w:rPr>
                            <w:t>31</w:t>
                          </w:r>
                        </w:sdtContent>
                      </w:sdt>
                      <w:r>
                        <w:rPr>
                          <w:rFonts w:ascii="Verdana" w:hAnsi="Verdana"/>
                          <w:szCs w:val="24"/>
                          <w:lang w:eastAsia="lt-LT"/>
                        </w:rPr>
                        <w:t>. Vidutinės kietojo ar kitokio kuro, kurio faktinės sąnaudos kiekvieną mėnesį nenustatomos, kainos būsto šildymo išlaidų ir išlaidų karštam vandeniui kompensacijoms, naudojant kietąjį ar kitokį kurą, apskaičiuoti:</w:t>
                      </w:r>
                    </w:p>
                    <w:sdt>
                      <w:sdtPr>
                        <w:alias w:val="31.1 pp."/>
                        <w:tag w:val="part_169fe876b7314dcf90a14b5e6b85b960"/>
                        <w:lock w:val="sdtLocked"/>
                        <w:richText/>
                      </w:sdtPr>
                      <w:sdtContent>
                        <w:p>
                          <w:pPr>
                            <w:ind w:firstLine="720"/>
                            <w:jc w:val="both"/>
                            <w:rPr>
                              <w:rFonts w:ascii="Verdana" w:hAnsi="Verdana"/>
                              <w:szCs w:val="24"/>
                              <w:lang w:eastAsia="lt-LT"/>
                            </w:rPr>
                          </w:pPr>
                          <w:sdt>
                            <w:sdtPr>
                              <w:alias w:val="Numeris"/>
                              <w:tag w:val="nr_169fe876b7314dcf90a14b5e6b85b960"/>
                              <w:lock w:val="sdtLocked"/>
                              <w:richText/>
                            </w:sdtPr>
                            <w:sdtContent>
                              <w:r>
                                <w:rPr>
                                  <w:rFonts w:ascii="Verdana" w:hAnsi="Verdana"/>
                                  <w:szCs w:val="24"/>
                                  <w:lang w:eastAsia="lt-LT"/>
                                </w:rPr>
                                <w:t>31.1</w:t>
                              </w:r>
                            </w:sdtContent>
                          </w:sdt>
                          <w:r>
                            <w:rPr>
                              <w:rFonts w:ascii="Verdana" w:hAnsi="Verdana"/>
                              <w:szCs w:val="24"/>
                              <w:lang w:eastAsia="lt-LT"/>
                            </w:rPr>
                            <w:t>. malkų kaina - 50,0 Eur/ktm;</w:t>
                          </w:r>
                        </w:p>
                      </w:sdtContent>
                    </w:sdt>
                    <w:sdt>
                      <w:sdtPr>
                        <w:alias w:val="31.2 pp."/>
                        <w:tag w:val="part_48313ee4d7a243198ddabe6786977472"/>
                        <w:lock w:val="sdtLocked"/>
                        <w:richText/>
                      </w:sdtPr>
                      <w:sdtContent>
                        <w:p>
                          <w:pPr>
                            <w:ind w:firstLine="720"/>
                            <w:jc w:val="both"/>
                            <w:rPr>
                              <w:rFonts w:ascii="Verdana" w:hAnsi="Verdana"/>
                              <w:szCs w:val="24"/>
                              <w:lang w:eastAsia="lt-LT"/>
                            </w:rPr>
                          </w:pPr>
                          <w:sdt>
                            <w:sdtPr>
                              <w:alias w:val="Numeris"/>
                              <w:tag w:val="nr_48313ee4d7a243198ddabe6786977472"/>
                              <w:lock w:val="sdtLocked"/>
                              <w:richText/>
                            </w:sdtPr>
                            <w:sdtContent>
                              <w:r>
                                <w:rPr>
                                  <w:rFonts w:ascii="Verdana" w:hAnsi="Verdana"/>
                                  <w:szCs w:val="24"/>
                                  <w:lang w:eastAsia="lt-LT"/>
                                </w:rPr>
                                <w:t>31.2</w:t>
                              </w:r>
                            </w:sdtContent>
                          </w:sdt>
                          <w:r>
                            <w:rPr>
                              <w:rFonts w:ascii="Verdana" w:hAnsi="Verdana"/>
                              <w:szCs w:val="24"/>
                              <w:lang w:eastAsia="lt-LT"/>
                            </w:rPr>
                            <w:t>. medienos pjuvenų granulių kaina - 0,24 Eur/kg;</w:t>
                          </w:r>
                        </w:p>
                      </w:sdtContent>
                    </w:sdt>
                    <w:sdt>
                      <w:sdtPr>
                        <w:alias w:val="31.3 pp."/>
                        <w:tag w:val="part_7da3bf916c494a4d8b73f0014517b86a"/>
                        <w:lock w:val="sdtLocked"/>
                        <w:richText/>
                      </w:sdtPr>
                      <w:sdtContent>
                        <w:p>
                          <w:pPr>
                            <w:ind w:firstLine="720"/>
                            <w:jc w:val="both"/>
                            <w:rPr>
                              <w:rFonts w:ascii="Verdana" w:hAnsi="Verdana"/>
                              <w:szCs w:val="24"/>
                              <w:lang w:eastAsia="lt-LT"/>
                            </w:rPr>
                          </w:pPr>
                          <w:sdt>
                            <w:sdtPr>
                              <w:alias w:val="Numeris"/>
                              <w:tag w:val="nr_7da3bf916c494a4d8b73f0014517b86a"/>
                              <w:lock w:val="sdtLocked"/>
                              <w:richText/>
                            </w:sdtPr>
                            <w:sdtContent>
                              <w:r>
                                <w:rPr>
                                  <w:rFonts w:ascii="Verdana" w:hAnsi="Verdana"/>
                                  <w:szCs w:val="24"/>
                                  <w:lang w:eastAsia="lt-LT"/>
                                </w:rPr>
                                <w:t>31.3</w:t>
                              </w:r>
                            </w:sdtContent>
                          </w:sdt>
                          <w:r>
                            <w:rPr>
                              <w:rFonts w:ascii="Verdana" w:hAnsi="Verdana"/>
                              <w:szCs w:val="24"/>
                              <w:lang w:eastAsia="lt-LT"/>
                            </w:rPr>
                            <w:t>. pjuvenų medienos briketų kaina - 0,23 Eur/kg;</w:t>
                          </w:r>
                        </w:p>
                      </w:sdtContent>
                    </w:sdt>
                    <w:sdt>
                      <w:sdtPr>
                        <w:alias w:val="31.4 pp."/>
                        <w:tag w:val="part_216d5d2581954ddb87d36ccbeafe3974"/>
                        <w:lock w:val="sdtLocked"/>
                        <w:richText/>
                      </w:sdtPr>
                      <w:sdtContent>
                        <w:p>
                          <w:pPr>
                            <w:ind w:firstLine="720"/>
                            <w:jc w:val="both"/>
                            <w:rPr>
                              <w:rFonts w:ascii="Verdana" w:hAnsi="Verdana"/>
                              <w:szCs w:val="24"/>
                              <w:lang w:eastAsia="lt-LT"/>
                            </w:rPr>
                          </w:pPr>
                          <w:sdt>
                            <w:sdtPr>
                              <w:alias w:val="Numeris"/>
                              <w:tag w:val="nr_216d5d2581954ddb87d36ccbeafe3974"/>
                              <w:lock w:val="sdtLocked"/>
                              <w:richText/>
                            </w:sdtPr>
                            <w:sdtContent>
                              <w:r>
                                <w:rPr>
                                  <w:rFonts w:ascii="Verdana" w:hAnsi="Verdana"/>
                                  <w:szCs w:val="24"/>
                                  <w:lang w:eastAsia="lt-LT"/>
                                </w:rPr>
                                <w:t>31.4</w:t>
                              </w:r>
                            </w:sdtContent>
                          </w:sdt>
                          <w:r>
                            <w:rPr>
                              <w:rFonts w:ascii="Verdana" w:hAnsi="Verdana"/>
                              <w:szCs w:val="24"/>
                              <w:lang w:eastAsia="lt-LT"/>
                            </w:rPr>
                            <w:t xml:space="preserve">. durpių briketų kaina - 0,20 Eur/kg; </w:t>
                          </w:r>
                        </w:p>
                      </w:sdtContent>
                    </w:sdt>
                    <w:sdt>
                      <w:sdtPr>
                        <w:alias w:val="31.5 pp."/>
                        <w:tag w:val="part_188d6e29d3644d3ca9b0400135341096"/>
                        <w:lock w:val="sdtLocked"/>
                        <w:richText/>
                      </w:sdtPr>
                      <w:sdtContent>
                        <w:p>
                          <w:pPr>
                            <w:ind w:firstLine="720"/>
                            <w:jc w:val="both"/>
                            <w:rPr>
                              <w:rFonts w:ascii="Verdana" w:hAnsi="Verdana"/>
                              <w:szCs w:val="24"/>
                              <w:lang w:eastAsia="lt-LT"/>
                            </w:rPr>
                          </w:pPr>
                          <w:sdt>
                            <w:sdtPr>
                              <w:alias w:val="Numeris"/>
                              <w:tag w:val="nr_188d6e29d3644d3ca9b0400135341096"/>
                              <w:lock w:val="sdtLocked"/>
                              <w:richText/>
                            </w:sdtPr>
                            <w:sdtContent>
                              <w:r>
                                <w:rPr>
                                  <w:rFonts w:ascii="Verdana" w:hAnsi="Verdana"/>
                                  <w:szCs w:val="24"/>
                                  <w:lang w:eastAsia="lt-LT"/>
                                </w:rPr>
                                <w:t>31.5</w:t>
                              </w:r>
                            </w:sdtContent>
                          </w:sdt>
                          <w:r>
                            <w:rPr>
                              <w:rFonts w:ascii="Verdana" w:hAnsi="Verdana"/>
                              <w:szCs w:val="24"/>
                              <w:lang w:eastAsia="lt-LT"/>
                            </w:rPr>
                            <w:t>. akmens anglies kaina – 0,31 Eur/kg;</w:t>
                          </w:r>
                        </w:p>
                      </w:sdtContent>
                    </w:sdt>
                    <w:sdt>
                      <w:sdtPr>
                        <w:alias w:val="31.6 pp."/>
                        <w:tag w:val="part_4ea91e9b506f45678168867f7428c356"/>
                        <w:lock w:val="sdtLocked"/>
                        <w:richText/>
                      </w:sdtPr>
                      <w:sdtContent>
                        <w:p>
                          <w:pPr>
                            <w:ind w:firstLine="720"/>
                            <w:jc w:val="both"/>
                            <w:rPr>
                              <w:rFonts w:ascii="Verdana" w:hAnsi="Verdana"/>
                              <w:szCs w:val="24"/>
                              <w:lang w:eastAsia="lt-LT"/>
                            </w:rPr>
                          </w:pPr>
                          <w:sdt>
                            <w:sdtPr>
                              <w:alias w:val="Numeris"/>
                              <w:tag w:val="nr_4ea91e9b506f45678168867f7428c356"/>
                              <w:lock w:val="sdtLocked"/>
                              <w:richText/>
                            </w:sdtPr>
                            <w:sdtContent>
                              <w:r>
                                <w:rPr>
                                  <w:rFonts w:ascii="Verdana" w:hAnsi="Verdana"/>
                                  <w:szCs w:val="24"/>
                                  <w:lang w:eastAsia="lt-LT"/>
                                </w:rPr>
                                <w:t>31.6</w:t>
                              </w:r>
                            </w:sdtContent>
                          </w:sdt>
                          <w:r>
                            <w:rPr>
                              <w:rFonts w:ascii="Verdana" w:hAnsi="Verdana"/>
                              <w:szCs w:val="24"/>
                              <w:lang w:eastAsia="lt-LT"/>
                            </w:rPr>
                            <w:t>. suskystintų naftos dujų kaina – 1,24 Eur/kg;</w:t>
                          </w:r>
                        </w:p>
                      </w:sdtContent>
                    </w:sdt>
                    <w:sdt>
                      <w:sdtPr>
                        <w:alias w:val="31.7 pp."/>
                        <w:tag w:val="part_b81c16caf0904eed8ffc30f9e6fb39ef"/>
                        <w:lock w:val="sdtLocked"/>
                        <w:richText/>
                      </w:sdtPr>
                      <w:sdtContent>
                        <w:p>
                          <w:pPr>
                            <w:ind w:firstLine="720"/>
                            <w:jc w:val="both"/>
                            <w:rPr>
                              <w:rFonts w:ascii="Verdana" w:hAnsi="Verdana"/>
                              <w:szCs w:val="24"/>
                              <w:lang w:eastAsia="lt-LT"/>
                            </w:rPr>
                          </w:pPr>
                          <w:sdt>
                            <w:sdtPr>
                              <w:alias w:val="Numeris"/>
                              <w:tag w:val="nr_b81c16caf0904eed8ffc30f9e6fb39ef"/>
                              <w:lock w:val="sdtLocked"/>
                              <w:richText/>
                            </w:sdtPr>
                            <w:sdtContent>
                              <w:r>
                                <w:rPr>
                                  <w:rFonts w:ascii="Verdana" w:hAnsi="Verdana"/>
                                  <w:szCs w:val="24"/>
                                  <w:lang w:eastAsia="lt-LT"/>
                                </w:rPr>
                                <w:t>31.7</w:t>
                              </w:r>
                            </w:sdtContent>
                          </w:sdt>
                          <w:r>
                            <w:rPr>
                              <w:rFonts w:ascii="Verdana" w:hAnsi="Verdana"/>
                              <w:szCs w:val="24"/>
                              <w:lang w:eastAsia="lt-LT"/>
                            </w:rPr>
                            <w:t>. dyzelinio krosnių kuro kaina - 1,04 Eur/kg;</w:t>
                          </w:r>
                        </w:p>
                      </w:sdtContent>
                    </w:sdt>
                    <w:sdt>
                      <w:sdtPr>
                        <w:alias w:val="31.8 pp."/>
                        <w:tag w:val="part_0e366aff345549ca815887e8aa542bf4"/>
                        <w:lock w:val="sdtLocked"/>
                        <w:richText/>
                      </w:sdtPr>
                      <w:sdtContent>
                        <w:p>
                          <w:pPr>
                            <w:ind w:firstLine="720"/>
                            <w:jc w:val="both"/>
                            <w:rPr>
                              <w:rFonts w:ascii="Verdana" w:hAnsi="Verdana"/>
                              <w:szCs w:val="24"/>
                              <w:lang w:eastAsia="lt-LT"/>
                            </w:rPr>
                          </w:pPr>
                          <w:sdt>
                            <w:sdtPr>
                              <w:alias w:val="Numeris"/>
                              <w:tag w:val="nr_0e366aff345549ca815887e8aa542bf4"/>
                              <w:lock w:val="sdtLocked"/>
                              <w:richText/>
                            </w:sdtPr>
                            <w:sdtContent>
                              <w:r>
                                <w:rPr>
                                  <w:rFonts w:ascii="Verdana" w:hAnsi="Verdana"/>
                                  <w:szCs w:val="24"/>
                                  <w:lang w:eastAsia="lt-LT"/>
                                </w:rPr>
                                <w:t>31.8</w:t>
                              </w:r>
                            </w:sdtContent>
                          </w:sdt>
                          <w:r>
                            <w:rPr>
                              <w:rFonts w:ascii="Verdana" w:hAnsi="Verdana"/>
                              <w:szCs w:val="24"/>
                              <w:lang w:eastAsia="lt-LT"/>
                            </w:rPr>
                            <w:t>. kai būsto šildymui ir karšto vandens ruošimui naudojamas kitoks kuras, jo vidutinė kaina prilyginama vidutinei vieno kietmetrio malkų kainai – 50,0 Eur.</w:t>
                          </w:r>
                        </w:p>
                      </w:sdtContent>
                    </w:sdt>
                  </w:sdtContent>
                </w:sdt>
                <w:sdt>
                  <w:sdtPr>
                    <w:alias w:val="32 p."/>
                    <w:tag w:val="part_652140a742f24d8abb074ea1460fd67e"/>
                    <w:lock w:val="sdtLocked"/>
                    <w:richText/>
                  </w:sdtPr>
                  <w:sdtContent>
                    <w:p>
                      <w:pPr>
                        <w:ind w:firstLine="720"/>
                        <w:jc w:val="both"/>
                        <w:rPr>
                          <w:rFonts w:ascii="Verdana" w:hAnsi="Verdana"/>
                          <w:szCs w:val="24"/>
                          <w:lang w:eastAsia="lt-LT"/>
                        </w:rPr>
                      </w:pPr>
                      <w:sdt>
                        <w:sdtPr>
                          <w:alias w:val="Numeris"/>
                          <w:tag w:val="nr_652140a742f24d8abb074ea1460fd67e"/>
                          <w:lock w:val="sdtLocked"/>
                          <w:richText/>
                        </w:sdtPr>
                        <w:sdtContent>
                          <w:r>
                            <w:rPr>
                              <w:rFonts w:ascii="Verdana" w:hAnsi="Verdana"/>
                              <w:szCs w:val="24"/>
                              <w:lang w:eastAsia="lt-LT"/>
                            </w:rPr>
                            <w:t>32</w:t>
                          </w:r>
                        </w:sdtContent>
                      </w:sdt>
                      <w:r>
                        <w:rPr>
                          <w:rFonts w:ascii="Verdana" w:hAnsi="Verdana"/>
                          <w:szCs w:val="24"/>
                          <w:lang w:eastAsia="lt-LT"/>
                        </w:rPr>
                        <w:t xml:space="preserve">. Atskirais atvejais siekiant išvengti galimo piktnaudžiavimo teikiant šildymo išlaidų ir išlaidų karštam vandeniui kompensacijas, naudojant kurą, nurodytą </w:t>
                      </w:r>
                      <w:r>
                        <w:rPr>
                          <w:rFonts w:ascii="Verdana" w:hAnsi="Verdana"/>
                          <w:color w:val="000000"/>
                          <w:szCs w:val="24"/>
                          <w:lang w:eastAsia="lt-LT"/>
                        </w:rPr>
                        <w:t xml:space="preserve">Aprašo 31.2-31.7 papunkčiuose, seniūnijų ar Piniginės paramos skyriaus specialistai gali paprašyti pareiškėjų pateikti kuro įsigijimą patvirtinančius dokumentus. Nepateikus šių dokumentų, kompensuojamos išlaidos, apskaičiuotos naudojant Aprašo 31.1 papunktyje </w:t>
                      </w:r>
                      <w:r>
                        <w:rPr>
                          <w:rFonts w:ascii="Verdana" w:hAnsi="Verdana"/>
                          <w:szCs w:val="24"/>
                          <w:lang w:eastAsia="lt-LT"/>
                        </w:rPr>
                        <w:t>nurodytą malkų kainą.</w:t>
                      </w:r>
                    </w:p>
                  </w:sdtContent>
                </w:sdt>
                <w:sdt>
                  <w:sdtPr>
                    <w:alias w:val="33 p."/>
                    <w:tag w:val="part_7df105491eaa4af1b27f536e01a6d929"/>
                    <w:lock w:val="sdtLocked"/>
                    <w:richText/>
                  </w:sdtPr>
                  <w:sdtContent>
                    <w:p>
                      <w:pPr>
                        <w:ind w:firstLine="720"/>
                        <w:rPr>
                          <w:rFonts w:ascii="Verdana" w:hAnsi="Verdana"/>
                          <w:szCs w:val="24"/>
                          <w:lang w:eastAsia="lt-LT"/>
                        </w:rPr>
                      </w:pPr>
                      <w:sdt>
                        <w:sdtPr>
                          <w:alias w:val="Numeris"/>
                          <w:tag w:val="nr_7df105491eaa4af1b27f536e01a6d929"/>
                          <w:lock w:val="sdtLocked"/>
                          <w:richText/>
                        </w:sdtPr>
                        <w:sdtContent>
                          <w:r>
                            <w:rPr>
                              <w:rFonts w:ascii="Verdana" w:hAnsi="Verdana"/>
                              <w:szCs w:val="24"/>
                              <w:lang w:eastAsia="lt-LT"/>
                            </w:rPr>
                            <w:t>33</w:t>
                          </w:r>
                        </w:sdtContent>
                      </w:sdt>
                      <w:r>
                        <w:rPr>
                          <w:rFonts w:ascii="Verdana" w:hAnsi="Verdana"/>
                          <w:szCs w:val="24"/>
                          <w:lang w:eastAsia="lt-LT"/>
                        </w:rPr>
                        <w:t>. Socialinė pašalpa gali būti teikiama:</w:t>
                      </w:r>
                    </w:p>
                    <w:sdt>
                      <w:sdtPr>
                        <w:alias w:val="33.1 pp."/>
                        <w:tag w:val="part_c0155ff3172640fbb6f538466f051741"/>
                        <w:lock w:val="sdtLocked"/>
                        <w:richText/>
                      </w:sdtPr>
                      <w:sdtContent>
                        <w:p>
                          <w:pPr>
                            <w:ind w:firstLine="720"/>
                            <w:rPr>
                              <w:rFonts w:ascii="Verdana" w:hAnsi="Verdana"/>
                              <w:szCs w:val="24"/>
                              <w:lang w:eastAsia="lt-LT"/>
                            </w:rPr>
                          </w:pPr>
                          <w:sdt>
                            <w:sdtPr>
                              <w:alias w:val="Numeris"/>
                              <w:tag w:val="nr_c0155ff3172640fbb6f538466f051741"/>
                              <w:lock w:val="sdtLocked"/>
                              <w:richText/>
                            </w:sdtPr>
                            <w:sdtContent>
                              <w:r>
                                <w:rPr>
                                  <w:rFonts w:ascii="Verdana" w:hAnsi="Verdana"/>
                                  <w:szCs w:val="24"/>
                                  <w:lang w:eastAsia="lt-LT"/>
                                </w:rPr>
                                <w:t>33.1</w:t>
                              </w:r>
                            </w:sdtContent>
                          </w:sdt>
                          <w:r>
                            <w:rPr>
                              <w:rFonts w:ascii="Verdana" w:hAnsi="Verdana"/>
                              <w:szCs w:val="24"/>
                              <w:lang w:eastAsia="lt-LT"/>
                            </w:rPr>
                            <w:t>. pinigais;</w:t>
                          </w:r>
                        </w:p>
                      </w:sdtContent>
                    </w:sdt>
                    <w:sdt>
                      <w:sdtPr>
                        <w:alias w:val="33.2 pp."/>
                        <w:tag w:val="part_803956d158fa4d3abc145f534f31e43b"/>
                        <w:lock w:val="sdtLocked"/>
                        <w:richText/>
                      </w:sdtPr>
                      <w:sdtContent>
                        <w:p>
                          <w:pPr>
                            <w:ind w:firstLine="720"/>
                            <w:rPr>
                              <w:rFonts w:ascii="Verdana" w:hAnsi="Verdana"/>
                              <w:szCs w:val="24"/>
                              <w:lang w:eastAsia="lt-LT"/>
                            </w:rPr>
                          </w:pPr>
                          <w:sdt>
                            <w:sdtPr>
                              <w:alias w:val="Numeris"/>
                              <w:tag w:val="nr_803956d158fa4d3abc145f534f31e43b"/>
                              <w:lock w:val="sdtLocked"/>
                              <w:richText/>
                            </w:sdtPr>
                            <w:sdtContent>
                              <w:r>
                                <w:rPr>
                                  <w:rFonts w:ascii="Verdana" w:hAnsi="Verdana"/>
                                  <w:szCs w:val="24"/>
                                  <w:lang w:eastAsia="lt-LT"/>
                                </w:rPr>
                                <w:t>33.2</w:t>
                              </w:r>
                            </w:sdtContent>
                          </w:sdt>
                          <w:r>
                            <w:rPr>
                              <w:rFonts w:ascii="Verdana" w:hAnsi="Verdana"/>
                              <w:szCs w:val="24"/>
                              <w:lang w:eastAsia="lt-LT"/>
                            </w:rPr>
                            <w:t>. nepinigine forma:</w:t>
                          </w:r>
                        </w:p>
                        <w:sdt>
                          <w:sdtPr>
                            <w:alias w:val="33.2.1 pp."/>
                            <w:tag w:val="part_108a1a88c3cc4edc8611fe9a362e80f0"/>
                            <w:lock w:val="sdtLocked"/>
                            <w:richText/>
                          </w:sdtPr>
                          <w:sdtContent>
                            <w:p>
                              <w:pPr>
                                <w:ind w:firstLine="720"/>
                                <w:rPr>
                                  <w:rFonts w:ascii="Verdana" w:hAnsi="Verdana"/>
                                  <w:szCs w:val="24"/>
                                  <w:lang w:eastAsia="lt-LT"/>
                                </w:rPr>
                              </w:pPr>
                              <w:sdt>
                                <w:sdtPr>
                                  <w:alias w:val="Numeris"/>
                                  <w:tag w:val="nr_108a1a88c3cc4edc8611fe9a362e80f0"/>
                                  <w:lock w:val="sdtLocked"/>
                                  <w:richText/>
                                </w:sdtPr>
                                <w:sdtContent>
                                  <w:r>
                                    <w:rPr>
                                      <w:rFonts w:ascii="Verdana" w:hAnsi="Verdana"/>
                                      <w:szCs w:val="24"/>
                                      <w:lang w:eastAsia="lt-LT"/>
                                    </w:rPr>
                                    <w:t>33.2.1</w:t>
                                  </w:r>
                                </w:sdtContent>
                              </w:sdt>
                              <w:r>
                                <w:rPr>
                                  <w:rFonts w:ascii="Verdana" w:hAnsi="Verdana"/>
                                  <w:szCs w:val="24"/>
                                  <w:lang w:eastAsia="lt-LT"/>
                                </w:rPr>
                                <w:t>. pervedant socialinę pašalpą ar jos dalį į socialines korteles;</w:t>
                              </w:r>
                            </w:p>
                          </w:sdtContent>
                        </w:sdt>
                        <w:sdt>
                          <w:sdtPr>
                            <w:alias w:val="33.2.2 pp."/>
                            <w:tag w:val="part_052a503817604c0bbac86a6516956fbd"/>
                            <w:lock w:val="sdtLocked"/>
                            <w:richText/>
                          </w:sdtPr>
                          <w:sdtContent>
                            <w:p>
                              <w:pPr>
                                <w:ind w:firstLine="720"/>
                                <w:jc w:val="both"/>
                                <w:rPr>
                                  <w:rFonts w:ascii="Verdana" w:hAnsi="Verdana"/>
                                  <w:szCs w:val="24"/>
                                  <w:lang w:eastAsia="lt-LT"/>
                                </w:rPr>
                              </w:pPr>
                              <w:sdt>
                                <w:sdtPr>
                                  <w:alias w:val="Numeris"/>
                                  <w:tag w:val="nr_052a503817604c0bbac86a6516956fbd"/>
                                  <w:lock w:val="sdtLocked"/>
                                  <w:richText/>
                                </w:sdtPr>
                                <w:sdtContent>
                                  <w:r>
                                    <w:rPr>
                                      <w:rFonts w:ascii="Verdana" w:hAnsi="Verdana"/>
                                      <w:szCs w:val="24"/>
                                      <w:lang w:eastAsia="lt-LT"/>
                                    </w:rPr>
                                    <w:t>33.2.2</w:t>
                                  </w:r>
                                </w:sdtContent>
                              </w:sdt>
                              <w:r>
                                <w:rPr>
                                  <w:rFonts w:ascii="Verdana" w:hAnsi="Verdana"/>
                                  <w:szCs w:val="24"/>
                                  <w:lang w:eastAsia="lt-LT"/>
                                </w:rPr>
                                <w:t>. apmokant vaikų išlaikymo išlaidas ugdymo įstaigoje;</w:t>
                              </w:r>
                            </w:p>
                          </w:sdtContent>
                        </w:sdt>
                        <w:sdt>
                          <w:sdtPr>
                            <w:alias w:val="33.2.3 pp."/>
                            <w:tag w:val="part_dca130c8838f40939d07910336fc2e9c"/>
                            <w:lock w:val="sdtLocked"/>
                            <w:richText/>
                          </w:sdtPr>
                          <w:sdtContent>
                            <w:p>
                              <w:pPr>
                                <w:ind w:firstLine="720"/>
                                <w:jc w:val="both"/>
                                <w:rPr>
                                  <w:rFonts w:ascii="Verdana" w:hAnsi="Verdana"/>
                                  <w:szCs w:val="24"/>
                                  <w:lang w:eastAsia="lt-LT"/>
                                </w:rPr>
                              </w:pPr>
                              <w:sdt>
                                <w:sdtPr>
                                  <w:alias w:val="Numeris"/>
                                  <w:tag w:val="nr_dca130c8838f40939d07910336fc2e9c"/>
                                  <w:lock w:val="sdtLocked"/>
                                  <w:richText/>
                                </w:sdtPr>
                                <w:sdtContent>
                                  <w:r>
                                    <w:rPr>
                                      <w:rFonts w:ascii="Verdana" w:hAnsi="Verdana"/>
                                      <w:szCs w:val="24"/>
                                      <w:lang w:eastAsia="lt-LT"/>
                                    </w:rPr>
                                    <w:t>33.2.3</w:t>
                                  </w:r>
                                </w:sdtContent>
                              </w:sdt>
                              <w:r>
                                <w:rPr>
                                  <w:rFonts w:ascii="Verdana" w:hAnsi="Verdana"/>
                                  <w:szCs w:val="24"/>
                                  <w:lang w:eastAsia="lt-LT"/>
                                </w:rPr>
                                <w:t>. apmokant suaugusiųjų asmenų nuo priklausomybių ir kitų ligų gydymo išlaidas;</w:t>
                              </w:r>
                            </w:p>
                          </w:sdtContent>
                        </w:sdt>
                        <w:sdt>
                          <w:sdtPr>
                            <w:alias w:val="33.2.4 pp."/>
                            <w:tag w:val="part_b4e1fd52784d4d338aefb65e87122ee2"/>
                            <w:lock w:val="sdtLocked"/>
                            <w:richText/>
                          </w:sdtPr>
                          <w:sdtContent>
                            <w:p>
                              <w:pPr>
                                <w:ind w:firstLine="720"/>
                                <w:jc w:val="both"/>
                                <w:rPr>
                                  <w:rFonts w:ascii="Verdana" w:hAnsi="Verdana"/>
                                  <w:szCs w:val="24"/>
                                  <w:lang w:eastAsia="lt-LT"/>
                                </w:rPr>
                              </w:pPr>
                              <w:sdt>
                                <w:sdtPr>
                                  <w:alias w:val="Numeris"/>
                                  <w:tag w:val="nr_b4e1fd52784d4d338aefb65e87122ee2"/>
                                  <w:lock w:val="sdtLocked"/>
                                  <w:richText/>
                                </w:sdtPr>
                                <w:sdtContent>
                                  <w:r>
                                    <w:rPr>
                                      <w:rFonts w:ascii="Verdana" w:hAnsi="Verdana"/>
                                      <w:szCs w:val="24"/>
                                      <w:lang w:eastAsia="lt-LT"/>
                                    </w:rPr>
                                    <w:t>33.2.4</w:t>
                                  </w:r>
                                </w:sdtContent>
                              </w:sdt>
                              <w:r>
                                <w:rPr>
                                  <w:rFonts w:ascii="Verdana" w:hAnsi="Verdana"/>
                                  <w:szCs w:val="24"/>
                                  <w:lang w:eastAsia="lt-LT"/>
                                </w:rPr>
                                <w:t>. apmokant dokumentų tvarkymo išlaidas;</w:t>
                              </w:r>
                            </w:p>
                          </w:sdtContent>
                        </w:sdt>
                        <w:sdt>
                          <w:sdtPr>
                            <w:alias w:val="33.2.5 pp."/>
                            <w:tag w:val="part_7f23eb178a8646738805d64e8bde1cdf"/>
                            <w:lock w:val="sdtLocked"/>
                            <w:richText/>
                          </w:sdtPr>
                          <w:sdtContent>
                            <w:p>
                              <w:pPr>
                                <w:ind w:firstLine="720"/>
                                <w:jc w:val="both"/>
                                <w:rPr>
                                  <w:rFonts w:ascii="Verdana" w:hAnsi="Verdana"/>
                                  <w:szCs w:val="24"/>
                                  <w:lang w:eastAsia="lt-LT"/>
                                </w:rPr>
                              </w:pPr>
                              <w:sdt>
                                <w:sdtPr>
                                  <w:alias w:val="Numeris"/>
                                  <w:tag w:val="nr_7f23eb178a8646738805d64e8bde1cdf"/>
                                  <w:lock w:val="sdtLocked"/>
                                  <w:richText/>
                                </w:sdtPr>
                                <w:sdtContent>
                                  <w:r>
                                    <w:rPr>
                                      <w:rFonts w:ascii="Verdana" w:hAnsi="Verdana"/>
                                      <w:szCs w:val="24"/>
                                      <w:lang w:eastAsia="lt-LT"/>
                                    </w:rPr>
                                    <w:t>33.2.5</w:t>
                                  </w:r>
                                </w:sdtContent>
                              </w:sdt>
                              <w:r>
                                <w:rPr>
                                  <w:rFonts w:ascii="Verdana" w:hAnsi="Verdana"/>
                                  <w:szCs w:val="24"/>
                                  <w:lang w:eastAsia="lt-LT"/>
                                </w:rPr>
                                <w:t>. apmokant už komunalines paslaugas;</w:t>
                              </w:r>
                            </w:p>
                          </w:sdtContent>
                        </w:sdt>
                        <w:sdt>
                          <w:sdtPr>
                            <w:alias w:val="33.2.6 pp."/>
                            <w:tag w:val="part_5de79b9d094b4f8b846424901b88579d"/>
                            <w:lock w:val="sdtLocked"/>
                            <w:richText/>
                          </w:sdtPr>
                          <w:sdtContent>
                            <w:p>
                              <w:pPr>
                                <w:ind w:firstLine="720"/>
                                <w:jc w:val="both"/>
                                <w:rPr>
                                  <w:rFonts w:ascii="Verdana" w:hAnsi="Verdana"/>
                                  <w:szCs w:val="24"/>
                                  <w:lang w:eastAsia="lt-LT"/>
                                </w:rPr>
                              </w:pPr>
                              <w:sdt>
                                <w:sdtPr>
                                  <w:alias w:val="Numeris"/>
                                  <w:tag w:val="nr_5de79b9d094b4f8b846424901b88579d"/>
                                  <w:lock w:val="sdtLocked"/>
                                  <w:richText/>
                                </w:sdtPr>
                                <w:sdtContent>
                                  <w:r>
                                    <w:rPr>
                                      <w:rFonts w:ascii="Verdana" w:hAnsi="Verdana"/>
                                      <w:szCs w:val="24"/>
                                      <w:lang w:eastAsia="lt-LT"/>
                                    </w:rPr>
                                    <w:t>33.2.6</w:t>
                                  </w:r>
                                </w:sdtContent>
                              </w:sdt>
                              <w:r>
                                <w:rPr>
                                  <w:rFonts w:ascii="Verdana" w:hAnsi="Verdana"/>
                                  <w:szCs w:val="24"/>
                                  <w:lang w:eastAsia="lt-LT"/>
                                </w:rPr>
                                <w:t>. apmokant išlaidas už vaistus;</w:t>
                              </w:r>
                            </w:p>
                          </w:sdtContent>
                        </w:sdt>
                        <w:sdt>
                          <w:sdtPr>
                            <w:alias w:val="33.2.7 pp."/>
                            <w:tag w:val="part_4a1cad29fd1c493db77642c1895c871b"/>
                            <w:lock w:val="sdtLocked"/>
                            <w:richText/>
                          </w:sdtPr>
                          <w:sdtContent>
                            <w:p>
                              <w:pPr>
                                <w:ind w:firstLine="720"/>
                                <w:jc w:val="both"/>
                                <w:rPr>
                                  <w:rFonts w:ascii="Verdana" w:hAnsi="Verdana"/>
                                  <w:szCs w:val="24"/>
                                  <w:lang w:eastAsia="lt-LT"/>
                                </w:rPr>
                              </w:pPr>
                              <w:sdt>
                                <w:sdtPr>
                                  <w:alias w:val="Numeris"/>
                                  <w:tag w:val="nr_4a1cad29fd1c493db77642c1895c871b"/>
                                  <w:lock w:val="sdtLocked"/>
                                  <w:richText/>
                                </w:sdtPr>
                                <w:sdtContent>
                                  <w:r>
                                    <w:rPr>
                                      <w:rFonts w:ascii="Verdana" w:hAnsi="Verdana"/>
                                      <w:szCs w:val="24"/>
                                      <w:lang w:eastAsia="lt-LT"/>
                                    </w:rPr>
                                    <w:t>33.2.7</w:t>
                                  </w:r>
                                </w:sdtContent>
                              </w:sdt>
                              <w:r>
                                <w:rPr>
                                  <w:rFonts w:ascii="Verdana" w:hAnsi="Verdana"/>
                                  <w:szCs w:val="24"/>
                                  <w:lang w:eastAsia="lt-LT"/>
                                </w:rPr>
                                <w:t>. apmokant už kitas būtinas išlaidas (drabužius, avalynę, mokinio reikmenis ir kitas reikalingas prekes ar paslaugas) pagal pateiktas sąskaitas faktūras ar kitus išlaidas įrodančius pateiktus dokumentus;</w:t>
                              </w:r>
                            </w:p>
                          </w:sdtContent>
                        </w:sdt>
                        <w:sdt>
                          <w:sdtPr>
                            <w:alias w:val="33.2.8 pp."/>
                            <w:tag w:val="part_cfcccdbbb3534d4589ad54b3330e2377"/>
                            <w:lock w:val="sdtLocked"/>
                            <w:richText/>
                          </w:sdtPr>
                          <w:sdtContent>
                            <w:p>
                              <w:pPr>
                                <w:ind w:firstLine="720"/>
                                <w:jc w:val="both"/>
                                <w:rPr>
                                  <w:rFonts w:ascii="Verdana" w:hAnsi="Verdana"/>
                                  <w:szCs w:val="24"/>
                                  <w:lang w:eastAsia="lt-LT"/>
                                </w:rPr>
                              </w:pPr>
                              <w:sdt>
                                <w:sdtPr>
                                  <w:alias w:val="Numeris"/>
                                  <w:tag w:val="nr_cfcccdbbb3534d4589ad54b3330e2377"/>
                                  <w:lock w:val="sdtLocked"/>
                                  <w:richText/>
                                </w:sdtPr>
                                <w:sdtContent>
                                  <w:r>
                                    <w:rPr>
                                      <w:rFonts w:ascii="Verdana" w:hAnsi="Verdana"/>
                                      <w:szCs w:val="24"/>
                                      <w:lang w:eastAsia="lt-LT"/>
                                    </w:rPr>
                                    <w:t>33.2.8</w:t>
                                  </w:r>
                                </w:sdtContent>
                              </w:sdt>
                              <w:r>
                                <w:rPr>
                                  <w:rFonts w:ascii="Verdana" w:hAnsi="Verdana"/>
                                  <w:szCs w:val="24"/>
                                  <w:lang w:eastAsia="lt-LT"/>
                                </w:rPr>
                                <w:t>. pervedant socialinę pašalpą ar jos dalį už maitinimo paslaugas.</w:t>
                              </w:r>
                            </w:p>
                          </w:sdtContent>
                        </w:sdt>
                      </w:sdtContent>
                    </w:sdt>
                  </w:sdtContent>
                </w:sdt>
                <w:sdt>
                  <w:sdtPr>
                    <w:alias w:val="34 p."/>
                    <w:tag w:val="part_3eceeccd22c54ccd996e787fd11ec34b"/>
                    <w:lock w:val="sdtLocked"/>
                    <w:richText/>
                  </w:sdtPr>
                  <w:sdtContent>
                    <w:p>
                      <w:pPr>
                        <w:ind w:firstLine="720"/>
                        <w:jc w:val="both"/>
                        <w:rPr>
                          <w:rFonts w:ascii="Verdana" w:hAnsi="Verdana"/>
                          <w:szCs w:val="24"/>
                          <w:lang w:eastAsia="lt-LT"/>
                        </w:rPr>
                      </w:pPr>
                      <w:sdt>
                        <w:sdtPr>
                          <w:alias w:val="Numeris"/>
                          <w:tag w:val="nr_3eceeccd22c54ccd996e787fd11ec34b"/>
                          <w:lock w:val="sdtLocked"/>
                          <w:richText/>
                        </w:sdtPr>
                        <w:sdtContent>
                          <w:r>
                            <w:rPr>
                              <w:rFonts w:ascii="Verdana" w:hAnsi="Verdana"/>
                              <w:szCs w:val="24"/>
                              <w:lang w:eastAsia="lt-LT"/>
                            </w:rPr>
                            <w:t>34</w:t>
                          </w:r>
                        </w:sdtContent>
                      </w:sdt>
                      <w:r>
                        <w:rPr>
                          <w:rFonts w:ascii="Verdana" w:hAnsi="Verdana"/>
                          <w:szCs w:val="24"/>
                          <w:lang w:eastAsia="lt-LT"/>
                        </w:rPr>
                        <w:t xml:space="preserve">. Patiriantiems socialinę riziką ar nevykdantiems pareigų, numatytų šio </w:t>
                      </w:r>
                      <w:r>
                        <w:rPr>
                          <w:rFonts w:ascii="Verdana" w:hAnsi="Verdana"/>
                          <w:color w:val="000000"/>
                          <w:szCs w:val="24"/>
                          <w:lang w:eastAsia="lt-LT"/>
                        </w:rPr>
                        <w:t xml:space="preserve">Aprašo 49.1-49.7 papunkčiuose, bendrai </w:t>
                      </w:r>
                      <w:r>
                        <w:rPr>
                          <w:rFonts w:ascii="Verdana" w:hAnsi="Verdana"/>
                          <w:szCs w:val="24"/>
                          <w:lang w:eastAsia="lt-LT"/>
                        </w:rPr>
                        <w:t>gyvenantiems asmenims arba vieniems gyvenantiems asmenims socialinė pašalpa teikiama nepinigine forma arba derinant jos teikimo formas - nepinigine forma ir pinigais.</w:t>
                      </w:r>
                    </w:p>
                  </w:sdtContent>
                </w:sdt>
                <w:sdt>
                  <w:sdtPr>
                    <w:alias w:val="35 p."/>
                    <w:tag w:val="part_7402f09602a54c8e971ca9efb9b3390f"/>
                    <w:lock w:val="sdtLocked"/>
                    <w:richText/>
                  </w:sdtPr>
                  <w:sdtContent>
                    <w:p>
                      <w:pPr>
                        <w:ind w:firstLine="720"/>
                        <w:jc w:val="both"/>
                        <w:rPr>
                          <w:rFonts w:ascii="Verdana" w:hAnsi="Verdana"/>
                          <w:szCs w:val="24"/>
                          <w:lang w:eastAsia="lt-LT"/>
                        </w:rPr>
                      </w:pPr>
                      <w:sdt>
                        <w:sdtPr>
                          <w:alias w:val="Numeris"/>
                          <w:tag w:val="nr_7402f09602a54c8e971ca9efb9b3390f"/>
                          <w:lock w:val="sdtLocked"/>
                          <w:richText/>
                        </w:sdtPr>
                        <w:sdtContent>
                          <w:r>
                            <w:rPr>
                              <w:rFonts w:ascii="Verdana" w:hAnsi="Verdana"/>
                              <w:szCs w:val="24"/>
                              <w:lang w:eastAsia="lt-LT"/>
                            </w:rPr>
                            <w:t>35</w:t>
                          </w:r>
                        </w:sdtContent>
                      </w:sdt>
                      <w:r>
                        <w:rPr>
                          <w:rFonts w:ascii="Verdana" w:hAnsi="Verdana"/>
                          <w:szCs w:val="24"/>
                          <w:lang w:eastAsia="lt-LT"/>
                        </w:rPr>
                        <w:t xml:space="preserve">. Socialinės pašalpos dydis pinigais patiriantiems socialinę riziką ar nevykdantiems pareigų, numatytų </w:t>
                      </w:r>
                      <w:r>
                        <w:rPr>
                          <w:rFonts w:ascii="Verdana" w:hAnsi="Verdana"/>
                          <w:color w:val="000000"/>
                          <w:szCs w:val="24"/>
                          <w:lang w:eastAsia="lt-LT"/>
                        </w:rPr>
                        <w:t>Aprašo 49.1–49.7 papunkčiuose</w:t>
                      </w:r>
                      <w:r>
                        <w:rPr>
                          <w:rFonts w:ascii="Verdana" w:hAnsi="Verdana"/>
                          <w:szCs w:val="24"/>
                          <w:lang w:eastAsia="lt-LT"/>
                        </w:rPr>
                        <w:t>, bendrai gyvenantiems asmenims arba vieniems gyvenantiems asmenims yra 50 procentų paskirtos socialinės pašalpos dydžio.</w:t>
                      </w:r>
                    </w:p>
                  </w:sdtContent>
                </w:sdt>
                <w:sdt>
                  <w:sdtPr>
                    <w:alias w:val="36 p."/>
                    <w:tag w:val="part_c2ce606e00e7483cb86e7972c06ee414"/>
                    <w:lock w:val="sdtLocked"/>
                    <w:richText/>
                  </w:sdtPr>
                  <w:sdtContent>
                    <w:p>
                      <w:pPr>
                        <w:ind w:firstLine="720"/>
                        <w:jc w:val="both"/>
                        <w:rPr>
                          <w:rFonts w:ascii="Verdana" w:hAnsi="Verdana"/>
                          <w:szCs w:val="24"/>
                          <w:lang w:eastAsia="lt-LT"/>
                        </w:rPr>
                      </w:pPr>
                      <w:sdt>
                        <w:sdtPr>
                          <w:alias w:val="Numeris"/>
                          <w:tag w:val="nr_c2ce606e00e7483cb86e7972c06ee414"/>
                          <w:lock w:val="sdtLocked"/>
                          <w:richText/>
                        </w:sdtPr>
                        <w:sdtContent>
                          <w:r>
                            <w:rPr>
                              <w:rFonts w:ascii="Verdana" w:hAnsi="Verdana"/>
                              <w:szCs w:val="24"/>
                              <w:lang w:eastAsia="lt-LT"/>
                            </w:rPr>
                            <w:t>36</w:t>
                          </w:r>
                        </w:sdtContent>
                      </w:sdt>
                      <w:r>
                        <w:rPr>
                          <w:rFonts w:ascii="Verdana" w:hAnsi="Verdana"/>
                          <w:szCs w:val="24"/>
                          <w:lang w:eastAsia="lt-LT"/>
                        </w:rPr>
                        <w:t>. Asmenims, patiriantiems socialinę riziką, rekomendavus atvejo vadybininkui, koordinuojančiam atvejo vadybos procesą, o jeigu atvejo vadyba netaikoma, – atsižvelgiant į socialinio darbuotojo, dirbančio su asmenimis, patiriančiais socialinę riziką, rekomendaciją, seniūnijų ar Piniginės paramos skyriaus specialistams surašius buities ir gyvenimo sąlygų patikrinimo aktą bei pateikus rekomendaciją, Valstybės vaiko teisių apsaugos ir įvaikinimo tarnybos Marijampolės apskrities vaiko teisių apsaugos skyriui Marijampolės mieste (kai šeimoje auga vaikai) ar Komisijai pateikus rekomendaciją, socialinės pašalpos dydis pinigais gali būti mažesnis negu 50 procentų arba visa socialinė pašalpa gali būti mokama nepinigine forma arba Komisijai rekomendavus visa socialinė pašalpa gali būti išmokama grynais pinigais.</w:t>
                      </w:r>
                    </w:p>
                  </w:sdtContent>
                </w:sdt>
                <w:sdt>
                  <w:sdtPr>
                    <w:alias w:val="37 p."/>
                    <w:tag w:val="part_efda2a52379249b3bbb71133301a6cd8"/>
                    <w:lock w:val="sdtLocked"/>
                    <w:richText/>
                  </w:sdtPr>
                  <w:sdtContent>
                    <w:p>
                      <w:pPr>
                        <w:ind w:firstLine="720"/>
                        <w:jc w:val="both"/>
                        <w:rPr>
                          <w:rFonts w:ascii="Verdana" w:hAnsi="Verdana"/>
                          <w:szCs w:val="24"/>
                          <w:lang w:eastAsia="lt-LT"/>
                        </w:rPr>
                      </w:pPr>
                      <w:sdt>
                        <w:sdtPr>
                          <w:alias w:val="Numeris"/>
                          <w:tag w:val="nr_efda2a52379249b3bbb71133301a6cd8"/>
                          <w:lock w:val="sdtLocked"/>
                          <w:richText/>
                        </w:sdtPr>
                        <w:sdtContent>
                          <w:r>
                            <w:rPr>
                              <w:rFonts w:ascii="Verdana" w:hAnsi="Verdana"/>
                              <w:szCs w:val="24"/>
                              <w:lang w:eastAsia="lt-LT"/>
                            </w:rPr>
                            <w:t>37</w:t>
                          </w:r>
                        </w:sdtContent>
                      </w:sdt>
                      <w:r>
                        <w:rPr>
                          <w:rFonts w:ascii="Verdana" w:hAnsi="Verdana"/>
                          <w:szCs w:val="24"/>
                          <w:lang w:eastAsia="lt-LT"/>
                        </w:rPr>
                        <w:t>. Kompensacijų teikimo būdai:</w:t>
                      </w:r>
                    </w:p>
                    <w:sdt>
                      <w:sdtPr>
                        <w:alias w:val="37.1 pp."/>
                        <w:tag w:val="part_dbbc9cd21d3741f58d8ab437561e8113"/>
                        <w:lock w:val="sdtLocked"/>
                        <w:richText/>
                      </w:sdtPr>
                      <w:sdtContent>
                        <w:p>
                          <w:pPr>
                            <w:ind w:firstLine="720"/>
                            <w:jc w:val="both"/>
                            <w:rPr>
                              <w:rFonts w:ascii="Verdana" w:hAnsi="Verdana"/>
                              <w:szCs w:val="24"/>
                              <w:lang w:eastAsia="lt-LT"/>
                            </w:rPr>
                          </w:pPr>
                          <w:sdt>
                            <w:sdtPr>
                              <w:alias w:val="Numeris"/>
                              <w:tag w:val="nr_dbbc9cd21d3741f58d8ab437561e8113"/>
                              <w:lock w:val="sdtLocked"/>
                              <w:richText/>
                            </w:sdtPr>
                            <w:sdtContent>
                              <w:r>
                                <w:rPr>
                                  <w:rFonts w:ascii="Verdana" w:hAnsi="Verdana"/>
                                  <w:szCs w:val="24"/>
                                  <w:lang w:eastAsia="lt-LT"/>
                                </w:rPr>
                                <w:t>37.1</w:t>
                              </w:r>
                            </w:sdtContent>
                          </w:sdt>
                          <w:r>
                            <w:rPr>
                              <w:rFonts w:ascii="Verdana" w:hAnsi="Verdana"/>
                              <w:szCs w:val="24"/>
                              <w:lang w:eastAsia="lt-LT"/>
                            </w:rPr>
                            <w:t xml:space="preserve">. pervedant pinigus į fizinių asmenų atsiskaitomąsias sąskaitas bankuose išmokamos kompensacijos už šildymą bei karštą vandenį privačiuose namuose, kai šildymui ar karštam vandeniui ruošti naudojamas kuras, nurodytas Aprašo </w:t>
                          </w:r>
                          <w:r>
                            <w:rPr>
                              <w:rFonts w:ascii="Verdana" w:hAnsi="Verdana"/>
                              <w:color w:val="000000"/>
                              <w:szCs w:val="24"/>
                              <w:lang w:eastAsia="lt-LT"/>
                            </w:rPr>
                            <w:t>31.1-31.8 papunkčiuose</w:t>
                          </w:r>
                          <w:r>
                            <w:rPr>
                              <w:rFonts w:ascii="Verdana" w:hAnsi="Verdana"/>
                              <w:szCs w:val="24"/>
                              <w:lang w:eastAsia="lt-LT"/>
                            </w:rPr>
                            <w:t>, elektros energija arba gamtinės dujos. Šias kompensacijas skaičiuoja Piniginės paramos skyriaus atsakingi specialistai;</w:t>
                          </w:r>
                        </w:p>
                      </w:sdtContent>
                    </w:sdt>
                    <w:sdt>
                      <w:sdtPr>
                        <w:alias w:val="37.2 pp."/>
                        <w:tag w:val="part_586a2b6742a14f0dad1d0651b217fe8e"/>
                        <w:lock w:val="sdtLocked"/>
                        <w:richText/>
                      </w:sdtPr>
                      <w:sdtContent>
                        <w:p>
                          <w:pPr>
                            <w:ind w:firstLine="720"/>
                            <w:jc w:val="both"/>
                            <w:rPr>
                              <w:rFonts w:ascii="Verdana" w:hAnsi="Verdana"/>
                              <w:szCs w:val="24"/>
                              <w:lang w:eastAsia="lt-LT"/>
                            </w:rPr>
                          </w:pPr>
                          <w:sdt>
                            <w:sdtPr>
                              <w:alias w:val="Numeris"/>
                              <w:tag w:val="nr_586a2b6742a14f0dad1d0651b217fe8e"/>
                              <w:lock w:val="sdtLocked"/>
                              <w:richText/>
                            </w:sdtPr>
                            <w:sdtContent>
                              <w:r>
                                <w:rPr>
                                  <w:rFonts w:ascii="Verdana" w:hAnsi="Verdana"/>
                                  <w:szCs w:val="24"/>
                                  <w:lang w:eastAsia="lt-LT"/>
                                </w:rPr>
                                <w:t>37.2</w:t>
                              </w:r>
                            </w:sdtContent>
                          </w:sdt>
                          <w:r>
                            <w:rPr>
                              <w:rFonts w:ascii="Verdana" w:hAnsi="Verdana"/>
                              <w:szCs w:val="24"/>
                              <w:lang w:eastAsia="lt-LT"/>
                            </w:rPr>
                            <w:t>. kompensacijų sumas pervedant į energetines ir komunalines paslaugas tiekiančių įmonių atsiskaitomąsias sąskaitas bankuose, kai kompensacijas skaičiuoja bendrijos ar komunalines paslaugas teikiančios įstaigos;</w:t>
                          </w:r>
                        </w:p>
                      </w:sdtContent>
                    </w:sdt>
                    <w:sdt>
                      <w:sdtPr>
                        <w:alias w:val="37.3 pp."/>
                        <w:tag w:val="part_53aeea9c35664dca9002bbe2ee9da199"/>
                        <w:lock w:val="sdtLocked"/>
                        <w:richText/>
                      </w:sdtPr>
                      <w:sdtContent>
                        <w:p>
                          <w:pPr>
                            <w:ind w:firstLine="720"/>
                            <w:jc w:val="both"/>
                            <w:rPr>
                              <w:rFonts w:ascii="Verdana" w:hAnsi="Verdana"/>
                              <w:szCs w:val="24"/>
                              <w:lang w:eastAsia="lt-LT"/>
                            </w:rPr>
                          </w:pPr>
                          <w:sdt>
                            <w:sdtPr>
                              <w:alias w:val="Numeris"/>
                              <w:tag w:val="nr_53aeea9c35664dca9002bbe2ee9da199"/>
                              <w:lock w:val="sdtLocked"/>
                              <w:richText/>
                            </w:sdtPr>
                            <w:sdtContent>
                              <w:r>
                                <w:rPr>
                                  <w:rFonts w:ascii="Verdana" w:hAnsi="Verdana"/>
                                  <w:szCs w:val="24"/>
                                  <w:lang w:eastAsia="lt-LT"/>
                                </w:rPr>
                                <w:t>37.3</w:t>
                              </w:r>
                            </w:sdtContent>
                          </w:sdt>
                          <w:r>
                            <w:rPr>
                              <w:rFonts w:ascii="Verdana" w:hAnsi="Verdana"/>
                              <w:szCs w:val="24"/>
                              <w:lang w:eastAsia="lt-LT"/>
                            </w:rPr>
                            <w:t xml:space="preserve">. apmokant sąskaitas faktūras už kurą, nurodytą Aprašo </w:t>
                          </w:r>
                          <w:r>
                            <w:rPr>
                              <w:rFonts w:ascii="Verdana" w:hAnsi="Verdana"/>
                              <w:color w:val="000000"/>
                              <w:szCs w:val="24"/>
                              <w:lang w:eastAsia="lt-LT"/>
                            </w:rPr>
                            <w:t xml:space="preserve">31.1-31.8 </w:t>
                          </w:r>
                          <w:r>
                            <w:rPr>
                              <w:rFonts w:ascii="Verdana" w:hAnsi="Verdana"/>
                              <w:szCs w:val="24"/>
                              <w:lang w:eastAsia="lt-LT"/>
                            </w:rPr>
                            <w:t>papunkčiuose, arba skirtą kompensaciją už dujas ar elektros energiją pervedant dujas, elektros energiją tiekiančiai įmonei.</w:t>
                          </w:r>
                        </w:p>
                      </w:sdtContent>
                    </w:sdt>
                  </w:sdtContent>
                </w:sdt>
                <w:sdt>
                  <w:sdtPr>
                    <w:alias w:val="38 p."/>
                    <w:tag w:val="part_cf3d286f8c074a2aa7fe0530e8f076b6"/>
                    <w:lock w:val="sdtLocked"/>
                    <w:richText/>
                  </w:sdtPr>
                  <w:sdtContent>
                    <w:p>
                      <w:pPr>
                        <w:ind w:firstLine="720"/>
                        <w:jc w:val="both"/>
                        <w:rPr>
                          <w:rFonts w:ascii="Verdana" w:hAnsi="Verdana"/>
                          <w:color w:val="000000"/>
                          <w:szCs w:val="24"/>
                          <w:lang w:eastAsia="lt-LT"/>
                        </w:rPr>
                      </w:pPr>
                      <w:sdt>
                        <w:sdtPr>
                          <w:alias w:val="Numeris"/>
                          <w:tag w:val="nr_cf3d286f8c074a2aa7fe0530e8f076b6"/>
                          <w:lock w:val="sdtLocked"/>
                          <w:richText/>
                        </w:sdtPr>
                        <w:sdtContent>
                          <w:r>
                            <w:rPr>
                              <w:rFonts w:ascii="Verdana" w:hAnsi="Verdana"/>
                              <w:szCs w:val="24"/>
                              <w:lang w:eastAsia="lt-LT"/>
                            </w:rPr>
                            <w:t>38</w:t>
                          </w:r>
                        </w:sdtContent>
                      </w:sdt>
                      <w:r>
                        <w:rPr>
                          <w:rFonts w:ascii="Verdana" w:hAnsi="Verdana"/>
                          <w:szCs w:val="24"/>
                          <w:lang w:eastAsia="lt-LT"/>
                        </w:rPr>
                        <w:t xml:space="preserve">. Patiriantiems socialinę riziką bendrai </w:t>
                      </w:r>
                      <w:r>
                        <w:rPr>
                          <w:rFonts w:ascii="Verdana" w:hAnsi="Verdana"/>
                          <w:color w:val="000000"/>
                          <w:szCs w:val="24"/>
                          <w:lang w:eastAsia="lt-LT"/>
                        </w:rPr>
                        <w:t>gyvenantiems asmenims arba vienam gyvenančiam asmeniui kompensacijos išmokamos šio Aprašo 37.2 ir 37.3 papunkčiuose nurodytu būdu.</w:t>
                      </w:r>
                    </w:p>
                  </w:sdtContent>
                </w:sdt>
                <w:sdt>
                  <w:sdtPr>
                    <w:alias w:val="39 p."/>
                    <w:tag w:val="part_e7bd9e3a485d483b9b88f708a5118078"/>
                    <w:lock w:val="sdtLocked"/>
                    <w:richText/>
                  </w:sdtPr>
                  <w:sdtContent>
                    <w:p>
                      <w:pPr>
                        <w:ind w:firstLine="720"/>
                        <w:jc w:val="both"/>
                        <w:rPr>
                          <w:rFonts w:ascii="Verdana" w:hAnsi="Verdana"/>
                          <w:szCs w:val="24"/>
                          <w:lang w:eastAsia="lt-LT"/>
                        </w:rPr>
                      </w:pPr>
                      <w:sdt>
                        <w:sdtPr>
                          <w:alias w:val="Numeris"/>
                          <w:tag w:val="nr_e7bd9e3a485d483b9b88f708a5118078"/>
                          <w:lock w:val="sdtLocked"/>
                          <w:richText/>
                        </w:sdtPr>
                        <w:sdtContent>
                          <w:r>
                            <w:rPr>
                              <w:rFonts w:ascii="Verdana" w:hAnsi="Verdana"/>
                              <w:szCs w:val="24"/>
                              <w:lang w:eastAsia="lt-LT"/>
                            </w:rPr>
                            <w:t>39</w:t>
                          </w:r>
                        </w:sdtContent>
                      </w:sdt>
                      <w:r>
                        <w:rPr>
                          <w:rFonts w:ascii="Verdana" w:hAnsi="Verdana"/>
                          <w:szCs w:val="24"/>
                          <w:lang w:eastAsia="lt-LT"/>
                        </w:rPr>
                        <w:t>. Socialinių pašalpų ir kompensacijų skyrimo laikotarpiai numatyti Įstatymo 21 straipsnio 1-6, 9-13 dalyse.</w:t>
                      </w:r>
                    </w:p>
                  </w:sdtContent>
                </w:sdt>
                <w:sdt>
                  <w:sdtPr>
                    <w:alias w:val="40 p."/>
                    <w:tag w:val="part_f009e357bc354e3db0a07591f2da02c1"/>
                    <w:lock w:val="sdtLocked"/>
                    <w:richText/>
                  </w:sdtPr>
                  <w:sdtContent>
                    <w:p>
                      <w:pPr>
                        <w:ind w:firstLine="720"/>
                        <w:jc w:val="both"/>
                        <w:rPr>
                          <w:rFonts w:ascii="Verdana" w:hAnsi="Verdana"/>
                          <w:szCs w:val="24"/>
                          <w:lang w:eastAsia="lt-LT"/>
                        </w:rPr>
                      </w:pPr>
                      <w:sdt>
                        <w:sdtPr>
                          <w:alias w:val="Numeris"/>
                          <w:tag w:val="nr_f009e357bc354e3db0a07591f2da02c1"/>
                          <w:lock w:val="sdtLocked"/>
                          <w:richText/>
                        </w:sdtPr>
                        <w:sdtContent>
                          <w:r>
                            <w:rPr>
                              <w:rFonts w:ascii="Verdana" w:hAnsi="Verdana"/>
                              <w:szCs w:val="24"/>
                              <w:lang w:eastAsia="lt-LT"/>
                            </w:rPr>
                            <w:t>40</w:t>
                          </w:r>
                        </w:sdtContent>
                      </w:sdt>
                      <w:r>
                        <w:rPr>
                          <w:rFonts w:ascii="Verdana" w:hAnsi="Verdana"/>
                          <w:szCs w:val="24"/>
                          <w:lang w:eastAsia="lt-LT"/>
                        </w:rPr>
                        <w:t>. Kompensacijos už būsto šildymą, karštą ir geriamąjį vandenį gali būti skiriamos ilgesniam negu 3 mėnesių laikotarpiui, bet ne ilgesniam kaip 6 mėnesių laikotarpiui, nedirbantiems vieniems gyvenantiems arba bendrai gyvenantiems asmenims, jeigu nesikeičia bendrai gyvenančių asmenų sudėtis arba vieno gyvenančio asmens šeiminė padėtis, jų (jo) pajamos ir turtas:</w:t>
                      </w:r>
                    </w:p>
                    <w:sdt>
                      <w:sdtPr>
                        <w:alias w:val="40.1 pp."/>
                        <w:tag w:val="part_6fca2a5479a64c1bb2d66c9986d1129d"/>
                        <w:lock w:val="sdtLocked"/>
                        <w:richText/>
                      </w:sdtPr>
                      <w:sdtContent>
                        <w:p>
                          <w:pPr>
                            <w:ind w:firstLine="720"/>
                            <w:jc w:val="both"/>
                            <w:rPr>
                              <w:rFonts w:ascii="Verdana" w:hAnsi="Verdana"/>
                              <w:szCs w:val="24"/>
                              <w:lang w:eastAsia="lt-LT"/>
                            </w:rPr>
                          </w:pPr>
                          <w:sdt>
                            <w:sdtPr>
                              <w:alias w:val="Numeris"/>
                              <w:tag w:val="nr_6fca2a5479a64c1bb2d66c9986d1129d"/>
                              <w:lock w:val="sdtLocked"/>
                              <w:richText/>
                            </w:sdtPr>
                            <w:sdtContent>
                              <w:r>
                                <w:rPr>
                                  <w:rFonts w:ascii="Verdana" w:hAnsi="Verdana"/>
                                  <w:szCs w:val="24"/>
                                  <w:lang w:eastAsia="lt-LT"/>
                                </w:rPr>
                                <w:t>40.1</w:t>
                              </w:r>
                            </w:sdtContent>
                          </w:sdt>
                          <w:r>
                            <w:rPr>
                              <w:rFonts w:ascii="Verdana" w:hAnsi="Verdana"/>
                              <w:szCs w:val="24"/>
                              <w:lang w:eastAsia="lt-LT"/>
                            </w:rPr>
                            <w:t>. šalpos pensijų gavėjams;</w:t>
                          </w:r>
                        </w:p>
                      </w:sdtContent>
                    </w:sdt>
                    <w:sdt>
                      <w:sdtPr>
                        <w:alias w:val="40.2 pp."/>
                        <w:tag w:val="part_69b4bb4093c74274b4bca25b6954e2f6"/>
                        <w:lock w:val="sdtLocked"/>
                        <w:richText/>
                      </w:sdtPr>
                      <w:sdtContent>
                        <w:p>
                          <w:pPr>
                            <w:ind w:firstLine="720"/>
                            <w:jc w:val="both"/>
                            <w:rPr>
                              <w:rFonts w:ascii="Verdana" w:hAnsi="Verdana"/>
                              <w:szCs w:val="24"/>
                              <w:lang w:eastAsia="lt-LT"/>
                            </w:rPr>
                          </w:pPr>
                          <w:sdt>
                            <w:sdtPr>
                              <w:alias w:val="Numeris"/>
                              <w:tag w:val="nr_69b4bb4093c74274b4bca25b6954e2f6"/>
                              <w:lock w:val="sdtLocked"/>
                              <w:richText/>
                            </w:sdtPr>
                            <w:sdtContent>
                              <w:r>
                                <w:rPr>
                                  <w:rFonts w:ascii="Verdana" w:hAnsi="Verdana"/>
                                  <w:szCs w:val="24"/>
                                  <w:lang w:eastAsia="lt-LT"/>
                                </w:rPr>
                                <w:t>40.2</w:t>
                              </w:r>
                            </w:sdtContent>
                          </w:sdt>
                          <w:r>
                            <w:rPr>
                              <w:rFonts w:ascii="Verdana" w:hAnsi="Verdana"/>
                              <w:szCs w:val="24"/>
                              <w:lang w:eastAsia="lt-LT"/>
                            </w:rPr>
                            <w:t>. sukakusiems senatvės pensijos amžių asmenims;</w:t>
                          </w:r>
                        </w:p>
                      </w:sdtContent>
                    </w:sdt>
                    <w:sdt>
                      <w:sdtPr>
                        <w:alias w:val="40.3 pp."/>
                        <w:tag w:val="part_995247fd11374ed5b26c4aa267c2f04e"/>
                        <w:lock w:val="sdtLocked"/>
                        <w:richText/>
                      </w:sdtPr>
                      <w:sdtContent>
                        <w:p>
                          <w:pPr>
                            <w:ind w:firstLine="720"/>
                            <w:jc w:val="both"/>
                            <w:rPr>
                              <w:rFonts w:ascii="Verdana" w:hAnsi="Verdana"/>
                              <w:szCs w:val="24"/>
                              <w:lang w:eastAsia="lt-LT"/>
                            </w:rPr>
                          </w:pPr>
                          <w:sdt>
                            <w:sdtPr>
                              <w:alias w:val="Numeris"/>
                              <w:tag w:val="nr_995247fd11374ed5b26c4aa267c2f04e"/>
                              <w:lock w:val="sdtLocked"/>
                              <w:richText/>
                            </w:sdtPr>
                            <w:sdtContent>
                              <w:r>
                                <w:rPr>
                                  <w:rFonts w:ascii="Verdana" w:hAnsi="Verdana"/>
                                  <w:szCs w:val="24"/>
                                  <w:lang w:eastAsia="lt-LT"/>
                                </w:rPr>
                                <w:t>40.3</w:t>
                              </w:r>
                            </w:sdtContent>
                          </w:sdt>
                          <w:r>
                            <w:rPr>
                              <w:rFonts w:ascii="Verdana" w:hAnsi="Verdana"/>
                              <w:szCs w:val="24"/>
                              <w:lang w:eastAsia="lt-LT"/>
                            </w:rPr>
                            <w:t>. asmenims, kuriems nustatytas 60-70 arba 75-100 procentų netekto dalyvumo lygis.</w:t>
                          </w:r>
                        </w:p>
                      </w:sdtContent>
                    </w:sdt>
                  </w:sdtContent>
                </w:sdt>
                <w:sdt>
                  <w:sdtPr>
                    <w:alias w:val="41 p."/>
                    <w:tag w:val="part_c489997dc1de42e495143a85fb513a6c"/>
                    <w:lock w:val="sdtLocked"/>
                    <w:richText/>
                  </w:sdtPr>
                  <w:sdtContent>
                    <w:p>
                      <w:pPr>
                        <w:ind w:firstLine="720"/>
                        <w:jc w:val="both"/>
                        <w:rPr>
                          <w:rFonts w:ascii="Verdana" w:hAnsi="Verdana"/>
                          <w:szCs w:val="24"/>
                          <w:lang w:eastAsia="lt-LT"/>
                        </w:rPr>
                      </w:pPr>
                      <w:sdt>
                        <w:sdtPr>
                          <w:alias w:val="Numeris"/>
                          <w:tag w:val="nr_c489997dc1de42e495143a85fb513a6c"/>
                          <w:lock w:val="sdtLocked"/>
                          <w:richText/>
                        </w:sdtPr>
                        <w:sdtContent>
                          <w:r>
                            <w:rPr>
                              <w:rFonts w:ascii="Verdana" w:hAnsi="Verdana"/>
                              <w:szCs w:val="24"/>
                              <w:lang w:eastAsia="lt-LT"/>
                            </w:rPr>
                            <w:t>41</w:t>
                          </w:r>
                        </w:sdtContent>
                      </w:sdt>
                      <w:r>
                        <w:rPr>
                          <w:rFonts w:ascii="Verdana" w:hAnsi="Verdana"/>
                          <w:szCs w:val="24"/>
                          <w:lang w:eastAsia="lt-LT"/>
                        </w:rPr>
                        <w:t>. Piniginė socialinė parama gali būti skiriama trumpesniam negu 3 mėnesių laikotarpiui, jeigu:</w:t>
                      </w:r>
                    </w:p>
                    <w:sdt>
                      <w:sdtPr>
                        <w:alias w:val="41.1 pp."/>
                        <w:tag w:val="part_b9686eb0bb1f45d2b21e21b6b6286182"/>
                        <w:lock w:val="sdtLocked"/>
                        <w:richText/>
                      </w:sdtPr>
                      <w:sdtContent>
                        <w:p>
                          <w:pPr>
                            <w:ind w:firstLine="720"/>
                            <w:jc w:val="both"/>
                            <w:rPr>
                              <w:rFonts w:ascii="Verdana" w:hAnsi="Verdana"/>
                              <w:szCs w:val="24"/>
                              <w:lang w:eastAsia="lt-LT"/>
                            </w:rPr>
                          </w:pPr>
                          <w:sdt>
                            <w:sdtPr>
                              <w:alias w:val="Numeris"/>
                              <w:tag w:val="nr_b9686eb0bb1f45d2b21e21b6b6286182"/>
                              <w:lock w:val="sdtLocked"/>
                              <w:richText/>
                            </w:sdtPr>
                            <w:sdtContent>
                              <w:r>
                                <w:rPr>
                                  <w:rFonts w:ascii="Verdana" w:hAnsi="Verdana"/>
                                  <w:szCs w:val="24"/>
                                  <w:lang w:eastAsia="lt-LT"/>
                                </w:rPr>
                                <w:t>41.1</w:t>
                              </w:r>
                            </w:sdtContent>
                          </w:sdt>
                          <w:r>
                            <w:rPr>
                              <w:rFonts w:ascii="Verdana" w:hAnsi="Verdana"/>
                              <w:szCs w:val="24"/>
                              <w:lang w:eastAsia="lt-LT"/>
                            </w:rPr>
                            <w:t>. yra žinoma, kad per tą laikotarpį bendrai gyvenantys asmenys arba vienas gyvenantis asmuo neteks teisės į piniginę socialinę paramą;</w:t>
                          </w:r>
                        </w:p>
                      </w:sdtContent>
                    </w:sdt>
                    <w:sdt>
                      <w:sdtPr>
                        <w:alias w:val="41.2 pp."/>
                        <w:tag w:val="part_e943af4a65f04e4a8e429ed5372e1ac4"/>
                        <w:lock w:val="sdtLocked"/>
                        <w:richText/>
                      </w:sdtPr>
                      <w:sdtContent>
                        <w:p>
                          <w:pPr>
                            <w:ind w:firstLine="720"/>
                            <w:jc w:val="both"/>
                            <w:rPr>
                              <w:rFonts w:ascii="Verdana" w:hAnsi="Verdana"/>
                              <w:szCs w:val="24"/>
                              <w:lang w:eastAsia="lt-LT"/>
                            </w:rPr>
                          </w:pPr>
                          <w:sdt>
                            <w:sdtPr>
                              <w:alias w:val="Numeris"/>
                              <w:tag w:val="nr_e943af4a65f04e4a8e429ed5372e1ac4"/>
                              <w:lock w:val="sdtLocked"/>
                              <w:richText/>
                            </w:sdtPr>
                            <w:sdtContent>
                              <w:r>
                                <w:rPr>
                                  <w:rFonts w:ascii="Verdana" w:hAnsi="Verdana"/>
                                  <w:szCs w:val="24"/>
                                  <w:lang w:eastAsia="lt-LT"/>
                                </w:rPr>
                                <w:t>41.2</w:t>
                              </w:r>
                            </w:sdtContent>
                          </w:sdt>
                          <w:r>
                            <w:rPr>
                              <w:rFonts w:ascii="Verdana" w:hAnsi="Verdana"/>
                              <w:szCs w:val="24"/>
                              <w:lang w:eastAsia="lt-LT"/>
                            </w:rPr>
                            <w:t xml:space="preserve">. yra žinoma, kad piniginės socialinės paramos dydis pasikeis (dėl bendrai gyvenančių  asmenų sudėties arba vieno gyvenančio asmens šeiminės padėties, pajamų šaltinio (bet ne jo dydžio) pasikeitimo;</w:t>
                          </w:r>
                        </w:p>
                      </w:sdtContent>
                    </w:sdt>
                    <w:sdt>
                      <w:sdtPr>
                        <w:alias w:val="41.3 pp."/>
                        <w:tag w:val="part_c47d93bada4e46a1b3c3446999348bff"/>
                        <w:lock w:val="sdtLocked"/>
                        <w:richText/>
                      </w:sdtPr>
                      <w:sdtContent>
                        <w:p>
                          <w:pPr>
                            <w:ind w:firstLine="720"/>
                            <w:jc w:val="both"/>
                            <w:rPr>
                              <w:rFonts w:ascii="Verdana" w:hAnsi="Verdana"/>
                              <w:szCs w:val="24"/>
                              <w:lang w:eastAsia="lt-LT"/>
                            </w:rPr>
                          </w:pPr>
                          <w:sdt>
                            <w:sdtPr>
                              <w:alias w:val="Numeris"/>
                              <w:tag w:val="nr_c47d93bada4e46a1b3c3446999348bff"/>
                              <w:lock w:val="sdtLocked"/>
                              <w:richText/>
                            </w:sdtPr>
                            <w:sdtContent>
                              <w:r>
                                <w:rPr>
                                  <w:rFonts w:ascii="Verdana" w:hAnsi="Verdana"/>
                                  <w:szCs w:val="24"/>
                                  <w:lang w:eastAsia="lt-LT"/>
                                </w:rPr>
                                <w:t>41.3</w:t>
                              </w:r>
                            </w:sdtContent>
                          </w:sdt>
                          <w:r>
                            <w:rPr>
                              <w:rFonts w:ascii="Verdana" w:hAnsi="Verdana"/>
                              <w:szCs w:val="24"/>
                              <w:lang w:eastAsia="lt-LT"/>
                            </w:rPr>
                            <w:t>. yra žinoma, kad bendrai gyvenančiam asmeniui arba vienam gyvenančiam asmeniui bus pradėtos teikti ilgalaikės socialinės globos paslaugos socialinės globos įstaigoje ir kita;</w:t>
                          </w:r>
                        </w:p>
                      </w:sdtContent>
                    </w:sdt>
                    <w:sdt>
                      <w:sdtPr>
                        <w:alias w:val="41.4 pp."/>
                        <w:tag w:val="part_a81ad5fa7e3d49aea4e05d0951352780"/>
                        <w:lock w:val="sdtLocked"/>
                        <w:richText/>
                      </w:sdtPr>
                      <w:sdtContent>
                        <w:p>
                          <w:pPr>
                            <w:ind w:firstLine="720"/>
                            <w:jc w:val="both"/>
                            <w:rPr>
                              <w:rFonts w:ascii="Verdana" w:hAnsi="Verdana"/>
                              <w:szCs w:val="24"/>
                              <w:lang w:eastAsia="lt-LT"/>
                            </w:rPr>
                          </w:pPr>
                          <w:sdt>
                            <w:sdtPr>
                              <w:alias w:val="Numeris"/>
                              <w:tag w:val="nr_a81ad5fa7e3d49aea4e05d0951352780"/>
                              <w:lock w:val="sdtLocked"/>
                              <w:richText/>
                            </w:sdtPr>
                            <w:sdtContent>
                              <w:r>
                                <w:rPr>
                                  <w:rFonts w:ascii="Verdana" w:hAnsi="Verdana"/>
                                  <w:szCs w:val="24"/>
                                  <w:lang w:eastAsia="lt-LT"/>
                                </w:rPr>
                                <w:t>41.4</w:t>
                              </w:r>
                            </w:sdtContent>
                          </w:sdt>
                          <w:r>
                            <w:rPr>
                              <w:rFonts w:ascii="Verdana" w:hAnsi="Verdana"/>
                              <w:szCs w:val="24"/>
                              <w:lang w:eastAsia="lt-LT"/>
                            </w:rPr>
                            <w:t>. rekomenduoja Piniginės socialinės paramos teikimo komisija (toliau – Komisija);</w:t>
                          </w:r>
                        </w:p>
                      </w:sdtContent>
                    </w:sdt>
                    <w:sdt>
                      <w:sdtPr>
                        <w:alias w:val="41.5 pp."/>
                        <w:tag w:val="part_4b9dd733a4304d28a33efe33d6bf7cdf"/>
                        <w:lock w:val="sdtLocked"/>
                        <w:richText/>
                      </w:sdtPr>
                      <w:sdtContent>
                        <w:p>
                          <w:pPr>
                            <w:ind w:firstLine="720"/>
                            <w:jc w:val="both"/>
                            <w:rPr>
                              <w:rFonts w:ascii="Verdana" w:hAnsi="Verdana"/>
                              <w:szCs w:val="24"/>
                              <w:lang w:eastAsia="lt-LT"/>
                            </w:rPr>
                          </w:pPr>
                          <w:sdt>
                            <w:sdtPr>
                              <w:alias w:val="Numeris"/>
                              <w:tag w:val="nr_4b9dd733a4304d28a33efe33d6bf7cdf"/>
                              <w:lock w:val="sdtLocked"/>
                              <w:richText/>
                            </w:sdtPr>
                            <w:sdtContent>
                              <w:r>
                                <w:rPr>
                                  <w:rFonts w:ascii="Verdana" w:hAnsi="Verdana"/>
                                  <w:szCs w:val="24"/>
                                  <w:lang w:eastAsia="lt-LT"/>
                                </w:rPr>
                                <w:t>41.5</w:t>
                              </w:r>
                            </w:sdtContent>
                          </w:sdt>
                          <w:r>
                            <w:rPr>
                              <w:rFonts w:ascii="Verdana" w:hAnsi="Verdana"/>
                              <w:szCs w:val="24"/>
                              <w:lang w:eastAsia="lt-LT"/>
                            </w:rPr>
                            <w:t>. 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p>
                      </w:sdtContent>
                    </w:sdt>
                  </w:sdtContent>
                </w:sdt>
                <w:sdt>
                  <w:sdtPr>
                    <w:alias w:val="42 p."/>
                    <w:tag w:val="part_529d1432a5be46f7860cb0706dc7347c"/>
                    <w:lock w:val="sdtLocked"/>
                    <w:richText/>
                  </w:sdtPr>
                  <w:sdtContent>
                    <w:p>
                      <w:pPr>
                        <w:ind w:firstLine="720"/>
                        <w:jc w:val="both"/>
                        <w:rPr>
                          <w:rFonts w:ascii="Verdana" w:hAnsi="Verdana"/>
                          <w:szCs w:val="24"/>
                          <w:lang w:eastAsia="lt-LT"/>
                        </w:rPr>
                      </w:pPr>
                      <w:sdt>
                        <w:sdtPr>
                          <w:alias w:val="Numeris"/>
                          <w:tag w:val="nr_529d1432a5be46f7860cb0706dc7347c"/>
                          <w:lock w:val="sdtLocked"/>
                          <w:richText/>
                        </w:sdtPr>
                        <w:sdtContent>
                          <w:r>
                            <w:rPr>
                              <w:rFonts w:ascii="Verdana" w:hAnsi="Verdana"/>
                              <w:szCs w:val="24"/>
                              <w:lang w:eastAsia="lt-LT"/>
                            </w:rPr>
                            <w:t>42</w:t>
                          </w:r>
                        </w:sdtContent>
                      </w:sdt>
                      <w:r>
                        <w:rPr>
                          <w:rFonts w:ascii="Verdana" w:hAnsi="Verdana"/>
                          <w:szCs w:val="24"/>
                          <w:lang w:eastAsia="lt-LT"/>
                        </w:rPr>
                        <w:t>. Jeigu piniginė socialinė parama skiriama trumpesniam laikotarpiui (pasikeitus piniginės socialinės paramos skyrimo aplinkybėms), negu nurodo asmuo prašyme – paraiškoje, Piniginės paramos skyriaus atsakingi specialistai apie tai informuoja asmenį jo prašyme – paraiškoje pageidaujamu būdu.</w:t>
                      </w:r>
                    </w:p>
                  </w:sdtContent>
                </w:sdt>
                <w:sdt>
                  <w:sdtPr>
                    <w:alias w:val="43 p."/>
                    <w:tag w:val="part_399370fabd84426c91d321a923b91d3f"/>
                    <w:lock w:val="sdtLocked"/>
                    <w:richText/>
                  </w:sdtPr>
                  <w:sdtContent>
                    <w:p>
                      <w:pPr>
                        <w:ind w:firstLine="720"/>
                        <w:jc w:val="both"/>
                        <w:rPr>
                          <w:rFonts w:ascii="Verdana" w:hAnsi="Verdana"/>
                          <w:szCs w:val="24"/>
                          <w:lang w:eastAsia="lt-LT"/>
                        </w:rPr>
                      </w:pPr>
                      <w:sdt>
                        <w:sdtPr>
                          <w:alias w:val="Numeris"/>
                          <w:tag w:val="nr_399370fabd84426c91d321a923b91d3f"/>
                          <w:lock w:val="sdtLocked"/>
                          <w:richText/>
                        </w:sdtPr>
                        <w:sdtContent>
                          <w:r>
                            <w:rPr>
                              <w:rFonts w:ascii="Verdana" w:hAnsi="Verdana"/>
                              <w:szCs w:val="24"/>
                              <w:lang w:eastAsia="lt-LT"/>
                            </w:rPr>
                            <w:t>43</w:t>
                          </w:r>
                        </w:sdtContent>
                      </w:sdt>
                      <w:r>
                        <w:rPr>
                          <w:rFonts w:ascii="Verdana" w:hAnsi="Verdana"/>
                          <w:szCs w:val="24"/>
                          <w:lang w:eastAsia="lt-LT"/>
                        </w:rPr>
                        <w:t>. Sprendimas dėl piniginės socialinės paramos skyrimo priimamas nurodant Įstatymo 8 straipsnio 1 dalies sąlygą (sąlygas), kuriai (kurioms) esant paskirta piniginė socialinė parama, ne vėliau kaip per mėnesį nuo prašymo-paraiškos ir visų reikalingų dokumentų gavimo dienos.</w:t>
                      </w:r>
                    </w:p>
                  </w:sdtContent>
                </w:sdt>
                <w:sdt>
                  <w:sdtPr>
                    <w:alias w:val="44 p."/>
                    <w:tag w:val="part_5b04e43ae3d6421286b348ecac60c5b6"/>
                    <w:lock w:val="sdtLocked"/>
                    <w:richText/>
                  </w:sdtPr>
                  <w:sdtContent>
                    <w:p>
                      <w:pPr>
                        <w:ind w:firstLine="720"/>
                        <w:jc w:val="both"/>
                        <w:rPr>
                          <w:rFonts w:ascii="Verdana" w:hAnsi="Verdana"/>
                          <w:szCs w:val="24"/>
                          <w:lang w:eastAsia="lt-LT"/>
                        </w:rPr>
                      </w:pPr>
                      <w:sdt>
                        <w:sdtPr>
                          <w:alias w:val="Numeris"/>
                          <w:tag w:val="nr_5b04e43ae3d6421286b348ecac60c5b6"/>
                          <w:lock w:val="sdtLocked"/>
                          <w:richText/>
                        </w:sdtPr>
                        <w:sdtContent>
                          <w:r>
                            <w:rPr>
                              <w:rFonts w:ascii="Verdana" w:hAnsi="Verdana"/>
                              <w:szCs w:val="24"/>
                              <w:lang w:eastAsia="lt-LT"/>
                            </w:rPr>
                            <w:t>44</w:t>
                          </w:r>
                        </w:sdtContent>
                      </w:sdt>
                      <w:r>
                        <w:rPr>
                          <w:rFonts w:ascii="Verdana" w:hAnsi="Verdana"/>
                          <w:szCs w:val="24"/>
                          <w:lang w:eastAsia="lt-LT"/>
                        </w:rPr>
                        <w:t>. Paskirtos socialinės pašalpos ir kompensacijos už kurą, nurodytą Aprašo 31.1-31.8 papunkčiuose, dujas bei elektros energiją mokamos už praėjusį mėnesį kiekvieno mėnesio 15-25 dienomis.</w:t>
                      </w:r>
                    </w:p>
                  </w:sdtContent>
                </w:sdt>
                <w:sdt>
                  <w:sdtPr>
                    <w:alias w:val="45 p."/>
                    <w:tag w:val="part_a438bfdda1d94317868e5572c2b7923b"/>
                    <w:lock w:val="sdtLocked"/>
                    <w:richText/>
                  </w:sdtPr>
                  <w:sdtContent>
                    <w:p>
                      <w:pPr>
                        <w:ind w:firstLine="720"/>
                        <w:jc w:val="both"/>
                        <w:rPr>
                          <w:rFonts w:ascii="Verdana" w:hAnsi="Verdana"/>
                          <w:szCs w:val="24"/>
                          <w:lang w:eastAsia="lt-LT"/>
                        </w:rPr>
                      </w:pPr>
                      <w:sdt>
                        <w:sdtPr>
                          <w:alias w:val="Numeris"/>
                          <w:tag w:val="nr_a438bfdda1d94317868e5572c2b7923b"/>
                          <w:lock w:val="sdtLocked"/>
                          <w:richText/>
                        </w:sdtPr>
                        <w:sdtContent>
                          <w:r>
                            <w:rPr>
                              <w:rFonts w:ascii="Verdana" w:hAnsi="Verdana"/>
                              <w:szCs w:val="24"/>
                              <w:lang w:eastAsia="lt-LT"/>
                            </w:rPr>
                            <w:t>45</w:t>
                          </w:r>
                        </w:sdtContent>
                      </w:sdt>
                      <w:r>
                        <w:rPr>
                          <w:rFonts w:ascii="Verdana" w:hAnsi="Verdana"/>
                          <w:szCs w:val="24"/>
                          <w:lang w:eastAsia="lt-LT"/>
                        </w:rPr>
                        <w:t>. Jeigu bendrai gyvenantiems asmenims arba vienam gyvenančiam asmeniui apskaičiuota socialinė pašalpa yra mažesnė kaip 1,45 euro, o būsto šildymo išlaidų, geriamojo vandens išlaidų ar karšto vandens išlaidų kompensacija – mažesnė kaip 0,29 euro, socialinė pašalpa ir kompensacija neišmokamos.</w:t>
                      </w:r>
                    </w:p>
                  </w:sdtContent>
                </w:sdt>
                <w:sdt>
                  <w:sdtPr>
                    <w:alias w:val="46 p."/>
                    <w:tag w:val="part_a55795f830b447bda7b08c38bd2698ca"/>
                    <w:lock w:val="sdtLocked"/>
                    <w:richText/>
                  </w:sdtPr>
                  <w:sdtContent>
                    <w:p>
                      <w:pPr>
                        <w:ind w:firstLine="720"/>
                        <w:jc w:val="both"/>
                        <w:rPr>
                          <w:rFonts w:ascii="Verdana" w:hAnsi="Verdana"/>
                          <w:szCs w:val="24"/>
                          <w:lang w:eastAsia="lt-LT"/>
                        </w:rPr>
                      </w:pPr>
                      <w:sdt>
                        <w:sdtPr>
                          <w:alias w:val="Numeris"/>
                          <w:tag w:val="nr_a55795f830b447bda7b08c38bd2698ca"/>
                          <w:lock w:val="sdtLocked"/>
                          <w:richText/>
                        </w:sdtPr>
                        <w:sdtContent>
                          <w:r>
                            <w:rPr>
                              <w:rFonts w:ascii="Verdana" w:hAnsi="Verdana"/>
                              <w:szCs w:val="24"/>
                              <w:lang w:eastAsia="lt-LT"/>
                            </w:rPr>
                            <w:t>46</w:t>
                          </w:r>
                        </w:sdtContent>
                      </w:sdt>
                      <w:r>
                        <w:rPr>
                          <w:rFonts w:ascii="Verdana" w:hAnsi="Verdana"/>
                          <w:szCs w:val="24"/>
                          <w:lang w:eastAsia="lt-LT"/>
                        </w:rPr>
                        <w:t>. Bendrai gyvenantiems asmenims arba vienam gyvenančiam asmeniui piniginės socialinės paramos teikimo laikotarpiu pakeitus deklaruotą gyvenamąją vietą (jei gyvenamosios vietos neturi, - savivaldybę, kurios teritorijoje gyvena) arba nuomojamą būstą, Marijampolės savivaldybėje piniginės socialinės paramos teikimas nutraukiamas išmokėjus už tą mėnesį, kurį buvo pakeista deklaruota gyvenamoji vieta (jei gyvenamosios vietos neturi, - savivaldybė, kurios teritorijoje gyveno) arba nuomojamas būstas. Bendrai gyvenantiems asmenims arba vienam gyvenančiam asmeniui, kurie dėl piniginės socialinės paramos nustatyta tvarka kreipiasi į naujos deklaruotos gyvenamosios vietos savivaldybę (jei gyvenamosios vietos neturi, - į savivaldybę, kurios teritorijoje apsigyvena) arba savivaldybę, kurios teritorijoje nuomojamas būstas, ši teikiama vadovaujantis Įstatymo 21 straipsnio 2 ir 5 dalimis.</w:t>
                      </w:r>
                    </w:p>
                  </w:sdtContent>
                </w:sdt>
                <w:sdt>
                  <w:sdtPr>
                    <w:alias w:val="47 p."/>
                    <w:tag w:val="part_a9645658f30f4b06b96afe8e7aa73169"/>
                    <w:lock w:val="sdtLocked"/>
                    <w:richText/>
                  </w:sdtPr>
                  <w:sdtContent>
                    <w:p>
                      <w:pPr>
                        <w:ind w:firstLine="720"/>
                        <w:jc w:val="both"/>
                        <w:rPr>
                          <w:rFonts w:ascii="Verdana" w:hAnsi="Verdana"/>
                          <w:szCs w:val="24"/>
                          <w:lang w:eastAsia="lt-LT"/>
                        </w:rPr>
                      </w:pPr>
                      <w:sdt>
                        <w:sdtPr>
                          <w:alias w:val="Numeris"/>
                          <w:tag w:val="nr_a9645658f30f4b06b96afe8e7aa73169"/>
                          <w:lock w:val="sdtLocked"/>
                          <w:richText/>
                        </w:sdtPr>
                        <w:sdtContent>
                          <w:r>
                            <w:rPr>
                              <w:rFonts w:ascii="Verdana" w:hAnsi="Verdana"/>
                              <w:szCs w:val="24"/>
                              <w:lang w:eastAsia="lt-LT"/>
                            </w:rPr>
                            <w:t>47</w:t>
                          </w:r>
                        </w:sdtContent>
                      </w:sdt>
                      <w:r>
                        <w:rPr>
                          <w:rFonts w:ascii="Verdana" w:hAnsi="Verdana"/>
                          <w:szCs w:val="24"/>
                          <w:lang w:eastAsia="lt-LT"/>
                        </w:rPr>
                        <w:t>. Teikiant piniginę socialinę paramą Marijampolės savivaldybės administracija privalo:</w:t>
                      </w:r>
                    </w:p>
                    <w:sdt>
                      <w:sdtPr>
                        <w:alias w:val="47.1 pp."/>
                        <w:tag w:val="part_420cffa3819941e28a82e75747d9234c"/>
                        <w:lock w:val="sdtLocked"/>
                        <w:richText/>
                      </w:sdtPr>
                      <w:sdtContent>
                        <w:p>
                          <w:pPr>
                            <w:ind w:firstLine="720"/>
                            <w:jc w:val="both"/>
                            <w:rPr>
                              <w:rFonts w:ascii="Verdana" w:hAnsi="Verdana"/>
                              <w:color w:val="000000"/>
                              <w:szCs w:val="24"/>
                              <w:lang w:eastAsia="lt-LT"/>
                            </w:rPr>
                          </w:pPr>
                          <w:sdt>
                            <w:sdtPr>
                              <w:alias w:val="Numeris"/>
                              <w:tag w:val="nr_420cffa3819941e28a82e75747d9234c"/>
                              <w:lock w:val="sdtLocked"/>
                              <w:richText/>
                            </w:sdtPr>
                            <w:sdtContent>
                              <w:r>
                                <w:rPr>
                                  <w:rFonts w:ascii="Verdana" w:hAnsi="Verdana"/>
                                  <w:szCs w:val="24"/>
                                  <w:lang w:eastAsia="lt-LT"/>
                                </w:rPr>
                                <w:t>47.1</w:t>
                              </w:r>
                            </w:sdtContent>
                          </w:sdt>
                          <w:r>
                            <w:rPr>
                              <w:rFonts w:ascii="Verdana" w:hAnsi="Verdana"/>
                              <w:szCs w:val="24"/>
                              <w:lang w:eastAsia="lt-LT"/>
                            </w:rPr>
                            <w:t xml:space="preserve">. derinti socialinės pašalpos teikimo bendrai gyvenantiems asmenims arba vieniems gyvenantiems asmenims, patiriantiems socialinę riziką, formas - nepinigine forma ir pinigais - kaip numatyta šio </w:t>
                          </w:r>
                          <w:r>
                            <w:rPr>
                              <w:rFonts w:ascii="Verdana" w:hAnsi="Verdana"/>
                              <w:color w:val="000000"/>
                              <w:szCs w:val="24"/>
                              <w:lang w:eastAsia="lt-LT"/>
                            </w:rPr>
                            <w:t>Aprašo 34-36 punktuose;</w:t>
                          </w:r>
                        </w:p>
                      </w:sdtContent>
                    </w:sdt>
                    <w:sdt>
                      <w:sdtPr>
                        <w:alias w:val="47.2 pp."/>
                        <w:tag w:val="part_dfb4256876a746998562bb4c25aa0fdd"/>
                        <w:lock w:val="sdtLocked"/>
                        <w:richText/>
                      </w:sdtPr>
                      <w:sdtContent>
                        <w:p>
                          <w:pPr>
                            <w:ind w:firstLine="720"/>
                            <w:jc w:val="both"/>
                            <w:rPr>
                              <w:rFonts w:ascii="Verdana" w:hAnsi="Verdana"/>
                              <w:color w:val="000000"/>
                              <w:szCs w:val="24"/>
                              <w:lang w:eastAsia="lt-LT"/>
                            </w:rPr>
                          </w:pPr>
                          <w:sdt>
                            <w:sdtPr>
                              <w:alias w:val="Numeris"/>
                              <w:tag w:val="nr_dfb4256876a746998562bb4c25aa0fdd"/>
                              <w:lock w:val="sdtLocked"/>
                              <w:richText/>
                            </w:sdtPr>
                            <w:sdtContent>
                              <w:r>
                                <w:rPr>
                                  <w:rFonts w:ascii="Verdana" w:hAnsi="Verdana"/>
                                  <w:color w:val="000000"/>
                                  <w:szCs w:val="24"/>
                                  <w:lang w:eastAsia="lt-LT"/>
                                </w:rPr>
                                <w:t>47.2</w:t>
                              </w:r>
                            </w:sdtContent>
                          </w:sdt>
                          <w:r>
                            <w:rPr>
                              <w:rFonts w:ascii="Verdana" w:hAnsi="Verdana"/>
                              <w:color w:val="000000"/>
                              <w:szCs w:val="24"/>
                              <w:lang w:eastAsia="lt-LT"/>
                            </w:rPr>
                            <w:t>. kompensacijas bendrai gyvenantiems asmenims arba vieniems gyvenantiems asmenims, patiriantiems socialinę riziką, teikti šio Aprašo 37.2 ir 37.3 papunkčiuose nustatytu būdu;</w:t>
                          </w:r>
                        </w:p>
                      </w:sdtContent>
                    </w:sdt>
                    <w:sdt>
                      <w:sdtPr>
                        <w:alias w:val="47.3 pp."/>
                        <w:tag w:val="part_72d2266e183f4c779645a8549205ef79"/>
                        <w:lock w:val="sdtLocked"/>
                        <w:richText/>
                      </w:sdtPr>
                      <w:sdtContent>
                        <w:p>
                          <w:pPr>
                            <w:ind w:firstLine="720"/>
                            <w:jc w:val="both"/>
                            <w:rPr>
                              <w:rFonts w:ascii="Verdana" w:hAnsi="Verdana"/>
                              <w:szCs w:val="24"/>
                              <w:lang w:eastAsia="lt-LT"/>
                            </w:rPr>
                          </w:pPr>
                          <w:sdt>
                            <w:sdtPr>
                              <w:alias w:val="Numeris"/>
                              <w:tag w:val="nr_72d2266e183f4c779645a8549205ef79"/>
                              <w:lock w:val="sdtLocked"/>
                              <w:richText/>
                            </w:sdtPr>
                            <w:sdtContent>
                              <w:r>
                                <w:rPr>
                                  <w:rFonts w:ascii="Verdana" w:hAnsi="Verdana"/>
                                  <w:szCs w:val="24"/>
                                  <w:lang w:eastAsia="lt-LT"/>
                                </w:rPr>
                                <w:t>47.3</w:t>
                              </w:r>
                            </w:sdtContent>
                          </w:sdt>
                          <w:r>
                            <w:rPr>
                              <w:rFonts w:ascii="Verdana" w:hAnsi="Verdana"/>
                              <w:szCs w:val="24"/>
                              <w:lang w:eastAsia="lt-LT"/>
                            </w:rPr>
                            <w:t>. 6 mėnesius socialinę pašalpą skirti tik vaikui (įvaikiui) ar vaikams (įvaikiams), įskaitant pilnamečius vaikus (įvaikius), kai jie mokosi pagal bendrojo ugdymo programą, formaliojo profesinio mokymo programą ar jos modulį arba studijuoja aukštojoje mokykloje (išskyrus klausytojus), bet ne ilgiau kaip iki 24 metų amžiaus, įskaitant asmenis akademinių atostogų, suteiktų dėl ligos ar nėštumo ir gimdymo arba atlikti privalomąją pradinę karo tarnybą, laikotarpiu ir laikotarpiu nuo bendrojo ugdymo programos baigimo dienos iki tų pačių metų rugsėjo 1 dienos, pasirenkant ar derinant jos teikimo formą (formas) (pinigais ir (ar) nepinigine forma), patikrinus gyvenimo sąlygas ir surašius buities ir gyvenimo sąlygų patikrinimo aktą bei apsvarsčius Piniginės socialinės paramos teikimo komisijoje (toliau-Komisija), o kompensacijų 6 mėnesius neteikti bendrai gyvenantiems asmenims ar 6 mėnesiams nutraukti jų teikimą, iš nelegalaus darbo kontrolę ir prevenciją vykdančių ar kitų institucijų gavus informacijos apie piniginės socialinės paramos teikimo laikotarpiu nelegaliai gautas ar gaunamas pajamas ir (ar) nelegalų darbą, neteisėtą veiklą, susijusią su pajamų gavimu;</w:t>
                          </w:r>
                        </w:p>
                      </w:sdtContent>
                    </w:sdt>
                    <w:sdt>
                      <w:sdtPr>
                        <w:alias w:val="47.4 pp."/>
                        <w:tag w:val="part_19ce3c34edad4056a9152b53123848a8"/>
                        <w:lock w:val="sdtLocked"/>
                        <w:richText/>
                      </w:sdtPr>
                      <w:sdtContent>
                        <w:p>
                          <w:pPr>
                            <w:ind w:firstLine="720"/>
                            <w:jc w:val="both"/>
                            <w:rPr>
                              <w:rFonts w:ascii="Verdana" w:hAnsi="Verdana"/>
                              <w:szCs w:val="24"/>
                              <w:lang w:eastAsia="lt-LT"/>
                            </w:rPr>
                          </w:pPr>
                          <w:sdt>
                            <w:sdtPr>
                              <w:alias w:val="Numeris"/>
                              <w:tag w:val="nr_19ce3c34edad4056a9152b53123848a8"/>
                              <w:lock w:val="sdtLocked"/>
                              <w:richText/>
                            </w:sdtPr>
                            <w:sdtContent>
                              <w:r>
                                <w:rPr>
                                  <w:rFonts w:ascii="Verdana" w:hAnsi="Verdana"/>
                                  <w:szCs w:val="24"/>
                                  <w:lang w:eastAsia="lt-LT"/>
                                </w:rPr>
                                <w:t>47.4</w:t>
                              </w:r>
                            </w:sdtContent>
                          </w:sdt>
                          <w:r>
                            <w:rPr>
                              <w:rFonts w:ascii="Verdana" w:hAnsi="Verdana"/>
                              <w:szCs w:val="24"/>
                              <w:lang w:eastAsia="lt-LT"/>
                            </w:rPr>
                            <w:t>. 6 mėnesius neteikti socialinės pašalpos ir kompensacijų ar 6 mėnesiams nutraukti jų teikimą vienam gyvenančiam asmeniui iš nelegalaus darbo kontrolę ir prevenciją vykdančių ar kitų institucijų gavus informacijos apie piniginės socialinės paramos teikimo laikotarpiu nelegaliai gautas ar gaunamas pajamas ir (ar) nelegalų darbą, neteisėtą veiklą, susijusią su pajamų gavimu;</w:t>
                          </w:r>
                        </w:p>
                      </w:sdtContent>
                    </w:sdt>
                    <w:sdt>
                      <w:sdtPr>
                        <w:alias w:val="47.5 pp."/>
                        <w:tag w:val="part_a1870958af90484088225164bc65bce0"/>
                        <w:lock w:val="sdtLocked"/>
                        <w:richText/>
                      </w:sdtPr>
                      <w:sdtContent>
                        <w:p>
                          <w:pPr>
                            <w:widowControl w:val="0"/>
                            <w:shd w:val="clear" w:color="auto" w:fill="FFFFFF"/>
                            <w:ind w:firstLine="720"/>
                            <w:jc w:val="both"/>
                            <w:rPr>
                              <w:rFonts w:ascii="Verdana" w:hAnsi="Verdana"/>
                              <w:color w:val="000000"/>
                              <w:szCs w:val="24"/>
                              <w:lang w:eastAsia="lt-LT"/>
                            </w:rPr>
                          </w:pPr>
                          <w:sdt>
                            <w:sdtPr>
                              <w:alias w:val="Numeris"/>
                              <w:tag w:val="nr_a1870958af90484088225164bc65bce0"/>
                              <w:lock w:val="sdtLocked"/>
                              <w:richText/>
                            </w:sdtPr>
                            <w:sdtContent>
                              <w:r>
                                <w:rPr>
                                  <w:rFonts w:ascii="Verdana" w:hAnsi="Verdana"/>
                                  <w:color w:val="000000"/>
                                  <w:szCs w:val="24"/>
                                  <w:lang w:eastAsia="lt-LT"/>
                                </w:rPr>
                                <w:t>47.5</w:t>
                              </w:r>
                            </w:sdtContent>
                          </w:sdt>
                          <w:r>
                            <w:rPr>
                              <w:rFonts w:ascii="Verdana" w:hAnsi="Verdana"/>
                              <w:color w:val="000000"/>
                              <w:szCs w:val="24"/>
                              <w:lang w:eastAsia="lt-LT"/>
                            </w:rPr>
                            <w:t xml:space="preserve">. neskirti kompensacijų, nutraukti jų teikimą įsiskolinusiems už būsto šildymą, geriamąjį ar karštą vandenį bendrai gyvenantiems asmenims arba vienam gyvenančiam asmeniui, kurie nevykdo Įstatymo </w:t>
                          </w:r>
                          <w:r>
                            <w:rPr>
                              <w:rFonts w:ascii="Verdana" w:hAnsi="Verdana"/>
                              <w:color w:val="000000"/>
                              <w:szCs w:val="24"/>
                              <w:shd w:val="clear" w:color="auto" w:fill="FFFFFF"/>
                              <w:lang w:eastAsia="lt-LT"/>
                            </w:rPr>
                            <w:t>25 straipsnio 8 punkte (</w:t>
                          </w:r>
                          <w:r>
                            <w:rPr>
                              <w:rFonts w:ascii="Verdana" w:hAnsi="Verdana"/>
                              <w:color w:val="000000"/>
                              <w:szCs w:val="24"/>
                              <w:lang w:eastAsia="lt-LT"/>
                            </w:rPr>
                            <w:t xml:space="preserve">Aprašo 49.9 papunktyje) </w:t>
                          </w:r>
                          <w:r>
                            <w:rPr>
                              <w:rFonts w:ascii="Verdana" w:hAnsi="Verdana"/>
                              <w:color w:val="000000"/>
                              <w:szCs w:val="24"/>
                              <w:shd w:val="clear" w:color="auto" w:fill="FFFFFF"/>
                              <w:lang w:eastAsia="lt-LT"/>
                            </w:rPr>
                            <w:t>nustatytos pareigos</w:t>
                          </w:r>
                          <w:r>
                            <w:rPr>
                              <w:rFonts w:ascii="Verdana" w:hAnsi="Verdana"/>
                              <w:color w:val="000000"/>
                              <w:szCs w:val="24"/>
                              <w:lang w:eastAsia="lt-LT"/>
                            </w:rPr>
                            <w:t>;</w:t>
                          </w:r>
                        </w:p>
                      </w:sdtContent>
                    </w:sdt>
                    <w:sdt>
                      <w:sdtPr>
                        <w:alias w:val="47.6 pp."/>
                        <w:tag w:val="part_3534496f0e5341ea8fec2fb52f2044b3"/>
                        <w:lock w:val="sdtLocked"/>
                        <w:richText/>
                      </w:sdtPr>
                      <w:sdtContent>
                        <w:p>
                          <w:pPr>
                            <w:ind w:firstLine="720"/>
                            <w:jc w:val="both"/>
                            <w:rPr>
                              <w:rFonts w:ascii="Verdana" w:hAnsi="Verdana"/>
                              <w:szCs w:val="24"/>
                              <w:lang w:eastAsia="lt-LT"/>
                            </w:rPr>
                          </w:pPr>
                          <w:sdt>
                            <w:sdtPr>
                              <w:alias w:val="Numeris"/>
                              <w:tag w:val="nr_3534496f0e5341ea8fec2fb52f2044b3"/>
                              <w:lock w:val="sdtLocked"/>
                              <w:richText/>
                            </w:sdtPr>
                            <w:sdtContent>
                              <w:r>
                                <w:rPr>
                                  <w:rFonts w:ascii="Verdana" w:hAnsi="Verdana"/>
                                  <w:szCs w:val="24"/>
                                  <w:lang w:eastAsia="lt-LT"/>
                                </w:rPr>
                                <w:t>47.6</w:t>
                              </w:r>
                            </w:sdtContent>
                          </w:sdt>
                          <w:r>
                            <w:rPr>
                              <w:rFonts w:ascii="Verdana" w:hAnsi="Verdana"/>
                              <w:szCs w:val="24"/>
                              <w:lang w:eastAsia="lt-LT"/>
                            </w:rPr>
                            <w:t>. kilus pagrįstų įtarimų dėl prašyme-paraiškoje pateiktų duomenų apie turimą turtą ir gaunamas pajamas arba patikrinimo metu kilus pagrįstam įtarimui, kad yra pateikti neteisingi duomenys arba jie nuslėpti, pareikalauti, kad bendrai gyvenantys asmenys arba vienas gyvenantis asmuo deklaruotų turtą (įskaitant gaunamas pajamas) Lietuvos Respublikos gyventojų turto deklaravimo įstatymo (toliau - Gyventojų turto deklaravimo įstatymas) nustatyta tvarka, ir informuoti nelegalaus darbo kontrolę ir prevenciją vykdančias institucijas dėl galimai nelegaliai gautų ar gaunamų pajamų ir (ar) nelegalaus darbo ar neteisėtos veiklos, susijusios su pajamų gavimu;</w:t>
                          </w:r>
                        </w:p>
                      </w:sdtContent>
                    </w:sdt>
                    <w:sdt>
                      <w:sdtPr>
                        <w:alias w:val="47.7 pp."/>
                        <w:tag w:val="part_68b598a7dc434f84894d835ddba14bec"/>
                        <w:lock w:val="sdtLocked"/>
                        <w:richText/>
                      </w:sdtPr>
                      <w:sdtContent>
                        <w:p>
                          <w:pPr>
                            <w:ind w:firstLine="720"/>
                            <w:jc w:val="both"/>
                            <w:rPr>
                              <w:rFonts w:ascii="Verdana" w:hAnsi="Verdana"/>
                              <w:szCs w:val="24"/>
                              <w:lang w:eastAsia="lt-LT"/>
                            </w:rPr>
                          </w:pPr>
                          <w:sdt>
                            <w:sdtPr>
                              <w:alias w:val="Numeris"/>
                              <w:tag w:val="nr_68b598a7dc434f84894d835ddba14bec"/>
                              <w:lock w:val="sdtLocked"/>
                              <w:richText/>
                            </w:sdtPr>
                            <w:sdtContent>
                              <w:r>
                                <w:rPr>
                                  <w:rFonts w:ascii="Verdana" w:hAnsi="Verdana"/>
                                  <w:szCs w:val="24"/>
                                  <w:lang w:eastAsia="lt-LT"/>
                                </w:rPr>
                                <w:t>47.7</w:t>
                              </w:r>
                            </w:sdtContent>
                          </w:sdt>
                          <w:r>
                            <w:rPr>
                              <w:rFonts w:ascii="Verdana" w:hAnsi="Verdana"/>
                              <w:szCs w:val="24"/>
                              <w:lang w:eastAsia="lt-LT"/>
                            </w:rPr>
                            <w:t>. kilus pagrįstų įtarimų dėl asmens priskyrimo socialinei rizikai arba pagrįstų įtarimų dėl naujame prašyme-paraiškoje pateiktų duomenų apie turimą turtą ir gaunamas pajamas, tikrinti bendrai gyvenančių asmenų arba vieno gyvenančio asmens gyvenimo sąlygas, turimą turtą ir užimtumą, surašyti buities ir gyvenimo sąlygų patikrinimo aktą, kurio pagrindu piniginė socialinė parama gali būti skiriama, neskiriama ar nutraukiamas jos mokėjimas. Buities ir gyvenimo sąlygų patikrinimo aktus šiame punkte numatytais atvejais surašo seniūnijų specialistai. Jeigu piniginės socialinės paramos kreipiasi šeima, patirianti socialinę riziką, seniūnijų darbuotojai kartu su buities ir gyvenimo sąlygų patikrinimo aktu pateikia Marijampolės socialinės pagalbos centro informaciją raštu apie šią šeimą, šeimai rekomenduojamą piniginės socialinės paramos mokėjimo būdą;</w:t>
                          </w:r>
                        </w:p>
                      </w:sdtContent>
                    </w:sdt>
                    <w:sdt>
                      <w:sdtPr>
                        <w:alias w:val="47.8 pp."/>
                        <w:tag w:val="part_55342a540ab2481ab60579180aa4d3e4"/>
                        <w:lock w:val="sdtLocked"/>
                        <w:richText/>
                      </w:sdtPr>
                      <w:sdtContent>
                        <w:p>
                          <w:pPr>
                            <w:ind w:firstLine="720"/>
                            <w:jc w:val="both"/>
                            <w:rPr>
                              <w:rFonts w:ascii="Verdana" w:hAnsi="Verdana"/>
                              <w:szCs w:val="24"/>
                              <w:lang w:eastAsia="lt-LT"/>
                            </w:rPr>
                          </w:pPr>
                          <w:sdt>
                            <w:sdtPr>
                              <w:alias w:val="Numeris"/>
                              <w:tag w:val="nr_55342a540ab2481ab60579180aa4d3e4"/>
                              <w:lock w:val="sdtLocked"/>
                              <w:richText/>
                            </w:sdtPr>
                            <w:sdtContent>
                              <w:r>
                                <w:rPr>
                                  <w:rFonts w:ascii="Verdana" w:hAnsi="Verdana"/>
                                  <w:szCs w:val="24"/>
                                  <w:lang w:eastAsia="lt-LT"/>
                                </w:rPr>
                                <w:t>47.8</w:t>
                              </w:r>
                            </w:sdtContent>
                          </w:sdt>
                          <w:r>
                            <w:rPr>
                              <w:rFonts w:ascii="Verdana" w:hAnsi="Verdana"/>
                              <w:szCs w:val="24"/>
                              <w:lang w:eastAsia="lt-LT"/>
                            </w:rPr>
                            <w:t>. jeigu savivaldybės administracija neturi galimybės savarankiškai atlikti buities ir gyvenimo sąlygų patikrinimo, ji privalo kreiptis tarnybinės pagalbos į kitą savivaldybės administraciją arba teikti tarnybinę pagalbą kitai savivaldybės administracijai dėl buities ir gyvenimo sąlygų patikrinimo akto surašymo.</w:t>
                          </w:r>
                        </w:p>
                      </w:sdtContent>
                    </w:sdt>
                  </w:sdtContent>
                </w:sdt>
                <w:sdt>
                  <w:sdtPr>
                    <w:alias w:val="48 p."/>
                    <w:tag w:val="part_80fb5d1fc372436688240996524fb468"/>
                    <w:lock w:val="sdtLocked"/>
                    <w:richText/>
                  </w:sdtPr>
                  <w:sdtContent>
                    <w:p>
                      <w:pPr>
                        <w:ind w:firstLine="720"/>
                        <w:jc w:val="both"/>
                        <w:rPr>
                          <w:rFonts w:ascii="Verdana" w:hAnsi="Verdana"/>
                          <w:szCs w:val="24"/>
                          <w:lang w:eastAsia="lt-LT"/>
                        </w:rPr>
                      </w:pPr>
                      <w:sdt>
                        <w:sdtPr>
                          <w:alias w:val="Numeris"/>
                          <w:tag w:val="nr_80fb5d1fc372436688240996524fb468"/>
                          <w:lock w:val="sdtLocked"/>
                          <w:richText/>
                        </w:sdtPr>
                        <w:sdtContent>
                          <w:r>
                            <w:rPr>
                              <w:rFonts w:ascii="Verdana" w:hAnsi="Verdana"/>
                              <w:bCs/>
                              <w:szCs w:val="24"/>
                              <w:lang w:eastAsia="lt-LT"/>
                            </w:rPr>
                            <w:t>48</w:t>
                          </w:r>
                        </w:sdtContent>
                      </w:sdt>
                      <w:r>
                        <w:rPr>
                          <w:rFonts w:ascii="Verdana" w:hAnsi="Verdana"/>
                          <w:bCs/>
                          <w:szCs w:val="24"/>
                          <w:lang w:eastAsia="lt-LT"/>
                        </w:rPr>
                        <w:t>. Teikiant piniginę socialinę paramą Marijampolės savivaldybės administracija turi teisę:</w:t>
                      </w:r>
                    </w:p>
                    <w:sdt>
                      <w:sdtPr>
                        <w:alias w:val="48.1 pp."/>
                        <w:tag w:val="part_e64bc763033d40a6822a03f0bc7a6d17"/>
                        <w:lock w:val="sdtLocked"/>
                        <w:richText/>
                      </w:sdtPr>
                      <w:sdtContent>
                        <w:p>
                          <w:pPr>
                            <w:widowControl w:val="0"/>
                            <w:ind w:firstLine="720"/>
                            <w:jc w:val="both"/>
                            <w:rPr>
                              <w:rFonts w:ascii="Verdana" w:hAnsi="Verdana"/>
                              <w:strike/>
                              <w:szCs w:val="24"/>
                              <w:lang w:eastAsia="lt-LT"/>
                            </w:rPr>
                          </w:pPr>
                          <w:sdt>
                            <w:sdtPr>
                              <w:alias w:val="Numeris"/>
                              <w:tag w:val="nr_e64bc763033d40a6822a03f0bc7a6d17"/>
                              <w:lock w:val="sdtLocked"/>
                              <w:richText/>
                            </w:sdtPr>
                            <w:sdtContent>
                              <w:r>
                                <w:rPr>
                                  <w:rFonts w:ascii="Verdana" w:hAnsi="Verdana"/>
                                  <w:color w:val="000000"/>
                                  <w:szCs w:val="24"/>
                                  <w:lang w:eastAsia="lt-LT"/>
                                </w:rPr>
                                <w:t>48.1</w:t>
                              </w:r>
                            </w:sdtContent>
                          </w:sdt>
                          <w:r>
                            <w:rPr>
                              <w:rFonts w:ascii="Verdana" w:hAnsi="Verdana"/>
                              <w:color w:val="000000"/>
                              <w:szCs w:val="24"/>
                              <w:lang w:eastAsia="lt-LT"/>
                            </w:rPr>
                            <w:t>. siūlyti piniginę socialinę paramą gaunantiems asmenims dalyvauti savivaldybės institucijos parengtoje užimtumo didinimo programoje, nevyriausybinių organizacijų ir kitų juridinių asmenų vykdomose užimtumą skatinančiose programose ir (ar) projektuose, o atsisakiusius juose dalyvauti ir nedalyvaujančius aktyvios darbo rinkos politikos priemonėse darbingus nedirbančius (taip pat savarankiškai nedirbančius), nesimokančius darbingo amžiaus asmenis, gaunančius socialinę pašalpą bendra Įstatymo nustatyta tvarka arba gaunančius socialinę pašalpą, nustatytą Aprašo 48 punkte ir (ar) Aprašo 99</w:t>
                          </w:r>
                          <w:r>
                            <w:rPr>
                              <w:rFonts w:ascii="Verdana" w:hAnsi="Verdana"/>
                              <w:b/>
                              <w:bCs/>
                              <w:color w:val="000000"/>
                              <w:szCs w:val="24"/>
                              <w:lang w:eastAsia="lt-LT"/>
                            </w:rPr>
                            <w:t xml:space="preserve"> </w:t>
                          </w:r>
                          <w:r>
                            <w:rPr>
                              <w:rFonts w:ascii="Verdana" w:hAnsi="Verdana"/>
                              <w:color w:val="000000"/>
                              <w:szCs w:val="24"/>
                              <w:lang w:eastAsia="lt-LT"/>
                            </w:rPr>
                            <w:t xml:space="preserve">punkte, ilgiau kaip 3 mėnesius iš eilės, pasitelkti visuomenei naudingai veiklai atlikti Vyriausybės ar jos įgaliotos institucijos nustatyta tvarka. Jeigu šiame punkte nurodyti asmenys pasiūlymo dalyvauti savivaldybės institucijos parengtoje užimtumo didinimo programoje, nevyriausybinių organizacijų ir kitų juridinių asmenų vykdomose užimtumą skatinančiose programose ir (ar) projektuose negavo, jie visuomenei naudingai veiklai nepasitelkiami. Siunčiant asmenis dalyvauti parengtoje užimtumo didinimo programoje, nevyriausybinių organizacijų ir kitų juridinių asmenų vykdomose užimtumą skatinančiose programose ir (ar) </w:t>
                          </w:r>
                          <w:r>
                            <w:rPr>
                              <w:rFonts w:ascii="Verdana" w:hAnsi="Verdana"/>
                              <w:szCs w:val="24"/>
                              <w:lang w:eastAsia="lt-LT"/>
                            </w:rPr>
                            <w:t>projektuose, užpildoma sutikimo forma (1 priedas);</w:t>
                          </w:r>
                        </w:p>
                      </w:sdtContent>
                    </w:sdt>
                    <w:sdt>
                      <w:sdtPr>
                        <w:alias w:val="48.2 pp."/>
                        <w:tag w:val="part_8bcb29a01df5475da4ed2ab3e96ad832"/>
                        <w:lock w:val="sdtLocked"/>
                        <w:richText/>
                      </w:sdtPr>
                      <w:sdtContent>
                        <w:p>
                          <w:pPr>
                            <w:ind w:firstLine="720"/>
                            <w:jc w:val="both"/>
                            <w:rPr>
                              <w:rFonts w:ascii="Verdana" w:hAnsi="Verdana"/>
                              <w:szCs w:val="24"/>
                              <w:lang w:eastAsia="lt-LT"/>
                            </w:rPr>
                          </w:pPr>
                          <w:sdt>
                            <w:sdtPr>
                              <w:alias w:val="Numeris"/>
                              <w:tag w:val="nr_8bcb29a01df5475da4ed2ab3e96ad832"/>
                              <w:lock w:val="sdtLocked"/>
                              <w:richText/>
                            </w:sdtPr>
                            <w:sdtContent>
                              <w:r>
                                <w:rPr>
                                  <w:rFonts w:ascii="Verdana" w:hAnsi="Verdana"/>
                                  <w:szCs w:val="24"/>
                                  <w:lang w:eastAsia="lt-LT"/>
                                </w:rPr>
                                <w:t>48.2</w:t>
                              </w:r>
                            </w:sdtContent>
                          </w:sdt>
                          <w:r>
                            <w:rPr>
                              <w:rFonts w:ascii="Verdana" w:hAnsi="Verdana"/>
                              <w:szCs w:val="24"/>
                              <w:lang w:eastAsia="lt-LT"/>
                            </w:rPr>
                            <w:t xml:space="preserve">. patikrinus gyvenimo sąlygas ir surašius buities ir gyvenimo sąlygų patikrinimo aktą bei apsvarsčius Komisijoje 3 mėnesius neteikti piniginės socialinės paramos arba 3 mėnesiams nutraukti jos teikimą bendrai gyvenantiems asmenims, jeigu bent vienas iš bendrai gyvenančių asmenų nevykdo šio Aprašo </w:t>
                          </w:r>
                          <w:r>
                            <w:rPr>
                              <w:rFonts w:ascii="Verdana" w:hAnsi="Verdana"/>
                              <w:color w:val="000000"/>
                              <w:szCs w:val="24"/>
                              <w:lang w:eastAsia="lt-LT"/>
                            </w:rPr>
                            <w:t>49.2</w:t>
                          </w:r>
                          <w:r>
                            <w:rPr>
                              <w:rFonts w:ascii="Verdana" w:hAnsi="Verdana"/>
                              <w:b/>
                              <w:bCs/>
                              <w:color w:val="000000"/>
                              <w:szCs w:val="24"/>
                              <w:lang w:eastAsia="lt-LT"/>
                            </w:rPr>
                            <w:t xml:space="preserve"> </w:t>
                          </w:r>
                          <w:r>
                            <w:rPr>
                              <w:rFonts w:ascii="Verdana" w:hAnsi="Verdana"/>
                              <w:color w:val="000000"/>
                              <w:szCs w:val="24"/>
                              <w:lang w:eastAsia="lt-LT"/>
                            </w:rPr>
                            <w:t xml:space="preserve">papunktyje </w:t>
                          </w:r>
                          <w:r>
                            <w:rPr>
                              <w:rFonts w:ascii="Verdana" w:hAnsi="Verdana"/>
                              <w:szCs w:val="24"/>
                              <w:lang w:eastAsia="lt-LT"/>
                            </w:rPr>
                            <w:t xml:space="preserve">nustatytos pareigos ir (ar) šio </w:t>
                          </w:r>
                          <w:r>
                            <w:rPr>
                              <w:rFonts w:ascii="Verdana" w:hAnsi="Verdana"/>
                              <w:color w:val="000000"/>
                              <w:szCs w:val="24"/>
                              <w:lang w:eastAsia="lt-LT"/>
                            </w:rPr>
                            <w:t xml:space="preserve">Aprašo 49.3 </w:t>
                          </w:r>
                          <w:r>
                            <w:rPr>
                              <w:rFonts w:ascii="Verdana" w:hAnsi="Verdana"/>
                              <w:szCs w:val="24"/>
                              <w:lang w:eastAsia="lt-LT"/>
                            </w:rPr>
                            <w:t>papunktyje nustatytos pareigos,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išskaičiuojama (grąžinama) dalimis daugiau kaip po 20 procentų mokėtinos sumos per mėnesį. Jeigu nėra šiame punkte nurodytų išimčių, socialinė pašalpa skiriama vaikams (įvaikiams), įskaitant pilnamečius vaikus (įvaikius), jeigu jie mokosi pagal bendrojo ugdymo programą, formaliojo profesinio mokymo programą ar jos modulį arba studijuoja aukštojoje mokykloje (išskyrus klausytojus), bet ne ilgiau kaip iki 24 metų amžiaus, įskaitant asmenis akademinių atostogų, suteiktų dėl ligos ar nėštumo ir gimdymo arba atlikti privalomąją pradinę karo tarnybą, laikotarpiu ir laikotarpiu nuo bendrojo ugdymo programos baigimo dienos iki tų pačių metų rugsėjo 1 dienos;</w:t>
                          </w:r>
                        </w:p>
                      </w:sdtContent>
                    </w:sdt>
                    <w:sdt>
                      <w:sdtPr>
                        <w:alias w:val="48.3 pp."/>
                        <w:tag w:val="part_de6564ab1058468da82ae9c7ff89fceb"/>
                        <w:lock w:val="sdtLocked"/>
                        <w:richText/>
                      </w:sdtPr>
                      <w:sdtContent>
                        <w:p>
                          <w:pPr>
                            <w:ind w:firstLine="720"/>
                            <w:jc w:val="both"/>
                            <w:rPr>
                              <w:rFonts w:ascii="Verdana" w:hAnsi="Verdana"/>
                              <w:szCs w:val="24"/>
                              <w:lang w:eastAsia="lt-LT"/>
                            </w:rPr>
                          </w:pPr>
                          <w:sdt>
                            <w:sdtPr>
                              <w:alias w:val="Numeris"/>
                              <w:tag w:val="nr_de6564ab1058468da82ae9c7ff89fceb"/>
                              <w:lock w:val="sdtLocked"/>
                              <w:richText/>
                            </w:sdtPr>
                            <w:sdtContent>
                              <w:r>
                                <w:rPr>
                                  <w:rFonts w:ascii="Verdana" w:hAnsi="Verdana"/>
                                  <w:szCs w:val="24"/>
                                  <w:lang w:eastAsia="lt-LT"/>
                                </w:rPr>
                                <w:t>48.3</w:t>
                              </w:r>
                            </w:sdtContent>
                          </w:sdt>
                          <w:r>
                            <w:rPr>
                              <w:rFonts w:ascii="Verdana" w:hAnsi="Verdana"/>
                              <w:szCs w:val="24"/>
                              <w:lang w:eastAsia="lt-LT"/>
                            </w:rPr>
                            <w:t xml:space="preserve">. patikrinus gyvenimo sąlygas ir surašius buities ir gyvenimo sąlygų patikrinimo aktą bei apsvarsčius Komisijoje, 3 mėnesius neteikti piniginės socialinės paramos arba 3 mėnesiams nutraukti jos teikimą vienam gyvenančiam asmeniui, jeigu jis nevykdo </w:t>
                          </w:r>
                          <w:r>
                            <w:rPr>
                              <w:rFonts w:ascii="Verdana" w:hAnsi="Verdana"/>
                              <w:color w:val="000000"/>
                              <w:szCs w:val="24"/>
                              <w:lang w:eastAsia="lt-LT"/>
                            </w:rPr>
                            <w:t xml:space="preserve">šio Aprašo 49.2 papunktyje punkte nustatytos pareigos ir (ar) šio Aprašo 49.3 papunktyje nustatytos pareigos, išskyrus atvejį, kai dėl šių punktų nuostatų nevykdymo nesusidarė </w:t>
                          </w:r>
                          <w:r>
                            <w:rPr>
                              <w:rFonts w:ascii="Verdana" w:hAnsi="Verdana"/>
                              <w:szCs w:val="24"/>
                              <w:lang w:eastAsia="lt-LT"/>
                            </w:rPr>
                            <w:t>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48.4 pp."/>
                        <w:tag w:val="part_e0c4ef3dd8d64784b583166a20387f20"/>
                        <w:lock w:val="sdtLocked"/>
                        <w:richText/>
                      </w:sdtPr>
                      <w:sdtContent>
                        <w:p>
                          <w:pPr>
                            <w:ind w:firstLine="720"/>
                            <w:jc w:val="both"/>
                            <w:rPr>
                              <w:rFonts w:ascii="Verdana" w:hAnsi="Verdana"/>
                              <w:szCs w:val="24"/>
                              <w:lang w:eastAsia="lt-LT"/>
                            </w:rPr>
                          </w:pPr>
                          <w:sdt>
                            <w:sdtPr>
                              <w:alias w:val="Numeris"/>
                              <w:tag w:val="nr_e0c4ef3dd8d64784b583166a20387f20"/>
                              <w:lock w:val="sdtLocked"/>
                              <w:richText/>
                            </w:sdtPr>
                            <w:sdtContent>
                              <w:r>
                                <w:rPr>
                                  <w:rFonts w:ascii="Verdana" w:hAnsi="Verdana"/>
                                  <w:szCs w:val="24"/>
                                  <w:lang w:eastAsia="lt-LT"/>
                                </w:rPr>
                                <w:t>48.4</w:t>
                              </w:r>
                            </w:sdtContent>
                          </w:sdt>
                          <w:r>
                            <w:rPr>
                              <w:rFonts w:ascii="Verdana" w:hAnsi="Verdana"/>
                              <w:szCs w:val="24"/>
                              <w:lang w:eastAsia="lt-LT"/>
                            </w:rPr>
                            <w:t>. jeigu bent vienas iš bendrai gyvenančių asmenų nevykdo šio Aprašo 49.1 (patikrinus gyvenimo sąlygas ir surašius buities ir gyvenimo sąlygų patikrinimo aktą bei apsvarsčius Komisijoje), 49.4 (gyvenimo sąlygos netikrinamos ir buities ir gyvenimo sąlygų patikrinimo aktas nerašomas), 49.5 (patikrinus gyvenimo sąlygas ir surašius buities ir gyvenimo sąlygų patikrinimo aktą ir apsvarsčius Komisijoje) ir 49.6 (patikrinus gyvenimo sąlygas ir surašius buities ir gyvenimo sąlygų patikrinimo aktą bei apsvarsčius Komisijoje) papunkčiuose nustatytų pareigų, socialinę pašalpą skirti tik vaikui (įvaikiui) ar vaikams (įvaikiams), įskaitant pilnamečius vaikus (įvaikius), kai jie mokosi pagal bendrojo ugdymo programą, formaliojo profesinio mokymo programą ar jos modulį arba studijuoja aukštojoje mokykloje (išskyrus klausytojus), bet ne ilgiau kaip iki 24 metų amžiaus, įskaitant asmenis akademinių atostogų, suteiktų dėl ligos ar nėštumo ir gimdymo arba atlikti privalomąją pradinę karo tarnybą, laikotarpiu ir laikotarpiu nuo bendrojo ugdymo programos baigimo dienos iki tų pačių metų rugsėjo 1 dienos, pasirenkant ar derinant jos teikimo formą (formas) (pinigais ir (ar) nepinigine forma), o kompensacijų (išskyrus atvejį, kai nevykdo Aprašo 49.6 papunktyje nustatytos pareigos) neteikti ar nutraukti jų teikimą, iki pareigos bus įvykdytos.</w:t>
                          </w:r>
                        </w:p>
                        <w:p>
                          <w:pPr>
                            <w:ind w:firstLine="720"/>
                            <w:jc w:val="both"/>
                            <w:rPr>
                              <w:rFonts w:ascii="Verdana" w:hAnsi="Verdana"/>
                              <w:szCs w:val="24"/>
                              <w:lang w:eastAsia="lt-LT"/>
                            </w:rPr>
                          </w:pPr>
                          <w:r>
                            <w:rPr>
                              <w:rFonts w:ascii="Verdana" w:hAnsi="Verdana"/>
                              <w:szCs w:val="24"/>
                              <w:lang w:eastAsia="lt-LT"/>
                            </w:rPr>
                            <w:t>Patikrinus gyvenimo sąlygas ir surašius buities ir gyvenimo sąlygų patikrinimo aktą prašymas - paraiška neteikiamas Komisijai : (kai bent vienas iš bendrai gyvenančių asmenų nevykdo Aprašo 49.1 papunktyje nurodytų pareigų), t. y. kai bendrai gyvenantys asmenys turi daugiau kaip vieną gyvenamąjį būstą, tačiau tuose būstuose gyvena seneliai, tėvai, vaikai, vaikaičiai, broliai ir seserys, sūnėnai arba dukterėčios arba (ir) asmenys yra paveldėję ne daugiau kaip ½ būsto ar namo ir seniūnijų specialistai buities ir gyvenimo sąlygų patikrinimo akte pateikia rekomendaciją skirti piniginę socialinę paramą; (kai asmuo nevykdo Aprašo 49.1 papunktyje nurodytų pareigų), kai bendrai gyvenantys asmenys 12 mėn. laikotarpyje iki mėnesio, nuo kurio skiriama piniginė socialinė parama, yra paveldėję nekilnojamąjį turtą; kai bendrai gyvenantys asmenys turi du atskirus būstus (pagal Nekilnojamojo turto registrą), tačiau būstai yra apjungti ir yra vienas įėjimas į būstą, jei kreipiamasi pirmą kartą;</w:t>
                          </w:r>
                        </w:p>
                      </w:sdtContent>
                    </w:sdt>
                    <w:sdt>
                      <w:sdtPr>
                        <w:alias w:val="48.5 pp."/>
                        <w:tag w:val="part_df54c4e393fd4fdfb6a392a14914347b"/>
                        <w:lock w:val="sdtLocked"/>
                        <w:richText/>
                      </w:sdtPr>
                      <w:sdtContent>
                        <w:p>
                          <w:pPr>
                            <w:ind w:firstLine="720"/>
                            <w:jc w:val="both"/>
                            <w:rPr>
                              <w:rFonts w:ascii="Verdana" w:hAnsi="Verdana"/>
                              <w:szCs w:val="24"/>
                              <w:lang w:eastAsia="lt-LT"/>
                            </w:rPr>
                          </w:pPr>
                          <w:sdt>
                            <w:sdtPr>
                              <w:alias w:val="Numeris"/>
                              <w:tag w:val="nr_df54c4e393fd4fdfb6a392a14914347b"/>
                              <w:lock w:val="sdtLocked"/>
                              <w:richText/>
                            </w:sdtPr>
                            <w:sdtContent>
                              <w:r>
                                <w:rPr>
                                  <w:rFonts w:ascii="Verdana" w:hAnsi="Verdana"/>
                                  <w:szCs w:val="24"/>
                                  <w:lang w:eastAsia="lt-LT"/>
                                </w:rPr>
                                <w:t>48.5</w:t>
                              </w:r>
                            </w:sdtContent>
                          </w:sdt>
                          <w:r>
                            <w:rPr>
                              <w:rFonts w:ascii="Verdana" w:hAnsi="Verdana"/>
                              <w:szCs w:val="24"/>
                              <w:lang w:eastAsia="lt-LT"/>
                            </w:rPr>
                            <w:t>. jeigu vienas gyvenantis asmuo nevykdo šio Aprašo 49.1 (patikrinus gyvenimo sąlygas ir surašius buities ir gyvenimo sąlygų patikrinimo aktą bei apsvarsčius Komisijoje), 49.4 (gyvenimo sąlygos netikrinamos ir buities ir gyvenimo sąlygų patikrinimo aktas nerašomas) ir 49.5 (patikrinus gyvenimo sąlygas ir surašius buities ir gyvenimo sąlygų patikrinimo aktą) papunkčiuose nustatytų pareigų, socialinės pašalpos ir kompensacijų neteikti ar nutraukti jų teikimą, o kai nevykdo šio Aprašo 49.6 papunktyje nustatytos pareigos – socialinės pašalpos neteikti ar nutraukti jos teikimą iki šios pareigos bus įvykdytos.</w:t>
                          </w:r>
                        </w:p>
                        <w:p>
                          <w:pPr>
                            <w:ind w:firstLine="720"/>
                            <w:jc w:val="both"/>
                            <w:rPr>
                              <w:rFonts w:ascii="Verdana" w:hAnsi="Verdana"/>
                              <w:szCs w:val="24"/>
                              <w:lang w:eastAsia="lt-LT"/>
                            </w:rPr>
                          </w:pPr>
                          <w:r>
                            <w:rPr>
                              <w:rFonts w:ascii="Verdana" w:hAnsi="Verdana"/>
                              <w:szCs w:val="24"/>
                              <w:lang w:eastAsia="lt-LT"/>
                            </w:rPr>
                            <w:t>Patikrinus gyvenimo sąlygas ir surašius buities ir gyvenimo sąlygų patikrinimo aktą, prašymas-paraiška neteikiamas Komisijai: (kai asmuo nevykdo Aprašo 49.1 papunktyje nurodytų pareigų), kai asmuo (asmenys) turi daugiau kaip vieną gyvenamąjį būstą, tačiau tuose būstuose gyvena seneliai, tėvai, vaikai, vaikaičiai, broliai ir seserys, sūnėnai arba dukterėčios arba (ir) asmenys yra paveldėję ne daugiau kaip ½ būsto ar namo ir seniūnijų specialistai buities ir gyvenimo sąlygų patikrinimo akte pateikia rekomendaciją skirti piniginę socialinę paramą; (kai asmuo nevykdo Aprašo 49.1 papunktyje nurodytų pareigų), kai asmuo (asmenys) 12 mėn. laikotarpyje iki mėnesio, nuo kurio skiriama piniginė socialinė parama, yra paveldėjęs nekilnojamąjį turtą; kai asmuo turi du atskirus būstus (pagal Nekilnojamojo turto registrą), tačiau būstai yra apjungti ir yra vienas įėjimas į būstą, jei kreipiamasi pirmą kartą;</w:t>
                          </w:r>
                        </w:p>
                      </w:sdtContent>
                    </w:sdt>
                    <w:sdt>
                      <w:sdtPr>
                        <w:alias w:val="48.6 pp."/>
                        <w:tag w:val="part_6469f84e467443d2a50ee23bab47f436"/>
                        <w:lock w:val="sdtLocked"/>
                        <w:richText/>
                      </w:sdtPr>
                      <w:sdtContent>
                        <w:p>
                          <w:pPr>
                            <w:ind w:firstLine="720"/>
                            <w:jc w:val="both"/>
                            <w:rPr>
                              <w:rFonts w:ascii="Verdana" w:hAnsi="Verdana"/>
                              <w:szCs w:val="24"/>
                              <w:lang w:eastAsia="lt-LT"/>
                            </w:rPr>
                          </w:pPr>
                          <w:sdt>
                            <w:sdtPr>
                              <w:alias w:val="Numeris"/>
                              <w:tag w:val="nr_6469f84e467443d2a50ee23bab47f436"/>
                              <w:lock w:val="sdtLocked"/>
                              <w:richText/>
                            </w:sdtPr>
                            <w:sdtContent>
                              <w:r>
                                <w:rPr>
                                  <w:rFonts w:ascii="Verdana" w:hAnsi="Verdana"/>
                                  <w:szCs w:val="24"/>
                                  <w:lang w:eastAsia="lt-LT"/>
                                </w:rPr>
                                <w:t>48.6</w:t>
                              </w:r>
                            </w:sdtContent>
                          </w:sdt>
                          <w:r>
                            <w:rPr>
                              <w:rFonts w:ascii="Verdana" w:hAnsi="Verdana"/>
                              <w:szCs w:val="24"/>
                              <w:lang w:eastAsia="lt-LT"/>
                            </w:rPr>
                            <w:t>. 6 mėnesius neteikti piniginės socialinės paramos, jeigu bendrai gyvenantys asmenys arba vienas gyvenantis asmuo per 6 mėnesius iki kreipimosi dėl piniginės socialinės paramos perleido nuosavybėn kitam asmeniui Įstatymo 14 straipsnio 1 dalies 1–8 punktuose nurodytą turtą ir kreipdamiesi (kreipdamasis) dėl piniginės socialinės paramos prašyme-paraiškoje nenurodė gautų piniginių lėšų ar už jas įsigyto naujo turto;</w:t>
                          </w:r>
                        </w:p>
                      </w:sdtContent>
                    </w:sdt>
                    <w:sdt>
                      <w:sdtPr>
                        <w:alias w:val="48.7 pp."/>
                        <w:tag w:val="part_611f9202e51b4c538b20ec9150415b31"/>
                        <w:lock w:val="sdtLocked"/>
                        <w:richText/>
                      </w:sdtPr>
                      <w:sdtContent>
                        <w:p>
                          <w:pPr>
                            <w:ind w:firstLine="720"/>
                            <w:jc w:val="both"/>
                            <w:rPr>
                              <w:rFonts w:ascii="Verdana" w:hAnsi="Verdana"/>
                              <w:szCs w:val="24"/>
                              <w:lang w:eastAsia="lt-LT"/>
                            </w:rPr>
                          </w:pPr>
                          <w:sdt>
                            <w:sdtPr>
                              <w:alias w:val="Numeris"/>
                              <w:tag w:val="nr_611f9202e51b4c538b20ec9150415b31"/>
                              <w:lock w:val="sdtLocked"/>
                              <w:richText/>
                            </w:sdtPr>
                            <w:sdtContent>
                              <w:r>
                                <w:rPr>
                                  <w:rFonts w:ascii="Verdana" w:hAnsi="Verdana"/>
                                  <w:szCs w:val="24"/>
                                  <w:lang w:eastAsia="lt-LT"/>
                                </w:rPr>
                                <w:t>48.7</w:t>
                              </w:r>
                            </w:sdtContent>
                          </w:sdt>
                          <w:r>
                            <w:rPr>
                              <w:rFonts w:ascii="Verdana" w:hAnsi="Verdana"/>
                              <w:szCs w:val="24"/>
                              <w:lang w:eastAsia="lt-LT"/>
                            </w:rPr>
                            <w:t>. 6 mėnesius neteikti piniginės socialinės paramos ar 6 mėnesiams nutraukti jos teikimą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formaliojo profesinio mokymo programą ar jos modulį arba studijuoja aukštojoje mokykloje (išskyrus klausytojus), bet ne ilgiau kaip iki 24 metų amžiaus, įskaitant asmenis akademinių atostogų, suteiktų dėl ligos ar nėštumo ir gimdymo arba atlikti privalomąją pradinę karo tarnybą, laikotarpiu ir laikotarpiu nuo bendrojo ugdymo programos baigimo dienos iki tų pačių metų rugsėjo 1 dienos;</w:t>
                          </w:r>
                        </w:p>
                      </w:sdtContent>
                    </w:sdt>
                    <w:sdt>
                      <w:sdtPr>
                        <w:alias w:val="48.8 pp."/>
                        <w:tag w:val="part_ae3a01c6dea047d29c37db654dee3e7e"/>
                        <w:lock w:val="sdtLocked"/>
                        <w:richText/>
                      </w:sdtPr>
                      <w:sdtContent>
                        <w:p>
                          <w:pPr>
                            <w:ind w:firstLine="720"/>
                            <w:jc w:val="both"/>
                            <w:rPr>
                              <w:rFonts w:ascii="Verdana" w:hAnsi="Verdana"/>
                              <w:szCs w:val="24"/>
                              <w:lang w:eastAsia="lt-LT"/>
                            </w:rPr>
                          </w:pPr>
                          <w:sdt>
                            <w:sdtPr>
                              <w:alias w:val="Numeris"/>
                              <w:tag w:val="nr_ae3a01c6dea047d29c37db654dee3e7e"/>
                              <w:lock w:val="sdtLocked"/>
                              <w:richText/>
                            </w:sdtPr>
                            <w:sdtContent>
                              <w:r>
                                <w:rPr>
                                  <w:rFonts w:ascii="Verdana" w:hAnsi="Verdana"/>
                                  <w:szCs w:val="24"/>
                                  <w:lang w:eastAsia="lt-LT"/>
                                </w:rPr>
                                <w:t>48.8</w:t>
                              </w:r>
                            </w:sdtContent>
                          </w:sdt>
                          <w:r>
                            <w:rPr>
                              <w:rFonts w:ascii="Verdana" w:hAnsi="Verdana"/>
                              <w:szCs w:val="24"/>
                              <w:lang w:eastAsia="lt-LT"/>
                            </w:rPr>
                            <w:t>. 6 mėnesius neteikti piniginės socialinės paramos ar 6 mėnesius nutraukti jos teikimą, jeigu bendrai gyvenantys asmenys arba vienas gyvenantis asmuo piniginės socialinės paramos teikimo laikotarpiu nuosavybės teise įgijo privalomą registruoti turtą, kurio vertė didesnė kaip piniginių lėšų normatyvas, nustatytas Įstatymo 16 straipsnio 5 dalyje, arba nuosavybės teise turimą privalomą registruoti turtą perleido nuosavybėn kitam asmeniui už lėšų sumą, mažesnę kaip pusė šio turto vertės, apskaičiuotos vadovaujantis Įstatymo 20 straipsnio 5 dalimi;</w:t>
                          </w:r>
                        </w:p>
                      </w:sdtContent>
                    </w:sdt>
                    <w:sdt>
                      <w:sdtPr>
                        <w:alias w:val="48.9 pp."/>
                        <w:tag w:val="part_cd1d9b9bd54d49d29ca2df153667a9a3"/>
                        <w:lock w:val="sdtLocked"/>
                        <w:richText/>
                      </w:sdtPr>
                      <w:sdtContent>
                        <w:p>
                          <w:pPr>
                            <w:ind w:firstLine="720"/>
                            <w:jc w:val="both"/>
                            <w:rPr>
                              <w:rFonts w:ascii="Verdana" w:hAnsi="Verdana"/>
                              <w:szCs w:val="24"/>
                              <w:lang w:eastAsia="lt-LT"/>
                            </w:rPr>
                          </w:pPr>
                          <w:sdt>
                            <w:sdtPr>
                              <w:alias w:val="Numeris"/>
                              <w:tag w:val="nr_cd1d9b9bd54d49d29ca2df153667a9a3"/>
                              <w:lock w:val="sdtLocked"/>
                              <w:richText/>
                            </w:sdtPr>
                            <w:sdtContent>
                              <w:r>
                                <w:rPr>
                                  <w:rFonts w:ascii="Verdana" w:hAnsi="Verdana"/>
                                  <w:szCs w:val="24"/>
                                  <w:lang w:eastAsia="lt-LT"/>
                                </w:rPr>
                                <w:t>48.9</w:t>
                              </w:r>
                            </w:sdtContent>
                          </w:sdt>
                          <w:r>
                            <w:rPr>
                              <w:rFonts w:ascii="Verdana" w:hAnsi="Verdana"/>
                              <w:szCs w:val="24"/>
                              <w:lang w:eastAsia="lt-LT"/>
                            </w:rPr>
                            <w:t>. patikrinus bendrai gyvenančių asmenų arba vieno gyvenančio asmens gyvenimo sąlygas ir surašius buities ir gyvenimo sąlygų patikrinimo aktą, neteikti kompensacijų ar nutraukti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w:t>
                          </w:r>
                        </w:p>
                      </w:sdtContent>
                    </w:sdt>
                    <w:sdt>
                      <w:sdtPr>
                        <w:alias w:val="48.10 pp."/>
                        <w:tag w:val="part_3df911080569457b9a8be0af1e715629"/>
                        <w:lock w:val="sdtLocked"/>
                        <w:richText/>
                      </w:sdtPr>
                      <w:sdtContent>
                        <w:p>
                          <w:pPr>
                            <w:ind w:firstLine="720"/>
                            <w:jc w:val="both"/>
                            <w:rPr>
                              <w:rFonts w:ascii="Verdana" w:hAnsi="Verdana"/>
                              <w:szCs w:val="24"/>
                              <w:lang w:eastAsia="lt-LT"/>
                            </w:rPr>
                          </w:pPr>
                          <w:sdt>
                            <w:sdtPr>
                              <w:alias w:val="Numeris"/>
                              <w:tag w:val="nr_3df911080569457b9a8be0af1e715629"/>
                              <w:lock w:val="sdtLocked"/>
                              <w:richText/>
                            </w:sdtPr>
                            <w:sdtContent>
                              <w:r>
                                <w:rPr>
                                  <w:rFonts w:ascii="Verdana" w:hAnsi="Verdana"/>
                                  <w:szCs w:val="24"/>
                                  <w:lang w:eastAsia="lt-LT"/>
                                </w:rPr>
                                <w:t>48.10</w:t>
                              </w:r>
                            </w:sdtContent>
                          </w:sdt>
                          <w:r>
                            <w:rPr>
                              <w:rFonts w:ascii="Verdana" w:hAnsi="Verdana"/>
                              <w:szCs w:val="24"/>
                              <w:lang w:eastAsia="lt-LT"/>
                            </w:rPr>
                            <w:t>. patikrinus bendrai gyvenančių asmenų arba vieno gyvenančio asmens gyvenimo sąlygas ir surašius buities ir gyvenimo sąlygų patikrinimo aktą, jeigu viename būste gyvenamąją vietą yra deklaravę ir (arba) būstą nuomojasi bendrai gyvenantys asmenys ir vienas gyvenantis asmuo ir (arba) dvi ar daugiau bendrai gyvenančių asmenų grupių, ir (arba) du ar daugiau vienų gyvenančių asmenų, tačiau viena iš bendrai gyvenančių asmenų grupių ir (arba) vienas iš vienų gyvenančių asmenų jame faktiškai negyvena, kompensacijas teikti tik gyvenamąją vietą būste deklaravusiems ir (arba) jį nuomojantiems ir faktiškai tame būste gyvenantiems bendrai gyvenantiems asmenims arba vienam gyvenančiam asmeniui ir (arba) bendrai gyvenančių asmenų grupėms, ir (arba) vieniems gyvenantiems asmenims;</w:t>
                          </w:r>
                        </w:p>
                      </w:sdtContent>
                    </w:sdt>
                    <w:sdt>
                      <w:sdtPr>
                        <w:alias w:val="48.11 pp."/>
                        <w:tag w:val="part_5324c849461b4e2084d1bebd36adab4d"/>
                        <w:lock w:val="sdtLocked"/>
                        <w:richText/>
                      </w:sdtPr>
                      <w:sdtContent>
                        <w:p>
                          <w:pPr>
                            <w:ind w:firstLine="720"/>
                            <w:jc w:val="both"/>
                            <w:rPr>
                              <w:rFonts w:ascii="Verdana" w:hAnsi="Verdana"/>
                              <w:szCs w:val="24"/>
                              <w:lang w:eastAsia="lt-LT"/>
                            </w:rPr>
                          </w:pPr>
                          <w:sdt>
                            <w:sdtPr>
                              <w:alias w:val="Numeris"/>
                              <w:tag w:val="nr_5324c849461b4e2084d1bebd36adab4d"/>
                              <w:lock w:val="sdtLocked"/>
                              <w:richText/>
                            </w:sdtPr>
                            <w:sdtContent>
                              <w:r>
                                <w:rPr>
                                  <w:rFonts w:ascii="Verdana" w:hAnsi="Verdana"/>
                                  <w:szCs w:val="24"/>
                                  <w:lang w:eastAsia="lt-LT"/>
                                </w:rPr>
                                <w:t>48.11</w:t>
                              </w:r>
                            </w:sdtContent>
                          </w:sdt>
                          <w:r>
                            <w:rPr>
                              <w:rFonts w:ascii="Verdana" w:hAnsi="Verdana"/>
                              <w:szCs w:val="24"/>
                              <w:lang w:eastAsia="lt-LT"/>
                            </w:rPr>
                            <w:t>. papildomai apklausti asmenis, kurie kreipiasi dėl piniginės socialinės paramos skyrimo ar gauna šią paramą, tikrinti jų pateiktus dokumentus ir reikalauti papildomų duomenų, įrodančių bendrai gyvenančių asmenų arba vieno gyvenančio asmens teisę į piniginę socialinę paramą;</w:t>
                          </w:r>
                        </w:p>
                      </w:sdtContent>
                    </w:sdt>
                    <w:sdt>
                      <w:sdtPr>
                        <w:alias w:val="48.12 pp."/>
                        <w:tag w:val="part_5525a368607b458098ede466048efe05"/>
                        <w:lock w:val="sdtLocked"/>
                        <w:richText/>
                      </w:sdtPr>
                      <w:sdtContent>
                        <w:p>
                          <w:pPr>
                            <w:ind w:firstLine="720"/>
                            <w:jc w:val="both"/>
                            <w:rPr>
                              <w:rFonts w:ascii="Verdana" w:hAnsi="Verdana"/>
                              <w:szCs w:val="24"/>
                              <w:lang w:eastAsia="lt-LT"/>
                            </w:rPr>
                          </w:pPr>
                          <w:sdt>
                            <w:sdtPr>
                              <w:alias w:val="Numeris"/>
                              <w:tag w:val="nr_5525a368607b458098ede466048efe05"/>
                              <w:lock w:val="sdtLocked"/>
                              <w:richText/>
                            </w:sdtPr>
                            <w:sdtContent>
                              <w:r>
                                <w:rPr>
                                  <w:rFonts w:ascii="Verdana" w:hAnsi="Verdana"/>
                                  <w:szCs w:val="24"/>
                                  <w:lang w:eastAsia="lt-LT"/>
                                </w:rPr>
                                <w:t>48.12</w:t>
                              </w:r>
                            </w:sdtContent>
                          </w:sdt>
                          <w:r>
                            <w:rPr>
                              <w:rFonts w:ascii="Verdana" w:hAnsi="Verdana"/>
                              <w:szCs w:val="24"/>
                              <w:lang w:eastAsia="lt-LT"/>
                            </w:rPr>
                            <w:t>. tikrinti bendrai gyvenančių asmenų ar vieno gyvenančio asmens faktinę gyvenamąją vietą ar faktinę gyvenamąją vietą ir deklaruotą gyvenamąją vietą (kai faktinė ir deklaruota gyvenamoji vieta nesutampa), jeigu šie asmenys yra nedeklaravę savo gyvenamosios vietos arba yra įtraukti ar neįtraukti į gyvenamosios vietos nedeklaravusių asmenų apskaitą ar prašyme-paraiškoje nurodo skirtingą deklaruotą ir faktinę gyvenamąją vietą. Tokie asmenys lankomi namuose pagal poreikį, surašomas buities ir gyvenimo sąlygų patikrinimo aktas, kurio pagrindu piniginė socialinė parama gali būti skiriama, neskiriama ar nutraukiamas jos mokėjimas;</w:t>
                          </w:r>
                        </w:p>
                      </w:sdtContent>
                    </w:sdt>
                    <w:sdt>
                      <w:sdtPr>
                        <w:alias w:val="48.13 pp."/>
                        <w:tag w:val="part_3cd082008be44099ad679f176c67f38d"/>
                        <w:lock w:val="sdtLocked"/>
                        <w:richText/>
                      </w:sdtPr>
                      <w:sdtContent>
                        <w:p>
                          <w:pPr>
                            <w:ind w:firstLine="720"/>
                            <w:jc w:val="both"/>
                            <w:rPr>
                              <w:rFonts w:ascii="Verdana" w:hAnsi="Verdana"/>
                              <w:szCs w:val="24"/>
                              <w:lang w:eastAsia="lt-LT"/>
                            </w:rPr>
                          </w:pPr>
                          <w:sdt>
                            <w:sdtPr>
                              <w:alias w:val="Numeris"/>
                              <w:tag w:val="nr_3cd082008be44099ad679f176c67f38d"/>
                              <w:lock w:val="sdtLocked"/>
                              <w:richText/>
                            </w:sdtPr>
                            <w:sdtContent>
                              <w:r>
                                <w:rPr>
                                  <w:rFonts w:ascii="Verdana" w:hAnsi="Verdana"/>
                                  <w:szCs w:val="24"/>
                                  <w:lang w:eastAsia="lt-LT"/>
                                </w:rPr>
                                <w:t>48.13</w:t>
                              </w:r>
                            </w:sdtContent>
                          </w:sdt>
                          <w:r>
                            <w:rPr>
                              <w:rFonts w:ascii="Verdana" w:hAnsi="Verdana"/>
                              <w:szCs w:val="24"/>
                              <w:lang w:eastAsia="lt-LT"/>
                            </w:rPr>
                            <w:t>. siekdama įvertinti piniginės socialinės paramos teikimo veiksmingumą, periodiškai atrankos būdu Piniginės paramos skyriaus atsakingi darbuotojai vykdo bendrai gyvenančių asmenų arba vieno gyvenančio asmens gyvenimo sąlygų, turimo turto ir užimtumo patikrinimą, surašo buities ir gyvenimo sąlygų patikrinimo aktą, kurio pagrindu piniginė socialinė parama gali būti skiriama, neskiriama ar nutraukiamas jos mokėjimas. Prioritetas tikrinant šeimas teikiamas: vieniems gyvenantiems asmenims; asmenims, registruotiems Užimtumo tarnyboje; socialinę riziką patiriantiems asmenims;</w:t>
                          </w:r>
                        </w:p>
                      </w:sdtContent>
                    </w:sdt>
                    <w:sdt>
                      <w:sdtPr>
                        <w:alias w:val="48.14 pp."/>
                        <w:tag w:val="part_a754aef6478c4801acd4ec80aa5e699f"/>
                        <w:lock w:val="sdtLocked"/>
                        <w:richText/>
                      </w:sdtPr>
                      <w:sdtContent>
                        <w:p>
                          <w:pPr>
                            <w:ind w:firstLine="720"/>
                            <w:jc w:val="both"/>
                            <w:rPr>
                              <w:rFonts w:ascii="Verdana" w:hAnsi="Verdana"/>
                              <w:szCs w:val="24"/>
                              <w:lang w:eastAsia="lt-LT"/>
                            </w:rPr>
                          </w:pPr>
                          <w:sdt>
                            <w:sdtPr>
                              <w:alias w:val="Numeris"/>
                              <w:tag w:val="nr_a754aef6478c4801acd4ec80aa5e699f"/>
                              <w:lock w:val="sdtLocked"/>
                              <w:richText/>
                            </w:sdtPr>
                            <w:sdtContent>
                              <w:r>
                                <w:rPr>
                                  <w:rFonts w:ascii="Verdana" w:hAnsi="Verdana"/>
                                  <w:szCs w:val="24"/>
                                  <w:lang w:eastAsia="lt-LT"/>
                                </w:rPr>
                                <w:t>48.14</w:t>
                              </w:r>
                            </w:sdtContent>
                          </w:sdt>
                          <w:r>
                            <w:rPr>
                              <w:rFonts w:ascii="Verdana" w:hAnsi="Verdana"/>
                              <w:szCs w:val="24"/>
                              <w:lang w:eastAsia="lt-LT"/>
                            </w:rPr>
                            <w:t>. nereikalauti iš piniginę socialinę paramą gaunančių bendrai gyvenančių asmenų arba vieno gyvenančio asmens iš naujo pateikti tų duomenų, kurie iki pakartotinio kreipimosi yra nepasikeitę, taip pat nereikalauti duomenų, kuriuos savivaldybė gauna iš Aprašo 10 punkte išvardintų registrų;</w:t>
                          </w:r>
                        </w:p>
                      </w:sdtContent>
                    </w:sdt>
                    <w:sdt>
                      <w:sdtPr>
                        <w:alias w:val="48.15 pp."/>
                        <w:tag w:val="part_29182d3c440c4c3784b2b604e79f48fb"/>
                        <w:lock w:val="sdtLocked"/>
                        <w:richText/>
                      </w:sdtPr>
                      <w:sdtContent>
                        <w:p>
                          <w:pPr>
                            <w:ind w:firstLine="720"/>
                            <w:jc w:val="both"/>
                            <w:rPr>
                              <w:rFonts w:ascii="Verdana" w:hAnsi="Verdana"/>
                              <w:szCs w:val="24"/>
                              <w:lang w:eastAsia="lt-LT"/>
                            </w:rPr>
                          </w:pPr>
                          <w:sdt>
                            <w:sdtPr>
                              <w:alias w:val="Numeris"/>
                              <w:tag w:val="nr_29182d3c440c4c3784b2b604e79f48fb"/>
                              <w:lock w:val="sdtLocked"/>
                              <w:richText/>
                            </w:sdtPr>
                            <w:sdtContent>
                              <w:r>
                                <w:rPr>
                                  <w:rFonts w:ascii="Verdana" w:hAnsi="Verdana"/>
                                  <w:szCs w:val="24"/>
                                  <w:lang w:eastAsia="lt-LT"/>
                                </w:rPr>
                                <w:t>48.15</w:t>
                              </w:r>
                            </w:sdtContent>
                          </w:sdt>
                          <w:r>
                            <w:rPr>
                              <w:rFonts w:ascii="Verdana" w:hAnsi="Verdana"/>
                              <w:szCs w:val="24"/>
                              <w:lang w:eastAsia="lt-LT"/>
                            </w:rPr>
                            <w:t xml:space="preserve">. 3 mėnesius neteikti piniginės socialinės paramos ar 3 mėnesiams nutraukti jos teikimą, jeigu bent vienas iš bendrai gyvenančių asmenų (patikrinus gyvenimo sąlygas ir surašius buities ir gyvenimo sąlygų patikrinimo aktą bei apsvarsčius Komisijoje) arba vienas gyvenantis asmuo (gyvenimo sąlygos netikrinamos ir buities ir gyvenimo sąlygų patikrinimo aktas nerašomas) nevykdo šio Aprašo 49.7 papunktyje nustatytos pareigos. Šiuo atveju socialinė pašalpa skiriama vaikams (įvaikiams), įskaitant pilnamečius vaikus (įvaikius), kai jie mokosi pagal bendrojo ugdymo programą,  formaliojo profesinio mokymo programą ar jos modulį arba studijuoja aukštojoje mokykloje (išskyrus klausytojus), bet ne ilgiau kaip iki 24 metų amžiaus, įskaitant asmenis akademinių atostogų, suteiktų dėl ligos ar nėštumo ir gimdymo arba atlikti privalomąją pradinę karo tarnybą, laikotarpiu ir laikotarpiu nuo bendrojo ugdymo programos baigimo dienos iki tų pačių metų rugsėjo 1 dienos, pasirenkant ar derinant jos teikimo formą (formas) (pinigais ir (ar) nepinigine forma). Ši nuostata netaikoma, jeigu asmuo pasitelkiamas visuomenei naudingai veiklai atlikti šio Aprašo 48.1 papunktyje nustatytu atveju. Jeigu socialinę pašalpą siūloma mokėti 50 proc. nepinigine forma ir 50 proc. pinigine forma, Komisijai prašymas-paraiška neteikiamas;</w:t>
                          </w:r>
                        </w:p>
                      </w:sdtContent>
                    </w:sdt>
                  </w:sdtContent>
                </w:sdt>
                <w:sdt>
                  <w:sdtPr>
                    <w:alias w:val="49 p."/>
                    <w:tag w:val="part_2bafba9171a142fdbb87160558ec5693"/>
                    <w:lock w:val="sdtLocked"/>
                    <w:richText/>
                  </w:sdtPr>
                  <w:sdtContent>
                    <w:p>
                      <w:pPr>
                        <w:ind w:firstLine="720"/>
                        <w:jc w:val="both"/>
                        <w:rPr>
                          <w:rFonts w:ascii="Verdana" w:hAnsi="Verdana"/>
                          <w:szCs w:val="24"/>
                          <w:lang w:eastAsia="lt-LT"/>
                        </w:rPr>
                      </w:pPr>
                      <w:sdt>
                        <w:sdtPr>
                          <w:alias w:val="Numeris"/>
                          <w:tag w:val="nr_2bafba9171a142fdbb87160558ec5693"/>
                          <w:lock w:val="sdtLocked"/>
                          <w:richText/>
                        </w:sdtPr>
                        <w:sdtContent>
                          <w:r>
                            <w:rPr>
                              <w:rFonts w:ascii="Verdana" w:hAnsi="Verdana"/>
                              <w:szCs w:val="24"/>
                              <w:lang w:eastAsia="lt-LT"/>
                            </w:rPr>
                            <w:t>49</w:t>
                          </w:r>
                        </w:sdtContent>
                      </w:sdt>
                      <w:r>
                        <w:rPr>
                          <w:rFonts w:ascii="Verdana" w:hAnsi="Verdana"/>
                          <w:szCs w:val="24"/>
                          <w:lang w:eastAsia="lt-LT"/>
                        </w:rPr>
                        <w:t>. Piniginę socialinę paramą gaunantys bendrai gyvenantys asmenys arba vienas gyvenantis asmuo privalo:</w:t>
                      </w:r>
                    </w:p>
                    <w:sdt>
                      <w:sdtPr>
                        <w:alias w:val="49.1 pp."/>
                        <w:tag w:val="part_cc74aae91744472798bcf9f02ba04500"/>
                        <w:lock w:val="sdtLocked"/>
                        <w:richText/>
                      </w:sdtPr>
                      <w:sdtContent>
                        <w:p>
                          <w:pPr>
                            <w:ind w:firstLine="720"/>
                            <w:jc w:val="both"/>
                            <w:rPr>
                              <w:rFonts w:ascii="Verdana" w:hAnsi="Verdana"/>
                              <w:szCs w:val="24"/>
                              <w:lang w:eastAsia="lt-LT"/>
                            </w:rPr>
                          </w:pPr>
                          <w:sdt>
                            <w:sdtPr>
                              <w:alias w:val="Numeris"/>
                              <w:tag w:val="nr_cc74aae91744472798bcf9f02ba04500"/>
                              <w:lock w:val="sdtLocked"/>
                              <w:richText/>
                            </w:sdtPr>
                            <w:sdtContent>
                              <w:r>
                                <w:rPr>
                                  <w:rFonts w:ascii="Verdana" w:hAnsi="Verdana"/>
                                  <w:szCs w:val="24"/>
                                  <w:lang w:eastAsia="lt-LT"/>
                                </w:rPr>
                                <w:t>49.1</w:t>
                              </w:r>
                            </w:sdtContent>
                          </w:sdt>
                          <w:r>
                            <w:rPr>
                              <w:rFonts w:ascii="Verdana" w:hAnsi="Verdana"/>
                              <w:szCs w:val="24"/>
                              <w:lang w:eastAsia="lt-LT"/>
                            </w:rPr>
                            <w:t>. išnaudoti visas teisėtas kitų pajamų gavimo galimybes (sudaryti teismo patvirtintą sutartį dėl vaiko (įvaikio) materialinio išlaikymo, kreiptis dėl išmokų, mokamų pagal Lietuvos Respublikos vaikų išlaikymo išmokų įstatymą, kitų priklausančių išmokų ir (ar) pašalpų ir kita);</w:t>
                          </w:r>
                        </w:p>
                      </w:sdtContent>
                    </w:sdt>
                    <w:sdt>
                      <w:sdtPr>
                        <w:alias w:val="49.2 pp."/>
                        <w:tag w:val="part_94ef49a9942a42e4a3ba63fb8d131f7c"/>
                        <w:lock w:val="sdtLocked"/>
                        <w:richText/>
                      </w:sdtPr>
                      <w:sdtContent>
                        <w:p>
                          <w:pPr>
                            <w:ind w:firstLine="720"/>
                            <w:jc w:val="both"/>
                            <w:rPr>
                              <w:rFonts w:ascii="Verdana" w:hAnsi="Verdana"/>
                              <w:szCs w:val="24"/>
                              <w:lang w:eastAsia="lt-LT"/>
                            </w:rPr>
                          </w:pPr>
                          <w:sdt>
                            <w:sdtPr>
                              <w:alias w:val="Numeris"/>
                              <w:tag w:val="nr_94ef49a9942a42e4a3ba63fb8d131f7c"/>
                              <w:lock w:val="sdtLocked"/>
                              <w:richText/>
                            </w:sdtPr>
                            <w:sdtContent>
                              <w:r>
                                <w:rPr>
                                  <w:rFonts w:ascii="Verdana" w:hAnsi="Verdana"/>
                                  <w:szCs w:val="24"/>
                                  <w:lang w:eastAsia="lt-LT"/>
                                </w:rPr>
                                <w:t>49.2</w:t>
                              </w:r>
                            </w:sdtContent>
                          </w:sdt>
                          <w:r>
                            <w:rPr>
                              <w:rFonts w:ascii="Verdana" w:hAnsi="Verdana"/>
                              <w:szCs w:val="24"/>
                              <w:lang w:eastAsia="lt-LT"/>
                            </w:rPr>
                            <w:t>. pagal Vyriausybės ar jos įgaliotos institucijos patvirtintą prašymo - paraiškos formą ir jos priedus pateikti visą ir teisingą informaciją, įrodančią bendrai gyvenančių asmenų arba vieno gyvenančio asmens teisę gauti piniginę socialinę paramą, ir būtinus piniginei socialinei paramai gauti dokumentus;</w:t>
                          </w:r>
                        </w:p>
                      </w:sdtContent>
                    </w:sdt>
                    <w:sdt>
                      <w:sdtPr>
                        <w:alias w:val="49.3 pp."/>
                        <w:tag w:val="part_b2b1430e7e824a9f98a71abdfe32096c"/>
                        <w:lock w:val="sdtLocked"/>
                        <w:richText/>
                      </w:sdtPr>
                      <w:sdtContent>
                        <w:p>
                          <w:pPr>
                            <w:ind w:firstLine="720"/>
                            <w:jc w:val="both"/>
                            <w:rPr>
                              <w:rFonts w:ascii="Verdana" w:hAnsi="Verdana"/>
                              <w:szCs w:val="24"/>
                              <w:lang w:eastAsia="lt-LT"/>
                            </w:rPr>
                          </w:pPr>
                          <w:sdt>
                            <w:sdtPr>
                              <w:alias w:val="Numeris"/>
                              <w:tag w:val="nr_b2b1430e7e824a9f98a71abdfe32096c"/>
                              <w:lock w:val="sdtLocked"/>
                              <w:richText/>
                            </w:sdtPr>
                            <w:sdtContent>
                              <w:r>
                                <w:rPr>
                                  <w:rFonts w:ascii="Verdana" w:hAnsi="Verdana"/>
                                  <w:szCs w:val="24"/>
                                  <w:lang w:eastAsia="lt-LT"/>
                                </w:rPr>
                                <w:t>49.3</w:t>
                              </w:r>
                            </w:sdtContent>
                          </w:sdt>
                          <w:r>
                            <w:rPr>
                              <w:rFonts w:ascii="Verdana" w:hAnsi="Verdana"/>
                              <w:szCs w:val="24"/>
                              <w:lang w:eastAsia="lt-LT"/>
                            </w:rPr>
                            <w:t>. per mėnesį pranešti apie materialinės padėties pasikeitimą ar atsiradusias aplinkybes, turinčias įtakos teisei į piniginę socialinę paramą arba piniginės socialinės paramos dydžiui;</w:t>
                          </w:r>
                        </w:p>
                      </w:sdtContent>
                    </w:sdt>
                    <w:sdt>
                      <w:sdtPr>
                        <w:alias w:val="49.4 pp."/>
                        <w:tag w:val="part_37a241ab149440cda2272d81a231a486"/>
                        <w:lock w:val="sdtLocked"/>
                        <w:richText/>
                      </w:sdtPr>
                      <w:sdtContent>
                        <w:p>
                          <w:pPr>
                            <w:ind w:firstLine="720"/>
                            <w:jc w:val="both"/>
                            <w:rPr>
                              <w:rFonts w:ascii="Verdana" w:hAnsi="Verdana"/>
                              <w:szCs w:val="24"/>
                              <w:lang w:eastAsia="lt-LT"/>
                            </w:rPr>
                          </w:pPr>
                          <w:sdt>
                            <w:sdtPr>
                              <w:alias w:val="Numeris"/>
                              <w:tag w:val="nr_37a241ab149440cda2272d81a231a486"/>
                              <w:lock w:val="sdtLocked"/>
                              <w:richText/>
                            </w:sdtPr>
                            <w:sdtContent>
                              <w:r>
                                <w:rPr>
                                  <w:rFonts w:ascii="Verdana" w:hAnsi="Verdana"/>
                                  <w:szCs w:val="24"/>
                                  <w:lang w:eastAsia="lt-LT"/>
                                </w:rPr>
                                <w:t>49.4</w:t>
                              </w:r>
                            </w:sdtContent>
                          </w:sdt>
                          <w:r>
                            <w:rPr>
                              <w:rFonts w:ascii="Verdana" w:hAnsi="Verdana"/>
                              <w:szCs w:val="24"/>
                              <w:lang w:eastAsia="lt-LT"/>
                            </w:rPr>
                            <w:t>. Piniginės paramos skyriaus arba seniūnijų specialistų reikalavimu deklaruoti turimą turtą (įskaitant gaunamas pajamas) Gyventojų turto deklaravimo įstatymo nustatyta tvarka;</w:t>
                          </w:r>
                        </w:p>
                      </w:sdtContent>
                    </w:sdt>
                    <w:sdt>
                      <w:sdtPr>
                        <w:alias w:val="49.5 pp."/>
                        <w:tag w:val="part_e7e65a88387642fe9b6958a256de0337"/>
                        <w:lock w:val="sdtLocked"/>
                        <w:richText/>
                      </w:sdtPr>
                      <w:sdtContent>
                        <w:p>
                          <w:pPr>
                            <w:ind w:firstLine="720"/>
                            <w:jc w:val="both"/>
                            <w:rPr>
                              <w:rFonts w:ascii="Verdana" w:hAnsi="Verdana"/>
                              <w:szCs w:val="24"/>
                              <w:lang w:eastAsia="lt-LT"/>
                            </w:rPr>
                          </w:pPr>
                          <w:sdt>
                            <w:sdtPr>
                              <w:alias w:val="Numeris"/>
                              <w:tag w:val="nr_e7e65a88387642fe9b6958a256de0337"/>
                              <w:lock w:val="sdtLocked"/>
                              <w:richText/>
                            </w:sdtPr>
                            <w:sdtContent>
                              <w:r>
                                <w:rPr>
                                  <w:rFonts w:ascii="Verdana" w:hAnsi="Verdana"/>
                                  <w:szCs w:val="24"/>
                                  <w:lang w:eastAsia="lt-LT"/>
                                </w:rPr>
                                <w:t>49.5</w:t>
                              </w:r>
                            </w:sdtContent>
                          </w:sdt>
                          <w:r>
                            <w:rPr>
                              <w:rFonts w:ascii="Verdana" w:hAnsi="Verdana"/>
                              <w:szCs w:val="24"/>
                              <w:lang w:eastAsia="lt-LT"/>
                            </w:rPr>
                            <w:t>. sudaryti galimybę Piniginės paramos skyriaus, seniūnijų specialistams bei seniūnaičiams kartu su specialistais, tikrinti gyvenimo sąlygas, turimą turtą ir užimtumą;</w:t>
                          </w:r>
                        </w:p>
                      </w:sdtContent>
                    </w:sdt>
                    <w:sdt>
                      <w:sdtPr>
                        <w:alias w:val="49.6 pp."/>
                        <w:tag w:val="part_1fa4a5731df1402faaa73dd3f46acb0d"/>
                        <w:lock w:val="sdtLocked"/>
                        <w:richText/>
                      </w:sdtPr>
                      <w:sdtContent>
                        <w:p>
                          <w:pPr>
                            <w:ind w:firstLine="720"/>
                            <w:jc w:val="both"/>
                            <w:rPr>
                              <w:rFonts w:ascii="Verdana" w:hAnsi="Verdana"/>
                              <w:szCs w:val="24"/>
                              <w:lang w:eastAsia="lt-LT"/>
                            </w:rPr>
                          </w:pPr>
                          <w:sdt>
                            <w:sdtPr>
                              <w:alias w:val="Numeris"/>
                              <w:tag w:val="nr_1fa4a5731df1402faaa73dd3f46acb0d"/>
                              <w:lock w:val="sdtLocked"/>
                              <w:richText/>
                            </w:sdtPr>
                            <w:sdtContent>
                              <w:r>
                                <w:rPr>
                                  <w:rFonts w:ascii="Verdana" w:hAnsi="Verdana"/>
                                  <w:szCs w:val="24"/>
                                  <w:lang w:eastAsia="lt-LT"/>
                                </w:rPr>
                                <w:t>49.6</w:t>
                              </w:r>
                            </w:sdtContent>
                          </w:sdt>
                          <w:r>
                            <w:rPr>
                              <w:rFonts w:ascii="Verdana" w:hAnsi="Verdana"/>
                              <w:szCs w:val="24"/>
                              <w:lang w:eastAsia="lt-LT"/>
                            </w:rPr>
                            <w:t>. Vyriausybės ar jos įgaliotos institucijos nustatyta tvarka dalyvauti organizuojamoje visuomenei naudingoje veikloje;</w:t>
                          </w:r>
                        </w:p>
                      </w:sdtContent>
                    </w:sdt>
                    <w:sdt>
                      <w:sdtPr>
                        <w:alias w:val="49.7 pp."/>
                        <w:tag w:val="part_7db3e6d2892a4f22bdc29918ed804699"/>
                        <w:lock w:val="sdtLocked"/>
                        <w:richText/>
                      </w:sdtPr>
                      <w:sdtContent>
                        <w:p>
                          <w:pPr>
                            <w:ind w:firstLine="720"/>
                            <w:jc w:val="both"/>
                            <w:rPr>
                              <w:rFonts w:ascii="Verdana" w:hAnsi="Verdana"/>
                              <w:szCs w:val="24"/>
                              <w:lang w:eastAsia="lt-LT"/>
                            </w:rPr>
                          </w:pPr>
                          <w:sdt>
                            <w:sdtPr>
                              <w:alias w:val="Numeris"/>
                              <w:tag w:val="nr_7db3e6d2892a4f22bdc29918ed804699"/>
                              <w:lock w:val="sdtLocked"/>
                              <w:richText/>
                            </w:sdtPr>
                            <w:sdtContent>
                              <w:r>
                                <w:rPr>
                                  <w:rFonts w:ascii="Verdana" w:hAnsi="Verdana"/>
                                  <w:szCs w:val="24"/>
                                  <w:lang w:eastAsia="lt-LT"/>
                                </w:rPr>
                                <w:t>49.7</w:t>
                              </w:r>
                            </w:sdtContent>
                          </w:sdt>
                          <w:r>
                            <w:rPr>
                              <w:rFonts w:ascii="Verdana" w:hAnsi="Verdana"/>
                              <w:szCs w:val="24"/>
                              <w:lang w:eastAsia="lt-LT"/>
                            </w:rPr>
                            <w:t>. dalyvauti savivaldybės parengtoje užimtumo didinimo programoje, nevyriausybinių organizacijų ir kitų juridinių asmenų vykdomose užimtumą skatinančiose programose ir (ar) projektuose;</w:t>
                          </w:r>
                        </w:p>
                      </w:sdtContent>
                    </w:sdt>
                    <w:sdt>
                      <w:sdtPr>
                        <w:alias w:val="49.8 pp."/>
                        <w:tag w:val="part_19a8ff4d9fbf4b949df8f01a527430c5"/>
                        <w:lock w:val="sdtLocked"/>
                        <w:richText/>
                      </w:sdtPr>
                      <w:sdtContent>
                        <w:p>
                          <w:pPr>
                            <w:ind w:firstLine="720"/>
                            <w:jc w:val="both"/>
                            <w:rPr>
                              <w:rFonts w:ascii="Verdana" w:hAnsi="Verdana"/>
                              <w:szCs w:val="24"/>
                              <w:lang w:eastAsia="lt-LT"/>
                            </w:rPr>
                          </w:pPr>
                          <w:sdt>
                            <w:sdtPr>
                              <w:alias w:val="Numeris"/>
                              <w:tag w:val="nr_19a8ff4d9fbf4b949df8f01a527430c5"/>
                              <w:lock w:val="sdtLocked"/>
                              <w:richText/>
                            </w:sdtPr>
                            <w:sdtContent>
                              <w:r>
                                <w:rPr>
                                  <w:rFonts w:ascii="Verdana" w:hAnsi="Verdana"/>
                                  <w:szCs w:val="24"/>
                                  <w:lang w:eastAsia="lt-LT"/>
                                </w:rPr>
                                <w:t>49.8</w:t>
                              </w:r>
                            </w:sdtContent>
                          </w:sdt>
                          <w:r>
                            <w:rPr>
                              <w:rFonts w:ascii="Verdana" w:hAnsi="Verdana"/>
                              <w:szCs w:val="24"/>
                              <w:lang w:eastAsia="lt-LT"/>
                            </w:rPr>
                            <w:t>. dalyvauti Komisijos organizuojamuose posėdžiuose, Komisijai pakvietus, kai svarstomi klausimai, susiję su piniginės socialinės paramos teikimu;</w:t>
                          </w:r>
                        </w:p>
                      </w:sdtContent>
                    </w:sdt>
                    <w:sdt>
                      <w:sdtPr>
                        <w:alias w:val="49.9 pp."/>
                        <w:tag w:val="part_a8607504b5514e19a6e4d9f2563e7f18"/>
                        <w:lock w:val="sdtLocked"/>
                        <w:richText/>
                      </w:sdtPr>
                      <w:sdtContent>
                        <w:p>
                          <w:pPr>
                            <w:ind w:firstLine="720"/>
                            <w:jc w:val="both"/>
                            <w:rPr>
                              <w:rFonts w:ascii="Verdana" w:hAnsi="Verdana"/>
                              <w:szCs w:val="24"/>
                              <w:lang w:eastAsia="lt-LT"/>
                            </w:rPr>
                          </w:pPr>
                          <w:sdt>
                            <w:sdtPr>
                              <w:alias w:val="Numeris"/>
                              <w:tag w:val="nr_a8607504b5514e19a6e4d9f2563e7f18"/>
                              <w:lock w:val="sdtLocked"/>
                              <w:richText/>
                            </w:sdtPr>
                            <w:sdtContent>
                              <w:r>
                                <w:rPr>
                                  <w:rFonts w:ascii="Verdana" w:hAnsi="Verdana"/>
                                  <w:szCs w:val="24"/>
                                  <w:lang w:eastAsia="lt-LT"/>
                                </w:rPr>
                                <w:t>49.9</w:t>
                              </w:r>
                            </w:sdtContent>
                          </w:sdt>
                          <w:r>
                            <w:rPr>
                              <w:rFonts w:ascii="Verdana" w:hAnsi="Verdana"/>
                              <w:szCs w:val="24"/>
                              <w:lang w:eastAsia="lt-LT"/>
                            </w:rPr>
                            <w:t>. kai yra įsiskolinimų už būsto šildymą ir (ar) karštą vandenį, ir (ar) geriamąjį vandenį, ne vėliau kaip per mėnesį nuo prašymo-paraiškos dėl kompensacijų gavimo pateikimo dienos sudaryti sutartį (sutartis) dėl dalies skolos apmokėjimo su energijos, kuro, vandens tiekėjais, kas mėnesį grąžinant ne daugiau kaip 20 procentų bendrai gyvenančių asmenų arba vieno gyvenančio asmens mėnesio pajamų sumos, jeigu teismas nėra priteisęs apmokėti skolą.</w:t>
                          </w:r>
                        </w:p>
                      </w:sdtContent>
                    </w:sdt>
                  </w:sdtContent>
                </w:sdt>
                <w:sdt>
                  <w:sdtPr>
                    <w:alias w:val="50 p."/>
                    <w:tag w:val="part_63603f698ce7447e9955c9e4b8c27c90"/>
                    <w:lock w:val="sdtLocked"/>
                    <w:richText/>
                  </w:sdtPr>
                  <w:sdtContent>
                    <w:p>
                      <w:pPr>
                        <w:ind w:firstLine="720"/>
                        <w:jc w:val="both"/>
                        <w:rPr>
                          <w:rFonts w:ascii="Verdana" w:hAnsi="Verdana"/>
                          <w:szCs w:val="24"/>
                          <w:lang w:eastAsia="lt-LT"/>
                        </w:rPr>
                      </w:pPr>
                      <w:sdt>
                        <w:sdtPr>
                          <w:alias w:val="Numeris"/>
                          <w:tag w:val="nr_63603f698ce7447e9955c9e4b8c27c90"/>
                          <w:lock w:val="sdtLocked"/>
                          <w:richText/>
                        </w:sdtPr>
                        <w:sdtContent>
                          <w:r>
                            <w:rPr>
                              <w:rFonts w:ascii="Verdana" w:hAnsi="Verdana"/>
                              <w:szCs w:val="24"/>
                              <w:lang w:eastAsia="lt-LT"/>
                            </w:rPr>
                            <w:t>50</w:t>
                          </w:r>
                        </w:sdtContent>
                      </w:sdt>
                      <w:r>
                        <w:rPr>
                          <w:rFonts w:ascii="Verdana" w:hAnsi="Verdana"/>
                          <w:szCs w:val="24"/>
                          <w:lang w:eastAsia="lt-LT"/>
                        </w:rPr>
                        <w:t>. Piniginę socialinę paramą gaunantys bendrai gyvenantys asmenys arba vienas gyvenantis asmuo turi teisę susipažinti su Lietuvos Respublikos piniginės socialinės paramos nepasiturintiems gyventojams įstatymu, kitais teisės aktais, reglamentuojančiais piniginės socialinės paramos skyrimą ir mokėjimą bei šiuo Aprašu, gauti išsamią ir tikslią informaciją apie piniginės socialinės paramos skyrimą.</w:t>
                      </w:r>
                    </w:p>
                  </w:sdtContent>
                </w:sdt>
                <w:sdt>
                  <w:sdtPr>
                    <w:alias w:val="51 p."/>
                    <w:tag w:val="part_47f28532a6c741199ad5693876371ef8"/>
                    <w:lock w:val="sdtLocked"/>
                    <w:richText/>
                  </w:sdtPr>
                  <w:sdtContent>
                    <w:p>
                      <w:pPr>
                        <w:ind w:firstLine="720"/>
                        <w:jc w:val="both"/>
                        <w:rPr>
                          <w:rFonts w:ascii="Verdana" w:hAnsi="Verdana"/>
                          <w:szCs w:val="24"/>
                          <w:lang w:eastAsia="lt-LT"/>
                        </w:rPr>
                      </w:pPr>
                      <w:sdt>
                        <w:sdtPr>
                          <w:alias w:val="Numeris"/>
                          <w:tag w:val="nr_47f28532a6c741199ad5693876371ef8"/>
                          <w:lock w:val="sdtLocked"/>
                          <w:richText/>
                        </w:sdtPr>
                        <w:sdtContent>
                          <w:r>
                            <w:rPr>
                              <w:rFonts w:ascii="Verdana" w:hAnsi="Verdana"/>
                              <w:szCs w:val="24"/>
                              <w:lang w:eastAsia="lt-LT"/>
                            </w:rPr>
                            <w:t>51</w:t>
                          </w:r>
                        </w:sdtContent>
                      </w:sdt>
                      <w:r>
                        <w:rPr>
                          <w:rFonts w:ascii="Verdana" w:hAnsi="Verdana"/>
                          <w:szCs w:val="24"/>
                          <w:lang w:eastAsia="lt-LT"/>
                        </w:rPr>
                        <w:t>. Piniginės paramos skyrius duomenis apie nepasiturinčių gyventojų pajamas kompensacijoms skaičiuoti, šilumos energiją bei geriamąjį vandenį tiekiančioms organizacijoms pateikia iki einamojo mėnesio 28 dienos.</w:t>
                      </w:r>
                    </w:p>
                  </w:sdtContent>
                </w:sdt>
                <w:sdt>
                  <w:sdtPr>
                    <w:alias w:val="52 p."/>
                    <w:tag w:val="part_beb12a5dc96b429890c41dcf59dc0d40"/>
                    <w:lock w:val="sdtLocked"/>
                    <w:richText/>
                  </w:sdtPr>
                  <w:sdtContent>
                    <w:p>
                      <w:pPr>
                        <w:ind w:firstLine="720"/>
                        <w:jc w:val="both"/>
                        <w:rPr>
                          <w:rFonts w:ascii="Verdana" w:hAnsi="Verdana"/>
                          <w:szCs w:val="24"/>
                          <w:lang w:eastAsia="lt-LT"/>
                        </w:rPr>
                      </w:pPr>
                      <w:sdt>
                        <w:sdtPr>
                          <w:alias w:val="Numeris"/>
                          <w:tag w:val="nr_beb12a5dc96b429890c41dcf59dc0d40"/>
                          <w:lock w:val="sdtLocked"/>
                          <w:richText/>
                        </w:sdtPr>
                        <w:sdtContent>
                          <w:r>
                            <w:rPr>
                              <w:rFonts w:ascii="Verdana" w:hAnsi="Verdana"/>
                              <w:szCs w:val="24"/>
                              <w:lang w:eastAsia="lt-LT"/>
                            </w:rPr>
                            <w:t>52</w:t>
                          </w:r>
                        </w:sdtContent>
                      </w:sdt>
                      <w:r>
                        <w:rPr>
                          <w:rFonts w:ascii="Verdana" w:hAnsi="Verdana"/>
                          <w:szCs w:val="24"/>
                          <w:lang w:eastAsia="lt-LT"/>
                        </w:rPr>
                        <w:t xml:space="preserve">. Piniginės paramos skyrius duomenis, reikalingus kompensacijoms skaičiuoti, UAB „Marijampolės šilumos tinklai“ perduoda bendrovės nurodytu elektroninio pašto adresu </w:t>
                      </w:r>
                      <w:r>
                        <w:rPr>
                          <w:rFonts w:ascii="Verdana" w:hAnsi="Verdana"/>
                          <w:color w:val="467886"/>
                          <w:szCs w:val="24"/>
                          <w:u w:val="single"/>
                          <w:lang w:eastAsia="lt-LT"/>
                        </w:rPr>
                        <w:t>komercija@marijampolesst.lt</w:t>
                      </w:r>
                      <w:r>
                        <w:rPr>
                          <w:rFonts w:ascii="Verdana" w:hAnsi="Verdana"/>
                          <w:szCs w:val="24"/>
                          <w:lang w:eastAsia="lt-LT"/>
                        </w:rPr>
                        <w:t>.</w:t>
                      </w:r>
                    </w:p>
                  </w:sdtContent>
                </w:sdt>
                <w:sdt>
                  <w:sdtPr>
                    <w:alias w:val="53 p."/>
                    <w:tag w:val="part_c5b34dc7e7c444d3ae9188c77421c622"/>
                    <w:lock w:val="sdtLocked"/>
                    <w:richText/>
                  </w:sdtPr>
                  <w:sdtContent>
                    <w:p>
                      <w:pPr>
                        <w:ind w:firstLine="720"/>
                        <w:jc w:val="both"/>
                        <w:rPr>
                          <w:rFonts w:ascii="Verdana" w:hAnsi="Verdana"/>
                          <w:szCs w:val="24"/>
                          <w:lang w:eastAsia="lt-LT"/>
                        </w:rPr>
                      </w:pPr>
                      <w:sdt>
                        <w:sdtPr>
                          <w:alias w:val="Numeris"/>
                          <w:tag w:val="nr_c5b34dc7e7c444d3ae9188c77421c622"/>
                          <w:lock w:val="sdtLocked"/>
                          <w:richText/>
                        </w:sdtPr>
                        <w:sdtContent>
                          <w:r>
                            <w:rPr>
                              <w:rFonts w:ascii="Verdana" w:hAnsi="Verdana"/>
                              <w:szCs w:val="24"/>
                              <w:lang w:eastAsia="lt-LT"/>
                            </w:rPr>
                            <w:t>53</w:t>
                          </w:r>
                        </w:sdtContent>
                      </w:sdt>
                      <w:r>
                        <w:rPr>
                          <w:rFonts w:ascii="Verdana" w:hAnsi="Verdana"/>
                          <w:szCs w:val="24"/>
                          <w:lang w:eastAsia="lt-LT"/>
                        </w:rPr>
                        <w:t>. Pažymas iš Piniginės paramos skyriaus apie pajamas kompensacijoms skaičiuoti nepasiturintiems gyventojams, kurie atsiskaito per tarpines organizacijas (daugiabučių namų savininkų bendrijas), pasiima bendrijos pirmininkas arba jo įgaliotas asmuo iki kito mėnesio 5 dienos. Piniginės paramos skyrius duomenis, reikalingus kompensacijoms skaičiuoti, tarpinėms organizacijoms (daugiabučių namų savininkų bendrijoms) iki kiekvieno mėnesio 5 d. gali perduoti ir elektroninio pašto adresu, kurį nurodo tarpinės organizacijos (daugiabučių namų savininkų bendrijos).</w:t>
                      </w:r>
                    </w:p>
                  </w:sdtContent>
                </w:sdt>
                <w:sdt>
                  <w:sdtPr>
                    <w:alias w:val="54 p."/>
                    <w:tag w:val="part_ee568ff48e074d068ee19ccdf62aeda7"/>
                    <w:lock w:val="sdtLocked"/>
                    <w:richText/>
                  </w:sdtPr>
                  <w:sdtContent>
                    <w:p>
                      <w:pPr>
                        <w:ind w:firstLine="720"/>
                        <w:jc w:val="both"/>
                        <w:rPr>
                          <w:rFonts w:ascii="Verdana" w:hAnsi="Verdana"/>
                          <w:szCs w:val="24"/>
                          <w:lang w:eastAsia="lt-LT"/>
                        </w:rPr>
                      </w:pPr>
                      <w:sdt>
                        <w:sdtPr>
                          <w:alias w:val="Numeris"/>
                          <w:tag w:val="nr_ee568ff48e074d068ee19ccdf62aeda7"/>
                          <w:lock w:val="sdtLocked"/>
                          <w:richText/>
                        </w:sdtPr>
                        <w:sdtContent>
                          <w:r>
                            <w:rPr>
                              <w:rFonts w:ascii="Verdana" w:hAnsi="Verdana"/>
                              <w:szCs w:val="24"/>
                              <w:lang w:eastAsia="lt-LT"/>
                            </w:rPr>
                            <w:t>54</w:t>
                          </w:r>
                        </w:sdtContent>
                      </w:sdt>
                      <w:r>
                        <w:rPr>
                          <w:rFonts w:ascii="Verdana" w:hAnsi="Verdana"/>
                          <w:szCs w:val="24"/>
                          <w:lang w:eastAsia="lt-LT"/>
                        </w:rPr>
                        <w:t>. Šilumos energiją ir geriamąjį vandenį tiekiančios organizacijos nepasiturintiems gyventojams skaičiuoja kompensacijas ir sumažina mokestį už būsto šildymą, karštą ir geriamąjį vandenį. Kompensacijų suma nurodoma gyventojams pateiktoje mokėjimo sąskaitoje.</w:t>
                      </w:r>
                    </w:p>
                  </w:sdtContent>
                </w:sdt>
                <w:sdt>
                  <w:sdtPr>
                    <w:alias w:val="55 p."/>
                    <w:tag w:val="part_ac6ae3ebf3204401ab972df939ea451d"/>
                    <w:lock w:val="sdtLocked"/>
                    <w:richText/>
                  </w:sdtPr>
                  <w:sdtContent>
                    <w:p>
                      <w:pPr>
                        <w:ind w:firstLine="720"/>
                        <w:jc w:val="both"/>
                        <w:rPr>
                          <w:rFonts w:ascii="Verdana" w:hAnsi="Verdana"/>
                          <w:szCs w:val="24"/>
                          <w:lang w:eastAsia="lt-LT"/>
                        </w:rPr>
                      </w:pPr>
                      <w:sdt>
                        <w:sdtPr>
                          <w:alias w:val="Numeris"/>
                          <w:tag w:val="nr_ac6ae3ebf3204401ab972df939ea451d"/>
                          <w:lock w:val="sdtLocked"/>
                          <w:richText/>
                        </w:sdtPr>
                        <w:sdtContent>
                          <w:r>
                            <w:rPr>
                              <w:rFonts w:ascii="Verdana" w:hAnsi="Verdana"/>
                              <w:szCs w:val="24"/>
                              <w:lang w:eastAsia="lt-LT"/>
                            </w:rPr>
                            <w:t>55</w:t>
                          </w:r>
                        </w:sdtContent>
                      </w:sdt>
                      <w:r>
                        <w:rPr>
                          <w:rFonts w:ascii="Verdana" w:hAnsi="Verdana"/>
                          <w:szCs w:val="24"/>
                          <w:lang w:eastAsia="lt-LT"/>
                        </w:rPr>
                        <w:t>. Daugiabučių namų savininkų bendrijos ir organizacijos, skaičiuojančios gyventojų sunaudotos šilumos energijos, karšto ir geriamojo vandens mokesčius, kurios yra sudariusios su šilumos energiją ir geriamąjį vandenį tiekiančiomis organizacijomis, atsiskaitymo už gyventojų sunaudotą šildymą, karštą ir geriamąjį vandenį sutartis, apskaičiuotų gyventojams kompensacijų sumų pažymas pateikia šilumos energiją ir geriamąjį vandenį tiekiančioms organizacijoms iki einamojo mėnesio 30 dienos.</w:t>
                      </w:r>
                    </w:p>
                  </w:sdtContent>
                </w:sdt>
                <w:sdt>
                  <w:sdtPr>
                    <w:alias w:val="56 p."/>
                    <w:tag w:val="part_ac6dc61bef7b48909e68cc9e17d78b03"/>
                    <w:lock w:val="sdtLocked"/>
                    <w:richText/>
                  </w:sdtPr>
                  <w:sdtContent>
                    <w:p>
                      <w:pPr>
                        <w:ind w:firstLine="720"/>
                        <w:jc w:val="both"/>
                        <w:rPr>
                          <w:rFonts w:ascii="Verdana" w:hAnsi="Verdana"/>
                          <w:szCs w:val="24"/>
                          <w:lang w:eastAsia="lt-LT"/>
                        </w:rPr>
                      </w:pPr>
                      <w:sdt>
                        <w:sdtPr>
                          <w:alias w:val="Numeris"/>
                          <w:tag w:val="nr_ac6dc61bef7b48909e68cc9e17d78b03"/>
                          <w:lock w:val="sdtLocked"/>
                          <w:richText/>
                        </w:sdtPr>
                        <w:sdtContent>
                          <w:r>
                            <w:rPr>
                              <w:rFonts w:ascii="Verdana" w:hAnsi="Verdana"/>
                              <w:szCs w:val="24"/>
                              <w:lang w:eastAsia="lt-LT"/>
                            </w:rPr>
                            <w:t>56</w:t>
                          </w:r>
                        </w:sdtContent>
                      </w:sdt>
                      <w:r>
                        <w:rPr>
                          <w:rFonts w:ascii="Verdana" w:hAnsi="Verdana"/>
                          <w:szCs w:val="24"/>
                          <w:lang w:eastAsia="lt-LT"/>
                        </w:rPr>
                        <w:t>. Šilumos energiją ir geriamąjį vandenį tiekiančios organizacijos apskaičiuotomis kompensavimo sumomis sumažina teikiamas apmokėti sąskaitas butų savininkų bendrijoms arba organizacijoms, skaičiuojančioms mokesčius už būsto šildymą, karštą ir geriamąjį vandenį. Nepateikus pažymų apie gyventojams apskaičiuotas kompensacijas iki einamojo mėnesio 30 dienos, šilumos energiją ir geriamąjį vandenį tiekiančios organizacijos vėliau gautų pažymų duomenis įvertina, skaičiuodamos kito mėnesio mokesčius.</w:t>
                      </w:r>
                    </w:p>
                  </w:sdtContent>
                </w:sdt>
                <w:sdt>
                  <w:sdtPr>
                    <w:alias w:val="57 p."/>
                    <w:tag w:val="part_4fd1f733a6214763b2f161d22b17c533"/>
                    <w:lock w:val="sdtLocked"/>
                    <w:richText/>
                  </w:sdtPr>
                  <w:sdtContent>
                    <w:p>
                      <w:pPr>
                        <w:ind w:firstLine="720"/>
                        <w:jc w:val="both"/>
                        <w:rPr>
                          <w:rFonts w:ascii="Verdana" w:hAnsi="Verdana"/>
                          <w:szCs w:val="24"/>
                          <w:lang w:eastAsia="lt-LT"/>
                        </w:rPr>
                      </w:pPr>
                      <w:sdt>
                        <w:sdtPr>
                          <w:alias w:val="Numeris"/>
                          <w:tag w:val="nr_4fd1f733a6214763b2f161d22b17c533"/>
                          <w:lock w:val="sdtLocked"/>
                          <w:richText/>
                        </w:sdtPr>
                        <w:sdtContent>
                          <w:r>
                            <w:rPr>
                              <w:rFonts w:ascii="Verdana" w:hAnsi="Verdana"/>
                              <w:szCs w:val="24"/>
                              <w:lang w:eastAsia="lt-LT"/>
                            </w:rPr>
                            <w:t>57</w:t>
                          </w:r>
                        </w:sdtContent>
                      </w:sdt>
                      <w:r>
                        <w:rPr>
                          <w:rFonts w:ascii="Verdana" w:hAnsi="Verdana"/>
                          <w:szCs w:val="24"/>
                          <w:lang w:eastAsia="lt-LT"/>
                        </w:rPr>
                        <w:t>. Šilumos energiją, karštą ir geriamąjį vandenį tiekiančios organizacijos (išskyrus UAB „Marijampolės šilumos tinklai“) Marijampolės savivaldybės administracijos Buhalterijos skyriui teikia atskiras pažymas apie per mėnesį gyventojams apskaičiuotų kompensacijų už šilumos energiją, karštą ir geriamąjį vandenį sumas (iš viso, tame skaičiuje išimties tvarka) iki po ataskaitinio mėnesio 15 dienos.</w:t>
                      </w:r>
                    </w:p>
                  </w:sdtContent>
                </w:sdt>
                <w:sdt>
                  <w:sdtPr>
                    <w:alias w:val="58 p."/>
                    <w:tag w:val="part_d2eeb26d3b8a4e89b5442efe65801914"/>
                    <w:lock w:val="sdtLocked"/>
                    <w:richText/>
                  </w:sdtPr>
                  <w:sdtContent>
                    <w:p>
                      <w:pPr>
                        <w:ind w:firstLine="720"/>
                        <w:jc w:val="both"/>
                        <w:rPr>
                          <w:rFonts w:ascii="Verdana" w:hAnsi="Verdana"/>
                          <w:szCs w:val="24"/>
                          <w:lang w:eastAsia="lt-LT"/>
                        </w:rPr>
                      </w:pPr>
                      <w:sdt>
                        <w:sdtPr>
                          <w:alias w:val="Numeris"/>
                          <w:tag w:val="nr_d2eeb26d3b8a4e89b5442efe65801914"/>
                          <w:lock w:val="sdtLocked"/>
                          <w:richText/>
                        </w:sdtPr>
                        <w:sdtContent>
                          <w:r>
                            <w:rPr>
                              <w:rFonts w:ascii="Verdana" w:hAnsi="Verdana"/>
                              <w:szCs w:val="24"/>
                              <w:lang w:eastAsia="lt-LT"/>
                            </w:rPr>
                            <w:t>58</w:t>
                          </w:r>
                        </w:sdtContent>
                      </w:sdt>
                      <w:r>
                        <w:rPr>
                          <w:rFonts w:ascii="Verdana" w:hAnsi="Verdana"/>
                          <w:szCs w:val="24"/>
                          <w:lang w:eastAsia="lt-LT"/>
                        </w:rPr>
                        <w:t>. UAB „Marijampolės šilumos tinklai“ iki kiekvieno mėnesio 15 dienos Marijampolės savivaldybės administracijai pateikia:</w:t>
                      </w:r>
                    </w:p>
                    <w:sdt>
                      <w:sdtPr>
                        <w:alias w:val="58.1 pp."/>
                        <w:tag w:val="part_89ebea12699a44acbb7f0c1831782137"/>
                        <w:lock w:val="sdtLocked"/>
                        <w:richText/>
                      </w:sdtPr>
                      <w:sdtContent>
                        <w:p>
                          <w:pPr>
                            <w:ind w:firstLine="720"/>
                            <w:jc w:val="both"/>
                            <w:rPr>
                              <w:rFonts w:ascii="Verdana" w:hAnsi="Verdana"/>
                              <w:szCs w:val="24"/>
                              <w:lang w:eastAsia="lt-LT"/>
                            </w:rPr>
                          </w:pPr>
                          <w:sdt>
                            <w:sdtPr>
                              <w:alias w:val="Numeris"/>
                              <w:tag w:val="nr_89ebea12699a44acbb7f0c1831782137"/>
                              <w:lock w:val="sdtLocked"/>
                              <w:richText/>
                            </w:sdtPr>
                            <w:sdtContent>
                              <w:r>
                                <w:rPr>
                                  <w:rFonts w:ascii="Verdana" w:hAnsi="Verdana"/>
                                  <w:szCs w:val="24"/>
                                  <w:lang w:eastAsia="lt-LT"/>
                                </w:rPr>
                                <w:t>58.1</w:t>
                              </w:r>
                            </w:sdtContent>
                          </w:sdt>
                          <w:r>
                            <w:rPr>
                              <w:rFonts w:ascii="Verdana" w:hAnsi="Verdana"/>
                              <w:szCs w:val="24"/>
                              <w:lang w:eastAsia="lt-LT"/>
                            </w:rPr>
                            <w:t>. duomenų bylas apie apskaičiuotas kompensacijas elektroninio pašto adresu: iis@marijampole.lt;</w:t>
                          </w:r>
                        </w:p>
                      </w:sdtContent>
                    </w:sdt>
                    <w:sdt>
                      <w:sdtPr>
                        <w:alias w:val="58.2 pp."/>
                        <w:tag w:val="part_fc6997485de640bbb36c9c717f7c493d"/>
                        <w:lock w:val="sdtLocked"/>
                        <w:richText/>
                      </w:sdtPr>
                      <w:sdtContent>
                        <w:p>
                          <w:pPr>
                            <w:ind w:firstLine="720"/>
                            <w:jc w:val="both"/>
                            <w:rPr>
                              <w:rFonts w:ascii="Verdana" w:hAnsi="Verdana"/>
                              <w:szCs w:val="24"/>
                              <w:lang w:eastAsia="lt-LT"/>
                            </w:rPr>
                          </w:pPr>
                          <w:sdt>
                            <w:sdtPr>
                              <w:alias w:val="Numeris"/>
                              <w:tag w:val="nr_fc6997485de640bbb36c9c717f7c493d"/>
                              <w:lock w:val="sdtLocked"/>
                              <w:richText/>
                            </w:sdtPr>
                            <w:sdtContent>
                              <w:r>
                                <w:rPr>
                                  <w:rFonts w:ascii="Verdana" w:hAnsi="Verdana"/>
                                  <w:szCs w:val="24"/>
                                  <w:lang w:eastAsia="lt-LT"/>
                                </w:rPr>
                                <w:t>58.2</w:t>
                              </w:r>
                            </w:sdtContent>
                          </w:sdt>
                          <w:r>
                            <w:rPr>
                              <w:rFonts w:ascii="Verdana" w:hAnsi="Verdana"/>
                              <w:szCs w:val="24"/>
                              <w:lang w:eastAsia="lt-LT"/>
                            </w:rPr>
                            <w:t>. Buhalterijos skyriui paraiškas apie per mėnesį gyventojams apskaičiuotų kompensacijų už karštą vandenį ir šilumos energiją sumas (iš viso, tame skaičiuje išimties tvarka).</w:t>
                          </w:r>
                        </w:p>
                      </w:sdtContent>
                    </w:sdt>
                  </w:sdtContent>
                </w:sdt>
                <w:sdt>
                  <w:sdtPr>
                    <w:alias w:val="59 p."/>
                    <w:tag w:val="part_e4c6e2a38eaa44b08302a7058e49a126"/>
                    <w:lock w:val="sdtLocked"/>
                    <w:richText/>
                  </w:sdtPr>
                  <w:sdtContent>
                    <w:p>
                      <w:pPr>
                        <w:ind w:firstLine="720"/>
                        <w:jc w:val="both"/>
                        <w:rPr>
                          <w:rFonts w:ascii="Verdana" w:hAnsi="Verdana"/>
                          <w:szCs w:val="24"/>
                          <w:lang w:eastAsia="lt-LT"/>
                        </w:rPr>
                      </w:pPr>
                      <w:sdt>
                        <w:sdtPr>
                          <w:alias w:val="Numeris"/>
                          <w:tag w:val="nr_e4c6e2a38eaa44b08302a7058e49a126"/>
                          <w:lock w:val="sdtLocked"/>
                          <w:richText/>
                        </w:sdtPr>
                        <w:sdtContent>
                          <w:r>
                            <w:rPr>
                              <w:rFonts w:ascii="Verdana" w:hAnsi="Verdana"/>
                              <w:szCs w:val="24"/>
                              <w:lang w:eastAsia="lt-LT"/>
                            </w:rPr>
                            <w:t>59</w:t>
                          </w:r>
                        </w:sdtContent>
                      </w:sdt>
                      <w:r>
                        <w:rPr>
                          <w:rFonts w:ascii="Verdana" w:hAnsi="Verdana"/>
                          <w:szCs w:val="24"/>
                          <w:lang w:eastAsia="lt-LT"/>
                        </w:rPr>
                        <w:t>. Buhalterijos skyrius apskaičiuotų kompensacijų sumas perveda ne vėliau kaip per 30 dienų nuo paraiškų gavimo dienos į šilumos energiją, karštą ir geriamąjį vandenį tiekiančių organizacijų atsiskaitomąsias sąskaitas bankuose.</w:t>
                      </w:r>
                    </w:p>
                  </w:sdtContent>
                </w:sdt>
                <w:sdt>
                  <w:sdtPr>
                    <w:alias w:val="60 p."/>
                    <w:tag w:val="part_9b13b7a3e8964afe84f06d6682fdfb4c"/>
                    <w:lock w:val="sdtLocked"/>
                    <w:richText/>
                  </w:sdtPr>
                  <w:sdtContent>
                    <w:p>
                      <w:pPr>
                        <w:ind w:firstLine="720"/>
                        <w:jc w:val="both"/>
                        <w:rPr>
                          <w:rFonts w:ascii="Verdana" w:hAnsi="Verdana"/>
                          <w:szCs w:val="24"/>
                          <w:lang w:eastAsia="lt-LT"/>
                        </w:rPr>
                      </w:pPr>
                      <w:sdt>
                        <w:sdtPr>
                          <w:alias w:val="Numeris"/>
                          <w:tag w:val="nr_9b13b7a3e8964afe84f06d6682fdfb4c"/>
                          <w:lock w:val="sdtLocked"/>
                          <w:richText/>
                        </w:sdtPr>
                        <w:sdtContent>
                          <w:r>
                            <w:rPr>
                              <w:rFonts w:ascii="Verdana" w:hAnsi="Verdana"/>
                              <w:szCs w:val="24"/>
                              <w:lang w:eastAsia="lt-LT"/>
                            </w:rPr>
                            <w:t>60</w:t>
                          </w:r>
                        </w:sdtContent>
                      </w:sdt>
                      <w:r>
                        <w:rPr>
                          <w:rFonts w:ascii="Verdana" w:hAnsi="Verdana"/>
                          <w:szCs w:val="24"/>
                          <w:lang w:eastAsia="lt-LT"/>
                        </w:rPr>
                        <w:t>. Kompensacijos už būsto šildymą, karštą ir geriamąjį vandenį, kurą, nurodytą Aprašo 31.1 - 31.8 papunkčiuose, elektros energiją bei gamtines dujas skaičiuojamos vadovaujantis Lietuvos Respublikos socialinės apsaugos ir darbo ministro 2012 m. sausio 25 d. įsakymu Nr. A1-35 „Dėl dokumentų, nustatytų Lietuvos Respublikos piniginės socialinės paramos nepasiturintiems gyventojams įstatyme, formų patvirtinimo“ patvirtintomis formomis.</w:t>
                      </w:r>
                    </w:p>
                  </w:sdtContent>
                </w:sdt>
                <w:sdt>
                  <w:sdtPr>
                    <w:alias w:val="61 p."/>
                    <w:tag w:val="part_4635ff864545486d949d0335810ccd2b"/>
                    <w:lock w:val="sdtLocked"/>
                    <w:richText/>
                  </w:sdtPr>
                  <w:sdtContent>
                    <w:p>
                      <w:pPr>
                        <w:ind w:firstLine="720"/>
                        <w:jc w:val="both"/>
                        <w:rPr>
                          <w:szCs w:val="24"/>
                          <w:lang w:eastAsia="lt-LT"/>
                        </w:rPr>
                      </w:pPr>
                      <w:sdt>
                        <w:sdtPr>
                          <w:alias w:val="Numeris"/>
                          <w:tag w:val="nr_4635ff864545486d949d0335810ccd2b"/>
                          <w:lock w:val="sdtLocked"/>
                          <w:richText/>
                        </w:sdtPr>
                        <w:sdtContent>
                          <w:r>
                            <w:rPr>
                              <w:rFonts w:ascii="Verdana" w:hAnsi="Verdana"/>
                              <w:szCs w:val="24"/>
                              <w:lang w:eastAsia="lt-LT"/>
                            </w:rPr>
                            <w:t>61</w:t>
                          </w:r>
                        </w:sdtContent>
                      </w:sdt>
                      <w:r>
                        <w:rPr>
                          <w:rFonts w:ascii="Verdana" w:hAnsi="Verdana"/>
                          <w:szCs w:val="24"/>
                          <w:lang w:eastAsia="lt-LT"/>
                        </w:rPr>
                        <w:t>. Duomenų perdavimas ir atsiskaitymas su šilumos energiją ir karštą bei geriamąjį vandenį tiekiančiomis organizacijomis (toliau – organizacijos) vyksta vadovaujantis pasirašytomis sutartimis.</w:t>
                      </w:r>
                    </w:p>
                    <w:p>
                      <w:pPr>
                        <w:ind w:firstLine="720"/>
                        <w:jc w:val="both"/>
                        <w:rPr>
                          <w:rFonts w:ascii="Verdana" w:hAnsi="Verdana"/>
                          <w:szCs w:val="24"/>
                          <w:lang w:eastAsia="lt-LT"/>
                        </w:rPr>
                      </w:pPr>
                    </w:p>
                  </w:sdtContent>
                </w:sdt>
              </w:sdtContent>
            </w:sdt>
            <w:sdt>
              <w:sdtPr>
                <w:alias w:val="skirsnis"/>
                <w:tag w:val="part_6981c4e57d88445194d198531ce85230"/>
                <w:lock w:val="sdtLocked"/>
                <w:richText/>
              </w:sdtPr>
              <w:sdtContent>
                <w:p>
                  <w:pPr>
                    <w:jc w:val="center"/>
                    <w:rPr>
                      <w:rFonts w:ascii="Verdana" w:hAnsi="Verdana"/>
                      <w:b/>
                      <w:bCs/>
                      <w:szCs w:val="24"/>
                      <w:lang w:eastAsia="lt-LT"/>
                    </w:rPr>
                  </w:pPr>
                  <w:sdt>
                    <w:sdtPr>
                      <w:alias w:val="Numeris"/>
                      <w:tag w:val="nr_6981c4e57d88445194d198531ce85230"/>
                      <w:lock w:val="sdtLocked"/>
                      <w:richText/>
                    </w:sdtPr>
                    <w:sdtContent>
                      <w:r>
                        <w:rPr>
                          <w:rFonts w:ascii="Verdana" w:hAnsi="Verdana"/>
                          <w:b/>
                          <w:bCs/>
                          <w:szCs w:val="24"/>
                          <w:lang w:eastAsia="lt-LT"/>
                        </w:rPr>
                        <w:t>PENKTASIS</w:t>
                      </w:r>
                    </w:sdtContent>
                  </w:sdt>
                  <w:r>
                    <w:rPr>
                      <w:rFonts w:ascii="Verdana" w:hAnsi="Verdana"/>
                      <w:b/>
                      <w:bCs/>
                      <w:szCs w:val="24"/>
                      <w:lang w:eastAsia="lt-LT"/>
                    </w:rPr>
                    <w:t xml:space="preserve"> SKIRSNIS</w:t>
                  </w:r>
                </w:p>
                <w:p>
                  <w:pPr>
                    <w:jc w:val="center"/>
                    <w:rPr>
                      <w:rFonts w:ascii="Verdana" w:hAnsi="Verdana"/>
                      <w:b/>
                      <w:bCs/>
                      <w:szCs w:val="24"/>
                      <w:lang w:eastAsia="lt-LT"/>
                    </w:rPr>
                  </w:pPr>
                  <w:sdt>
                    <w:sdtPr>
                      <w:alias w:val="Pavadinimas"/>
                      <w:tag w:val="title_6981c4e57d88445194d198531ce85230"/>
                      <w:lock w:val="sdtLocked"/>
                      <w:richText/>
                    </w:sdtPr>
                    <w:sdtContent>
                      <w:r>
                        <w:rPr>
                          <w:rFonts w:ascii="Verdana" w:hAnsi="Verdana"/>
                          <w:b/>
                          <w:bCs/>
                          <w:szCs w:val="24"/>
                          <w:lang w:eastAsia="lt-LT"/>
                        </w:rPr>
                        <w:t>PRAŠYMUS-PARAIŠKAS PATEIKUSIŲ ASMENŲ INFORMAVIMAS APIE PINIGINĖS SOCIALINĖS PARAMOS SKYRIMĄ AR NESKYRIMĄ</w:t>
                      </w:r>
                    </w:sdtContent>
                  </w:sdt>
                </w:p>
                <w:p>
                  <w:pPr>
                    <w:jc w:val="center"/>
                    <w:rPr>
                      <w:rFonts w:ascii="Verdana" w:hAnsi="Verdana"/>
                      <w:b/>
                      <w:bCs/>
                      <w:szCs w:val="24"/>
                      <w:lang w:eastAsia="lt-LT"/>
                    </w:rPr>
                  </w:pPr>
                </w:p>
                <w:sdt>
                  <w:sdtPr>
                    <w:alias w:val="62 p."/>
                    <w:tag w:val="part_6c3acb193b44455fab5ae18dd83fbdcb"/>
                    <w:lock w:val="sdtLocked"/>
                    <w:richText/>
                  </w:sdtPr>
                  <w:sdtContent>
                    <w:p>
                      <w:pPr>
                        <w:ind w:firstLine="720"/>
                        <w:jc w:val="both"/>
                        <w:rPr>
                          <w:rFonts w:ascii="Verdana" w:hAnsi="Verdana"/>
                          <w:szCs w:val="24"/>
                          <w:lang w:eastAsia="lt-LT"/>
                        </w:rPr>
                      </w:pPr>
                      <w:sdt>
                        <w:sdtPr>
                          <w:alias w:val="Numeris"/>
                          <w:tag w:val="nr_6c3acb193b44455fab5ae18dd83fbdcb"/>
                          <w:lock w:val="sdtLocked"/>
                          <w:richText/>
                        </w:sdtPr>
                        <w:sdtContent>
                          <w:r>
                            <w:rPr>
                              <w:rFonts w:ascii="Verdana" w:hAnsi="Verdana"/>
                              <w:szCs w:val="24"/>
                              <w:lang w:eastAsia="lt-LT"/>
                            </w:rPr>
                            <w:t>62</w:t>
                          </w:r>
                        </w:sdtContent>
                      </w:sdt>
                      <w:r>
                        <w:rPr>
                          <w:rFonts w:ascii="Verdana" w:hAnsi="Verdana"/>
                          <w:szCs w:val="24"/>
                          <w:lang w:eastAsia="lt-LT"/>
                        </w:rPr>
                        <w:t>. Prašymą-paraišką pateikęs asmuo apie priimtą sprendimą dėl piniginės socialinės paramos bei tikslinės, vienkartinės, sąlyginės, periodinės pašalpos skyrimo ar neskyrimo yra informuojamas asmens prašyme-paraiškoje nurodytu informavimo būdu. Jeigu piniginė socialinė parama arba tikslinė, vienkartinė, periodinė, sąlyginė pašalpa neskiriama, nurodoma neskyrimo priežastis ir šio sprendimo apskundimo tvarka.</w:t>
                      </w:r>
                    </w:p>
                  </w:sdtContent>
                </w:sdt>
                <w:sdt>
                  <w:sdtPr>
                    <w:alias w:val="63 p."/>
                    <w:tag w:val="part_4d2b1ebb0370405698e021f17c8e4f68"/>
                    <w:lock w:val="sdtLocked"/>
                    <w:richText/>
                  </w:sdtPr>
                  <w:sdtContent>
                    <w:p>
                      <w:pPr>
                        <w:ind w:firstLine="720"/>
                        <w:jc w:val="both"/>
                        <w:rPr>
                          <w:rFonts w:ascii="Verdana" w:hAnsi="Verdana"/>
                          <w:szCs w:val="24"/>
                          <w:lang w:eastAsia="lt-LT"/>
                        </w:rPr>
                      </w:pPr>
                      <w:sdt>
                        <w:sdtPr>
                          <w:alias w:val="Numeris"/>
                          <w:tag w:val="nr_4d2b1ebb0370405698e021f17c8e4f68"/>
                          <w:lock w:val="sdtLocked"/>
                          <w:richText/>
                        </w:sdtPr>
                        <w:sdtContent>
                          <w:r>
                            <w:rPr>
                              <w:rFonts w:ascii="Verdana" w:hAnsi="Verdana"/>
                              <w:szCs w:val="24"/>
                              <w:lang w:eastAsia="lt-LT"/>
                            </w:rPr>
                            <w:t>63</w:t>
                          </w:r>
                        </w:sdtContent>
                      </w:sdt>
                      <w:r>
                        <w:rPr>
                          <w:rFonts w:ascii="Verdana" w:hAnsi="Verdana"/>
                          <w:szCs w:val="24"/>
                          <w:lang w:eastAsia="lt-LT"/>
                        </w:rPr>
                        <w:t>. Jeigu valstybės elektroninės valdžios sistemoje teikiama elektroninė paslauga, priėmus Marijampolės savivaldybės mero nustatyta tvarka sprendimą dėl elektroniniu būdu pateikto prašymo-paraiškos, tą pačią dieną informacija apie priimtą sprendimą pateikiama elektroninių paslaugų sistemos paslaugos teikimo eigos stebėsenos modulyje.</w:t>
                      </w:r>
                    </w:p>
                  </w:sdtContent>
                </w:sdt>
                <w:sdt>
                  <w:sdtPr>
                    <w:alias w:val="64 p."/>
                    <w:tag w:val="part_319e66320adc4fbaa4a0b1e15d98a1f3"/>
                    <w:lock w:val="sdtLocked"/>
                    <w:richText/>
                  </w:sdtPr>
                  <w:sdtContent>
                    <w:p>
                      <w:pPr>
                        <w:ind w:firstLine="720"/>
                        <w:jc w:val="both"/>
                        <w:rPr>
                          <w:rFonts w:ascii="Verdana" w:hAnsi="Verdana"/>
                          <w:szCs w:val="24"/>
                          <w:lang w:eastAsia="lt-LT"/>
                        </w:rPr>
                      </w:pPr>
                      <w:sdt>
                        <w:sdtPr>
                          <w:alias w:val="Numeris"/>
                          <w:tag w:val="nr_319e66320adc4fbaa4a0b1e15d98a1f3"/>
                          <w:lock w:val="sdtLocked"/>
                          <w:richText/>
                        </w:sdtPr>
                        <w:sdtContent>
                          <w:r>
                            <w:rPr>
                              <w:rFonts w:ascii="Verdana" w:hAnsi="Verdana"/>
                              <w:szCs w:val="24"/>
                              <w:lang w:eastAsia="lt-LT"/>
                            </w:rPr>
                            <w:t>64</w:t>
                          </w:r>
                        </w:sdtContent>
                      </w:sdt>
                      <w:r>
                        <w:rPr>
                          <w:rFonts w:ascii="Verdana" w:hAnsi="Verdana"/>
                          <w:szCs w:val="24"/>
                          <w:lang w:eastAsia="lt-LT"/>
                        </w:rPr>
                        <w:t>. Kai prašymas-paraiška pateikiamas seniūnijoje, informacinis lapelis asmeniui įteikiamas iš karto, jei prašymas-paraiška siunčiamas paštu arba pateikiamas per atstovą, informacinis lapelis išsiunčiamas pareiškėjui elektroniniu paštu arba paštu.</w:t>
                      </w:r>
                    </w:p>
                  </w:sdtContent>
                </w:sdt>
                <w:sdt>
                  <w:sdtPr>
                    <w:alias w:val="65 p."/>
                    <w:tag w:val="part_9821b9bd215b4cbea0f90eee16ea5c7d"/>
                    <w:lock w:val="sdtLocked"/>
                    <w:richText/>
                  </w:sdtPr>
                  <w:sdtContent>
                    <w:p>
                      <w:pPr>
                        <w:ind w:firstLine="720"/>
                        <w:jc w:val="both"/>
                        <w:rPr>
                          <w:rFonts w:ascii="Verdana" w:hAnsi="Verdana"/>
                          <w:szCs w:val="24"/>
                          <w:lang w:eastAsia="lt-LT"/>
                        </w:rPr>
                      </w:pPr>
                      <w:sdt>
                        <w:sdtPr>
                          <w:alias w:val="Numeris"/>
                          <w:tag w:val="nr_9821b9bd215b4cbea0f90eee16ea5c7d"/>
                          <w:lock w:val="sdtLocked"/>
                          <w:richText/>
                        </w:sdtPr>
                        <w:sdtContent>
                          <w:r>
                            <w:rPr>
                              <w:rFonts w:ascii="Verdana" w:hAnsi="Verdana"/>
                              <w:szCs w:val="24"/>
                              <w:lang w:eastAsia="lt-LT"/>
                            </w:rPr>
                            <w:t>65</w:t>
                          </w:r>
                        </w:sdtContent>
                      </w:sdt>
                      <w:r>
                        <w:rPr>
                          <w:rFonts w:ascii="Verdana" w:hAnsi="Verdana"/>
                          <w:szCs w:val="24"/>
                          <w:lang w:eastAsia="lt-LT"/>
                        </w:rPr>
                        <w:t>. Piniginės paramos skyriaus specialistas nustatęs, kad prie prašymo-paraiškos pateikti ne visi dokumentai arba sprendimo priėmimo metu gauta informacija iš valstybės ir žinybinių registrų bei valstybės informacinių sistemų yra pasikeitusi nuo prašymo-paraiškos priėmimo dienos ir dėl to reikia pateikti papildomus dokumentus (duomenis), prašymą-paraišką grąžina juos priėmusiam seniūnijos specialistui, nurodo prašymo-paraiškos grąžinimo priežastį, įrašydamas apie tai socialinės paramos apskaitos sistemoje „Parama“ prašymą-paraišką pateikusio asmens kortelėje per meniu punktą „Priėmimas“.</w:t>
                      </w:r>
                    </w:p>
                    <w:p>
                      <w:pPr>
                        <w:tabs>
                          <w:tab w:val="left" w:pos="3705"/>
                        </w:tabs>
                        <w:ind w:firstLine="3705"/>
                        <w:jc w:val="both"/>
                        <w:rPr>
                          <w:rFonts w:ascii="Verdana" w:hAnsi="Verdana"/>
                          <w:szCs w:val="24"/>
                          <w:lang w:eastAsia="lt-LT"/>
                        </w:rPr>
                      </w:pPr>
                    </w:p>
                  </w:sdtContent>
                </w:sdt>
              </w:sdtContent>
            </w:sdt>
            <w:sdt>
              <w:sdtPr>
                <w:alias w:val="skirsnis"/>
                <w:tag w:val="part_7964cd18c3db4a6086b7f51b9c0ac717"/>
                <w:lock w:val="sdtLocked"/>
                <w:richText/>
              </w:sdtPr>
              <w:sdtContent>
                <w:p>
                  <w:pPr>
                    <w:tabs>
                      <w:tab w:val="left" w:pos="3705"/>
                    </w:tabs>
                    <w:ind w:firstLine="720"/>
                    <w:jc w:val="center"/>
                    <w:rPr>
                      <w:rFonts w:ascii="Verdana" w:hAnsi="Verdana"/>
                      <w:b/>
                      <w:bCs/>
                      <w:szCs w:val="24"/>
                      <w:lang w:eastAsia="lt-LT"/>
                    </w:rPr>
                  </w:pPr>
                  <w:sdt>
                    <w:sdtPr>
                      <w:alias w:val="Numeris"/>
                      <w:tag w:val="nr_7964cd18c3db4a6086b7f51b9c0ac717"/>
                      <w:lock w:val="sdtLocked"/>
                      <w:richText/>
                    </w:sdtPr>
                    <w:sdtContent>
                      <w:r>
                        <w:rPr>
                          <w:rFonts w:ascii="Verdana" w:hAnsi="Verdana"/>
                          <w:b/>
                          <w:bCs/>
                          <w:szCs w:val="24"/>
                          <w:lang w:eastAsia="lt-LT"/>
                        </w:rPr>
                        <w:t>ŠEŠTASIS</w:t>
                      </w:r>
                    </w:sdtContent>
                  </w:sdt>
                  <w:r>
                    <w:rPr>
                      <w:rFonts w:ascii="Verdana" w:hAnsi="Verdana"/>
                      <w:b/>
                      <w:bCs/>
                      <w:szCs w:val="24"/>
                      <w:lang w:eastAsia="lt-LT"/>
                    </w:rPr>
                    <w:t xml:space="preserve"> SKIRSNIS</w:t>
                  </w:r>
                </w:p>
                <w:p>
                  <w:pPr>
                    <w:jc w:val="center"/>
                    <w:rPr>
                      <w:rFonts w:ascii="Verdana" w:hAnsi="Verdana"/>
                      <w:b/>
                      <w:bCs/>
                      <w:szCs w:val="24"/>
                      <w:lang w:eastAsia="lt-LT"/>
                    </w:rPr>
                  </w:pPr>
                  <w:sdt>
                    <w:sdtPr>
                      <w:alias w:val="Pavadinimas"/>
                      <w:tag w:val="title_7964cd18c3db4a6086b7f51b9c0ac717"/>
                      <w:lock w:val="sdtLocked"/>
                      <w:richText/>
                    </w:sdtPr>
                    <w:sdtContent>
                      <w:r>
                        <w:rPr>
                          <w:rFonts w:ascii="Verdana" w:hAnsi="Verdana"/>
                          <w:b/>
                          <w:bCs/>
                          <w:szCs w:val="24"/>
                          <w:lang w:eastAsia="lt-LT"/>
                        </w:rPr>
                        <w:t>NETEISĖTAI GAUTOS AR IŠMOKĖTOS PINIGINĖS SOCIALINĖS PARAMOS IŠSKAIČIAVIMAS</w:t>
                      </w:r>
                    </w:sdtContent>
                  </w:sdt>
                </w:p>
                <w:p>
                  <w:pPr>
                    <w:jc w:val="center"/>
                    <w:rPr>
                      <w:rFonts w:ascii="Verdana" w:hAnsi="Verdana"/>
                      <w:b/>
                      <w:bCs/>
                      <w:szCs w:val="24"/>
                      <w:lang w:eastAsia="lt-LT"/>
                    </w:rPr>
                  </w:pPr>
                </w:p>
                <w:sdt>
                  <w:sdtPr>
                    <w:alias w:val="66 p."/>
                    <w:tag w:val="part_fc4b2aeed5344097baf5233d4517c5ce"/>
                    <w:lock w:val="sdtLocked"/>
                    <w:richText/>
                  </w:sdtPr>
                  <w:sdtContent>
                    <w:p>
                      <w:pPr>
                        <w:ind w:firstLine="720"/>
                        <w:jc w:val="both"/>
                        <w:rPr>
                          <w:rFonts w:ascii="Verdana" w:hAnsi="Verdana"/>
                          <w:szCs w:val="24"/>
                          <w:lang w:eastAsia="lt-LT"/>
                        </w:rPr>
                      </w:pPr>
                      <w:sdt>
                        <w:sdtPr>
                          <w:alias w:val="Numeris"/>
                          <w:tag w:val="nr_fc4b2aeed5344097baf5233d4517c5ce"/>
                          <w:lock w:val="sdtLocked"/>
                          <w:richText/>
                        </w:sdtPr>
                        <w:sdtContent>
                          <w:r>
                            <w:rPr>
                              <w:rFonts w:ascii="Verdana" w:hAnsi="Verdana"/>
                              <w:szCs w:val="24"/>
                              <w:lang w:eastAsia="lt-LT"/>
                            </w:rPr>
                            <w:t>66</w:t>
                          </w:r>
                        </w:sdtContent>
                      </w:sdt>
                      <w:r>
                        <w:rPr>
                          <w:rFonts w:ascii="Verdana" w:hAnsi="Verdana"/>
                          <w:szCs w:val="24"/>
                          <w:lang w:eastAsia="lt-LT"/>
                        </w:rPr>
                        <w:t>. Dėl piniginę socialinę paramą gaunančių asmenų kaltės neteisėtai gautos piniginės socialinės paramos išieškojimas:</w:t>
                      </w:r>
                    </w:p>
                    <w:sdt>
                      <w:sdtPr>
                        <w:alias w:val="66.1 pp."/>
                        <w:tag w:val="part_aa182e68ea9946889d467a0cb6cb74a4"/>
                        <w:lock w:val="sdtLocked"/>
                        <w:richText/>
                      </w:sdtPr>
                      <w:sdtContent>
                        <w:p>
                          <w:pPr>
                            <w:ind w:firstLine="720"/>
                            <w:jc w:val="both"/>
                            <w:rPr>
                              <w:rFonts w:ascii="Verdana" w:hAnsi="Verdana"/>
                              <w:szCs w:val="24"/>
                              <w:lang w:eastAsia="lt-LT"/>
                            </w:rPr>
                          </w:pPr>
                          <w:sdt>
                            <w:sdtPr>
                              <w:alias w:val="Numeris"/>
                              <w:tag w:val="nr_aa182e68ea9946889d467a0cb6cb74a4"/>
                              <w:lock w:val="sdtLocked"/>
                              <w:richText/>
                            </w:sdtPr>
                            <w:sdtContent>
                              <w:r>
                                <w:rPr>
                                  <w:rFonts w:ascii="Verdana" w:hAnsi="Verdana"/>
                                  <w:szCs w:val="24"/>
                                  <w:lang w:eastAsia="lt-LT"/>
                                </w:rPr>
                                <w:t>66.1</w:t>
                              </w:r>
                            </w:sdtContent>
                          </w:sdt>
                          <w:r>
                            <w:rPr>
                              <w:rFonts w:ascii="Verdana" w:hAnsi="Verdana"/>
                              <w:szCs w:val="24"/>
                              <w:lang w:eastAsia="lt-LT"/>
                            </w:rPr>
                            <w:t>. nustačius, kad bendrai gyvenantys asmenys arba vienas gyvenantis asmuo piniginę socialinę paramą gavo neteisėtai, nes kreipimosi dėl piniginės socialinės paramos metu pateikė neteisingus duomenis apie turtą, gaunamas pajamas, bendrai gyvenančius asmenis arba kitus duomenis, reikalingus piniginei socialinei paramai skirti, arba piniginės socialinės paramos teikimo laikotarpiu per mėnesį nepranešė apie materialinės padėties pasikeitimą ar atsiradusias aplinkybes, turinčias įtakos teisei į piniginę socialinę paramą arba piniginės socialinės paramos dydžiui, bendrai gyvenantys asmenys arba vienas gyvenantis asmuo turi grąžinti neteisėtai gautą pinigų sumą arba ją sumokėti dalimis;</w:t>
                          </w:r>
                        </w:p>
                      </w:sdtContent>
                    </w:sdt>
                    <w:sdt>
                      <w:sdtPr>
                        <w:alias w:val="66.2 pp."/>
                        <w:tag w:val="part_c5e339bfd9204c1c94a5c6391a0ca624"/>
                        <w:lock w:val="sdtLocked"/>
                        <w:richText/>
                      </w:sdtPr>
                      <w:sdtContent>
                        <w:p>
                          <w:pPr>
                            <w:ind w:firstLine="720"/>
                            <w:jc w:val="both"/>
                            <w:rPr>
                              <w:rFonts w:ascii="Verdana" w:hAnsi="Verdana"/>
                              <w:color w:val="000000"/>
                              <w:szCs w:val="24"/>
                              <w:lang w:eastAsia="lt-LT"/>
                            </w:rPr>
                          </w:pPr>
                          <w:sdt>
                            <w:sdtPr>
                              <w:alias w:val="Numeris"/>
                              <w:tag w:val="nr_c5e339bfd9204c1c94a5c6391a0ca624"/>
                              <w:lock w:val="sdtLocked"/>
                              <w:richText/>
                            </w:sdtPr>
                            <w:sdtContent>
                              <w:r>
                                <w:rPr>
                                  <w:rFonts w:ascii="Verdana" w:hAnsi="Verdana"/>
                                  <w:color w:val="000000"/>
                                  <w:szCs w:val="24"/>
                                  <w:lang w:eastAsia="lt-LT"/>
                                </w:rPr>
                                <w:t>66.2</w:t>
                              </w:r>
                            </w:sdtContent>
                          </w:sdt>
                          <w:r>
                            <w:rPr>
                              <w:rFonts w:ascii="Verdana" w:hAnsi="Verdana"/>
                              <w:color w:val="000000"/>
                              <w:szCs w:val="24"/>
                              <w:lang w:eastAsia="lt-LT"/>
                            </w:rPr>
                            <w:t xml:space="preserve">. </w:t>
                          </w:r>
                          <w:r>
                            <w:rPr>
                              <w:rFonts w:ascii="Verdana" w:hAnsi="Verdana"/>
                              <w:szCs w:val="24"/>
                              <w:lang w:eastAsia="lt-LT"/>
                            </w:rPr>
                            <w:t xml:space="preserve">Piniginės paramos skyriaus ar seniūnijos </w:t>
                          </w:r>
                          <w:r>
                            <w:rPr>
                              <w:rFonts w:ascii="Verdana" w:hAnsi="Verdana"/>
                              <w:color w:val="000000"/>
                              <w:szCs w:val="24"/>
                              <w:lang w:eastAsia="lt-LT"/>
                            </w:rPr>
                            <w:t>specialistai nustatę, kad piniginė socialinė parama gauta neteisėtai per 10 d. d.:</w:t>
                          </w:r>
                        </w:p>
                        <w:sdt>
                          <w:sdtPr>
                            <w:alias w:val="66.2.1 pp."/>
                            <w:tag w:val="part_39f4d5ca17364af1a9cde679a3bd4e8f"/>
                            <w:lock w:val="sdtLocked"/>
                            <w:richText/>
                          </w:sdtPr>
                          <w:sdtContent>
                            <w:p>
                              <w:pPr>
                                <w:ind w:firstLine="720"/>
                                <w:jc w:val="both"/>
                                <w:rPr>
                                  <w:rFonts w:ascii="Verdana" w:hAnsi="Verdana"/>
                                  <w:color w:val="000000"/>
                                  <w:szCs w:val="24"/>
                                  <w:lang w:eastAsia="lt-LT"/>
                                </w:rPr>
                              </w:pPr>
                              <w:sdt>
                                <w:sdtPr>
                                  <w:alias w:val="Numeris"/>
                                  <w:tag w:val="nr_39f4d5ca17364af1a9cde679a3bd4e8f"/>
                                  <w:lock w:val="sdtLocked"/>
                                  <w:richText/>
                                </w:sdtPr>
                                <w:sdtContent>
                                  <w:r>
                                    <w:rPr>
                                      <w:rFonts w:ascii="Verdana" w:hAnsi="Verdana"/>
                                      <w:color w:val="000000"/>
                                      <w:szCs w:val="24"/>
                                      <w:lang w:eastAsia="lt-LT"/>
                                    </w:rPr>
                                    <w:t>66.2.1</w:t>
                                  </w:r>
                                </w:sdtContent>
                              </w:sdt>
                              <w:r>
                                <w:rPr>
                                  <w:rFonts w:ascii="Verdana" w:hAnsi="Verdana"/>
                                  <w:color w:val="000000"/>
                                  <w:szCs w:val="24"/>
                                  <w:lang w:eastAsia="lt-LT"/>
                                </w:rPr>
                                <w:t>. apskaičiuoja neteisėtai gautos piniginės socialinės paramos dydį;</w:t>
                              </w:r>
                            </w:p>
                          </w:sdtContent>
                        </w:sdt>
                        <w:sdt>
                          <w:sdtPr>
                            <w:alias w:val="66.2.2 pp."/>
                            <w:tag w:val="part_4e1507a6e65a48859d16a071b100b1c2"/>
                            <w:lock w:val="sdtLocked"/>
                            <w:richText/>
                          </w:sdtPr>
                          <w:sdtContent>
                            <w:p>
                              <w:pPr>
                                <w:ind w:firstLine="720"/>
                                <w:jc w:val="both"/>
                                <w:rPr>
                                  <w:rFonts w:ascii="Verdana" w:hAnsi="Verdana"/>
                                  <w:szCs w:val="24"/>
                                  <w:lang w:eastAsia="lt-LT"/>
                                </w:rPr>
                              </w:pPr>
                              <w:sdt>
                                <w:sdtPr>
                                  <w:alias w:val="Numeris"/>
                                  <w:tag w:val="nr_4e1507a6e65a48859d16a071b100b1c2"/>
                                  <w:lock w:val="sdtLocked"/>
                                  <w:richText/>
                                </w:sdtPr>
                                <w:sdtContent>
                                  <w:r>
                                    <w:rPr>
                                      <w:rFonts w:ascii="Verdana" w:hAnsi="Verdana"/>
                                      <w:color w:val="000000"/>
                                      <w:szCs w:val="24"/>
                                      <w:lang w:eastAsia="lt-LT"/>
                                    </w:rPr>
                                    <w:t>66.2.2</w:t>
                                  </w:r>
                                </w:sdtContent>
                              </w:sdt>
                              <w:r>
                                <w:rPr>
                                  <w:rFonts w:ascii="Verdana" w:hAnsi="Verdana"/>
                                  <w:color w:val="000000"/>
                                  <w:szCs w:val="24"/>
                                  <w:lang w:eastAsia="lt-LT"/>
                                </w:rPr>
                                <w:t xml:space="preserve">. per 10 d. d. nuo sprendimo registracijos datos raštu (registruotu laišku) arba atvykus </w:t>
                              </w:r>
                              <w:r>
                                <w:rPr>
                                  <w:rFonts w:ascii="Verdana" w:hAnsi="Verdana"/>
                                  <w:szCs w:val="24"/>
                                  <w:lang w:eastAsia="lt-LT"/>
                                </w:rPr>
                                <w:t xml:space="preserve">raštu supažindina </w:t>
                              </w:r>
                              <w:r>
                                <w:rPr>
                                  <w:rFonts w:ascii="Verdana" w:hAnsi="Verdana"/>
                                  <w:color w:val="000000"/>
                                  <w:szCs w:val="24"/>
                                  <w:lang w:eastAsia="lt-LT"/>
                                </w:rPr>
                                <w:t xml:space="preserve">piniginės socialinės paramos </w:t>
                              </w:r>
                              <w:r>
                                <w:rPr>
                                  <w:rFonts w:ascii="Verdana" w:hAnsi="Verdana" w:cs="TimesNewRomanPSMT"/>
                                  <w:color w:val="000000"/>
                                  <w:szCs w:val="24"/>
                                  <w:lang w:eastAsia="lt-LT"/>
                                  <w14:ligatures w14:val="standardContextual"/>
                                </w:rPr>
                                <w:t xml:space="preserve">gavėją </w:t>
                              </w:r>
                              <w:r>
                                <w:rPr>
                                  <w:rFonts w:ascii="Verdana" w:hAnsi="Verdana"/>
                                  <w:color w:val="000000"/>
                                  <w:szCs w:val="24"/>
                                  <w:lang w:eastAsia="lt-LT"/>
                                </w:rPr>
                                <w:t xml:space="preserve">apie susidariusią permoką, nurodant permokos </w:t>
                              </w:r>
                              <w:r>
                                <w:rPr>
                                  <w:rFonts w:ascii="Verdana" w:hAnsi="Verdana"/>
                                  <w:szCs w:val="24"/>
                                  <w:lang w:eastAsia="lt-LT"/>
                                </w:rPr>
                                <w:t>grąžinimo būdus bei laikotarpį, per kurį permoka turėtų būti grąžinta;</w:t>
                              </w:r>
                            </w:p>
                          </w:sdtContent>
                        </w:sdt>
                      </w:sdtContent>
                    </w:sdt>
                    <w:sdt>
                      <w:sdtPr>
                        <w:alias w:val="66.3 pp."/>
                        <w:tag w:val="part_c7683bda33dd46df9a80e938b0e4d06f"/>
                        <w:lock w:val="sdtLocked"/>
                        <w:richText/>
                      </w:sdtPr>
                      <w:sdtContent>
                        <w:p>
                          <w:pPr>
                            <w:ind w:firstLine="720"/>
                            <w:jc w:val="both"/>
                            <w:rPr>
                              <w:rFonts w:ascii="Verdana" w:hAnsi="Verdana" w:cs="TimesNewRomanPSMT"/>
                              <w:color w:val="000000"/>
                              <w:szCs w:val="24"/>
                              <w:lang w:eastAsia="lt-LT"/>
                              <w14:ligatures w14:val="standardContextual"/>
                            </w:rPr>
                          </w:pPr>
                          <w:sdt>
                            <w:sdtPr>
                              <w:alias w:val="Numeris"/>
                              <w:tag w:val="nr_c7683bda33dd46df9a80e938b0e4d06f"/>
                              <w:lock w:val="sdtLocked"/>
                              <w:richText/>
                            </w:sdtPr>
                            <w:sdtContent>
                              <w:r>
                                <w:rPr>
                                  <w:rFonts w:ascii="Verdana" w:hAnsi="Verdana"/>
                                  <w:color w:val="000000"/>
                                  <w:szCs w:val="24"/>
                                  <w:lang w:eastAsia="lt-LT"/>
                                </w:rPr>
                                <w:t>66.3</w:t>
                              </w:r>
                            </w:sdtContent>
                          </w:sdt>
                          <w:r>
                            <w:rPr>
                              <w:rFonts w:ascii="Verdana" w:hAnsi="Verdana"/>
                              <w:color w:val="000000"/>
                              <w:szCs w:val="24"/>
                              <w:lang w:eastAsia="lt-LT"/>
                            </w:rPr>
                            <w:t xml:space="preserve">. parengia sprendimą, kuriame nurodoma: </w:t>
                          </w:r>
                          <w:r>
                            <w:rPr>
                              <w:rFonts w:ascii="Verdana" w:hAnsi="Verdana" w:cs="TimesNewRomanPSMT"/>
                              <w:color w:val="000000"/>
                              <w:szCs w:val="24"/>
                              <w:lang w:eastAsia="lt-LT"/>
                              <w14:ligatures w14:val="standardContextual"/>
                            </w:rPr>
                            <w:t xml:space="preserve">sprendimo data ir Nr., </w:t>
                          </w:r>
                          <w:r>
                            <w:rPr>
                              <w:rFonts w:ascii="Verdana" w:hAnsi="Verdana"/>
                              <w:color w:val="000000"/>
                              <w:szCs w:val="24"/>
                              <w:lang w:eastAsia="lt-LT"/>
                            </w:rPr>
                            <w:t xml:space="preserve">piniginės socialinės paramos </w:t>
                          </w:r>
                          <w:r>
                            <w:rPr>
                              <w:rFonts w:ascii="Verdana" w:hAnsi="Verdana" w:cs="TimesNewRomanPSMT"/>
                              <w:color w:val="000000"/>
                              <w:szCs w:val="24"/>
                              <w:lang w:eastAsia="lt-LT"/>
                              <w14:ligatures w14:val="standardContextual"/>
                            </w:rPr>
                            <w:t xml:space="preserve">gavėjo vardas ir pavardė, asmens kodas, adresas, </w:t>
                          </w:r>
                          <w:r>
                            <w:rPr>
                              <w:rFonts w:ascii="Verdana" w:hAnsi="Verdana"/>
                              <w:color w:val="000000"/>
                              <w:szCs w:val="24"/>
                              <w:lang w:eastAsia="lt-LT"/>
                            </w:rPr>
                            <w:t xml:space="preserve">piniginės socialinės paramos </w:t>
                          </w:r>
                          <w:r>
                            <w:rPr>
                              <w:rFonts w:ascii="Verdana" w:hAnsi="Verdana" w:cs="TimesNewRomanPSMT"/>
                              <w:color w:val="000000"/>
                              <w:szCs w:val="24"/>
                              <w:lang w:eastAsia="lt-LT"/>
                              <w14:ligatures w14:val="standardContextual"/>
                            </w:rPr>
                            <w:t>rūšis, permokos nustatymo pagrindas, priežastis, laikotarpis, suma, permoką nustačiusio ir sprendimą įregistravusio permokų žurnale vyriausiojo specialisto vardas ir pavardė, parašas ir data, apskundimo tvarka;</w:t>
                          </w:r>
                        </w:p>
                      </w:sdtContent>
                    </w:sdt>
                    <w:sdt>
                      <w:sdtPr>
                        <w:alias w:val="66.4 pp."/>
                        <w:tag w:val="part_0d17fb0ed16543e38ab6c903882f9c8e"/>
                        <w:lock w:val="sdtLocked"/>
                        <w:richText/>
                      </w:sdtPr>
                      <w:sdtContent>
                        <w:p>
                          <w:pPr>
                            <w:ind w:firstLine="720"/>
                            <w:jc w:val="both"/>
                            <w:rPr>
                              <w:rFonts w:ascii="Verdana" w:hAnsi="Verdana"/>
                              <w:color w:val="000000"/>
                              <w:szCs w:val="24"/>
                              <w:lang w:eastAsia="lt-LT"/>
                            </w:rPr>
                          </w:pPr>
                          <w:sdt>
                            <w:sdtPr>
                              <w:alias w:val="Numeris"/>
                              <w:tag w:val="nr_0d17fb0ed16543e38ab6c903882f9c8e"/>
                              <w:lock w:val="sdtLocked"/>
                              <w:richText/>
                            </w:sdtPr>
                            <w:sdtContent>
                              <w:r>
                                <w:rPr>
                                  <w:rFonts w:ascii="Verdana" w:hAnsi="Verdana"/>
                                  <w:color w:val="000000"/>
                                  <w:szCs w:val="24"/>
                                  <w:lang w:eastAsia="lt-LT"/>
                                </w:rPr>
                                <w:t>66.4</w:t>
                              </w:r>
                            </w:sdtContent>
                          </w:sdt>
                          <w:r>
                            <w:rPr>
                              <w:rFonts w:ascii="Verdana" w:hAnsi="Verdana"/>
                              <w:color w:val="000000"/>
                              <w:szCs w:val="24"/>
                              <w:lang w:eastAsia="lt-LT"/>
                            </w:rPr>
                            <w:t>. permoka piniginės socialinės paramos gavėjo gali būti grąžinta:</w:t>
                          </w:r>
                        </w:p>
                        <w:sdt>
                          <w:sdtPr>
                            <w:alias w:val="66.4.1 pp."/>
                            <w:tag w:val="part_80a338e0d0b04f21ac7d1788499db103"/>
                            <w:lock w:val="sdtLocked"/>
                            <w:richText/>
                          </w:sdtPr>
                          <w:sdtContent>
                            <w:p>
                              <w:pPr>
                                <w:ind w:firstLine="720"/>
                                <w:jc w:val="both"/>
                                <w:rPr>
                                  <w:rFonts w:ascii="Verdana" w:hAnsi="Verdana"/>
                                  <w:color w:val="000000"/>
                                  <w:szCs w:val="24"/>
                                  <w:lang w:eastAsia="lt-LT"/>
                                </w:rPr>
                              </w:pPr>
                              <w:sdt>
                                <w:sdtPr>
                                  <w:alias w:val="Numeris"/>
                                  <w:tag w:val="nr_80a338e0d0b04f21ac7d1788499db103"/>
                                  <w:lock w:val="sdtLocked"/>
                                  <w:richText/>
                                </w:sdtPr>
                                <w:sdtContent>
                                  <w:r>
                                    <w:rPr>
                                      <w:rFonts w:ascii="Verdana" w:hAnsi="Verdana"/>
                                      <w:color w:val="000000"/>
                                      <w:szCs w:val="24"/>
                                      <w:lang w:eastAsia="lt-LT"/>
                                    </w:rPr>
                                    <w:t>66.4.1</w:t>
                                  </w:r>
                                </w:sdtContent>
                              </w:sdt>
                              <w:r>
                                <w:rPr>
                                  <w:rFonts w:ascii="Verdana" w:hAnsi="Verdana"/>
                                  <w:color w:val="000000"/>
                                  <w:szCs w:val="24"/>
                                  <w:lang w:eastAsia="lt-LT"/>
                                </w:rPr>
                                <w:t>. per 30 kalendorinių dienų gavėjui pervedant permokos sumą į nurodytą Marijampolės savivaldybės administracijos sąskaitą banke;</w:t>
                              </w:r>
                            </w:p>
                          </w:sdtContent>
                        </w:sdt>
                        <w:sdt>
                          <w:sdtPr>
                            <w:alias w:val="66.4.2 pp."/>
                            <w:tag w:val="part_91cf19f73ff748958b7f9a2a1e969d23"/>
                            <w:lock w:val="sdtLocked"/>
                            <w:richText/>
                          </w:sdtPr>
                          <w:sdtContent>
                            <w:p>
                              <w:pPr>
                                <w:ind w:firstLine="720"/>
                                <w:jc w:val="both"/>
                                <w:rPr>
                                  <w:rFonts w:ascii="Verdana" w:hAnsi="Verdana"/>
                                  <w:color w:val="000000"/>
                                  <w:szCs w:val="24"/>
                                  <w:lang w:eastAsia="lt-LT"/>
                                </w:rPr>
                              </w:pPr>
                              <w:sdt>
                                <w:sdtPr>
                                  <w:alias w:val="Numeris"/>
                                  <w:tag w:val="nr_91cf19f73ff748958b7f9a2a1e969d23"/>
                                  <w:lock w:val="sdtLocked"/>
                                  <w:richText/>
                                </w:sdtPr>
                                <w:sdtContent>
                                  <w:r>
                                    <w:rPr>
                                      <w:rFonts w:ascii="Verdana" w:hAnsi="Verdana"/>
                                      <w:color w:val="000000"/>
                                      <w:szCs w:val="24"/>
                                      <w:lang w:eastAsia="lt-LT"/>
                                    </w:rPr>
                                    <w:t>66.4.2</w:t>
                                  </w:r>
                                </w:sdtContent>
                              </w:sdt>
                              <w:r>
                                <w:rPr>
                                  <w:rFonts w:ascii="Verdana" w:hAnsi="Verdana"/>
                                  <w:color w:val="000000"/>
                                  <w:szCs w:val="24"/>
                                  <w:lang w:eastAsia="lt-LT"/>
                                </w:rPr>
                                <w:t>. permoka gali būti atskaičiuojama visa ar dalimis iš gavėjui priklausančios ir mokamos piniginės socialinės paramos. Jeigu piniginė socialinė parama nepriklauso ir nėra mokama, permoka gali būti atskaičiuojama iš Piniginės paramos skyriuje mokamų kitų išmokų</w:t>
                              </w:r>
                              <w:r>
                                <w:rPr>
                                  <w:rFonts w:ascii="Verdana" w:hAnsi="Verdana"/>
                                  <w:szCs w:val="24"/>
                                  <w:lang w:eastAsia="lt-LT"/>
                                </w:rPr>
                                <w:t xml:space="preserve">. Gavėjas Piniginės paramos </w:t>
                              </w:r>
                              <w:r>
                                <w:rPr>
                                  <w:rFonts w:ascii="Verdana" w:hAnsi="Verdana"/>
                                  <w:color w:val="000000"/>
                                  <w:szCs w:val="24"/>
                                  <w:lang w:eastAsia="lt-LT"/>
                                </w:rPr>
                                <w:t>skyriui pateikia sutikimą, nurodydamas kokią dalį permokos ir iš kokios išmokos atskaičiuoti;</w:t>
                              </w:r>
                            </w:p>
                          </w:sdtContent>
                        </w:sdt>
                        <w:sdt>
                          <w:sdtPr>
                            <w:alias w:val="66.4.3 pp."/>
                            <w:tag w:val="part_5fd1a8ccfcd64f70865c004bb435f21b"/>
                            <w:lock w:val="sdtLocked"/>
                            <w:richText/>
                          </w:sdtPr>
                          <w:sdtContent>
                            <w:p>
                              <w:pPr>
                                <w:ind w:firstLine="720"/>
                                <w:jc w:val="both"/>
                                <w:rPr>
                                  <w:rFonts w:ascii="Verdana" w:hAnsi="Verdana"/>
                                  <w:szCs w:val="24"/>
                                  <w:lang w:eastAsia="lt-LT"/>
                                </w:rPr>
                              </w:pPr>
                              <w:sdt>
                                <w:sdtPr>
                                  <w:alias w:val="Numeris"/>
                                  <w:tag w:val="nr_5fd1a8ccfcd64f70865c004bb435f21b"/>
                                  <w:lock w:val="sdtLocked"/>
                                  <w:richText/>
                                </w:sdtPr>
                                <w:sdtContent>
                                  <w:r>
                                    <w:rPr>
                                      <w:rFonts w:ascii="Verdana" w:hAnsi="Verdana"/>
                                      <w:color w:val="000000"/>
                                      <w:szCs w:val="24"/>
                                      <w:lang w:eastAsia="lt-LT"/>
                                    </w:rPr>
                                    <w:t>66.4.3</w:t>
                                  </w:r>
                                </w:sdtContent>
                              </w:sdt>
                              <w:r>
                                <w:rPr>
                                  <w:rFonts w:ascii="Verdana" w:hAnsi="Verdana"/>
                                  <w:color w:val="000000"/>
                                  <w:szCs w:val="24"/>
                                  <w:lang w:eastAsia="lt-LT"/>
                                </w:rPr>
                                <w:t xml:space="preserve">. permoka gali būti gražinama </w:t>
                              </w:r>
                              <w:r>
                                <w:rPr>
                                  <w:rFonts w:ascii="Verdana" w:hAnsi="Verdana"/>
                                  <w:szCs w:val="24"/>
                                  <w:lang w:eastAsia="lt-LT"/>
                                </w:rPr>
                                <w:t>dalimis pervedant mokamą dalį į Marijampolės savivaldybės administracijos sąskaitą banke. Su gavėju kaimiškoji seniūnija arba Piniginės paramos skyrius sudaro susitarimą, kuriame nurodoma kokia permokos dalis ir kada bus pervesta į Marijampolės savivaldybės administracijos sąskaitą banke. Susitarime pateikiami susitarimo nevykdymo teisiniai padariniai. Susitarimą pasirašo seniūnas arba Piniginės paramos skyriaus vyriausiasis specialistas ir piniginės socialinės paramos gavėjas;</w:t>
                              </w:r>
                            </w:p>
                          </w:sdtContent>
                        </w:sdt>
                      </w:sdtContent>
                    </w:sdt>
                    <w:sdt>
                      <w:sdtPr>
                        <w:alias w:val="66.5 pp."/>
                        <w:tag w:val="part_3264845c42d4407cac561b5f519ebe82"/>
                        <w:lock w:val="sdtLocked"/>
                        <w:richText/>
                      </w:sdtPr>
                      <w:sdtContent>
                        <w:p>
                          <w:pPr>
                            <w:ind w:firstLine="720"/>
                            <w:jc w:val="both"/>
                            <w:rPr>
                              <w:rFonts w:ascii="Verdana" w:hAnsi="Verdana"/>
                              <w:szCs w:val="24"/>
                              <w:lang w:eastAsia="lt-LT"/>
                            </w:rPr>
                          </w:pPr>
                          <w:sdt>
                            <w:sdtPr>
                              <w:alias w:val="Numeris"/>
                              <w:tag w:val="nr_3264845c42d4407cac561b5f519ebe82"/>
                              <w:lock w:val="sdtLocked"/>
                              <w:richText/>
                            </w:sdtPr>
                            <w:sdtContent>
                              <w:r>
                                <w:rPr>
                                  <w:rFonts w:ascii="Verdana" w:hAnsi="Verdana"/>
                                  <w:szCs w:val="24"/>
                                  <w:lang w:eastAsia="lt-LT"/>
                                </w:rPr>
                                <w:t>66.5</w:t>
                              </w:r>
                            </w:sdtContent>
                          </w:sdt>
                          <w:r>
                            <w:rPr>
                              <w:rFonts w:ascii="Verdana" w:hAnsi="Verdana"/>
                              <w:szCs w:val="24"/>
                              <w:lang w:eastAsia="lt-LT"/>
                            </w:rPr>
                            <w:t>. negrąžinta Aprašo 66.4.1-66.4.3 papunkčiuose numatytais būdais, neteisėtai gauta piniginė socialinė parama vadovaujantis Savivaldybės administracijos priimtu sprendimu, kuris parengiamas per 20 d. d. nuo paskutinės įmokos gavimo, iš piniginę socialinę paramą gaunančiam asmeniui paskirtos piniginės socialinės paramos sumos yra išskaičiuojama ne daugiau kaip po 20 procentų mokėtinos sumos per mėnesį, jeigu nėra piniginę socialinę paramą gaunančio asmens raštu pateikto prašymo išskaičiuoti didesnę mokėtinos sumos dalį per mėnesį ar visą mokėtiną sumą;</w:t>
                          </w:r>
                        </w:p>
                      </w:sdtContent>
                    </w:sdt>
                    <w:sdt>
                      <w:sdtPr>
                        <w:alias w:val="66.6 pp."/>
                        <w:tag w:val="part_ae5a8a2a148b48bc92ca23bc6f43c3c6"/>
                        <w:lock w:val="sdtLocked"/>
                        <w:richText/>
                      </w:sdtPr>
                      <w:sdtContent>
                        <w:p>
                          <w:pPr>
                            <w:ind w:firstLine="720"/>
                            <w:jc w:val="both"/>
                            <w:rPr>
                              <w:szCs w:val="24"/>
                              <w:lang w:eastAsia="lt-LT"/>
                            </w:rPr>
                          </w:pPr>
                          <w:sdt>
                            <w:sdtPr>
                              <w:alias w:val="Numeris"/>
                              <w:tag w:val="nr_ae5a8a2a148b48bc92ca23bc6f43c3c6"/>
                              <w:lock w:val="sdtLocked"/>
                              <w:richText/>
                            </w:sdtPr>
                            <w:sdtContent>
                              <w:r>
                                <w:rPr>
                                  <w:rFonts w:ascii="Verdana" w:hAnsi="Verdana"/>
                                  <w:szCs w:val="24"/>
                                  <w:lang w:eastAsia="lt-LT"/>
                                </w:rPr>
                                <w:t>66.6</w:t>
                              </w:r>
                            </w:sdtContent>
                          </w:sdt>
                          <w:r>
                            <w:rPr>
                              <w:rFonts w:ascii="Verdana" w:hAnsi="Verdana"/>
                              <w:szCs w:val="24"/>
                              <w:lang w:eastAsia="lt-LT"/>
                            </w:rPr>
                            <w:t>. jeigu piniginės socialinės paramos mokėjimas gavėjui nutraukiamas, tačiau visa permokėta suma neišskaičiuota ir kitų išmokų Piniginės paramos skyriuje gavėjas negauna, Piniginės paramos skyriaus vyriausiasis specialistas per 10 darbo dienų nuo nurodytų aplinkybių nustatymo siunčia gavėjui raštą apie neišskaičiuotą permoką ir siūlo padengti likusią permoką arba sudaryti susitarimą dėl likusios permokos grąžinimo dalimis. Rašte nustatomas 30 kalendorinių dienų terminas, per kurį gavėjas turi apmokėti permoką arba atvykti į Piniginės paramos skyrių ir išreikšti sutikimą, kokiu būdu permoka bus grąžinama. Kartu yra nurodoma informacija apie galimybę negrąžintą permoką išieškoti teismine tvarka</w:t>
                          </w:r>
                          <w:r>
                            <w:rPr>
                              <w:szCs w:val="24"/>
                              <w:lang w:eastAsia="lt-LT"/>
                            </w:rPr>
                            <w:t xml:space="preserve">. </w:t>
                          </w:r>
                        </w:p>
                      </w:sdtContent>
                    </w:sdt>
                    <w:sdt>
                      <w:sdtPr>
                        <w:alias w:val="66.7 pp."/>
                        <w:tag w:val="part_4152a16c1b4d442791f0f84f9b75ca58"/>
                        <w:lock w:val="sdtLocked"/>
                        <w:richText/>
                      </w:sdtPr>
                      <w:sdtContent>
                        <w:p>
                          <w:pPr>
                            <w:ind w:firstLine="720"/>
                            <w:jc w:val="both"/>
                            <w:rPr>
                              <w:rFonts w:ascii="Verdana" w:hAnsi="Verdana"/>
                              <w:szCs w:val="24"/>
                              <w:lang w:eastAsia="lt-LT"/>
                            </w:rPr>
                          </w:pPr>
                          <w:sdt>
                            <w:sdtPr>
                              <w:alias w:val="Numeris"/>
                              <w:tag w:val="nr_4152a16c1b4d442791f0f84f9b75ca58"/>
                              <w:lock w:val="sdtLocked"/>
                              <w:richText/>
                            </w:sdtPr>
                            <w:sdtContent>
                              <w:r>
                                <w:rPr>
                                  <w:rFonts w:ascii="Verdana" w:hAnsi="Verdana"/>
                                  <w:szCs w:val="24"/>
                                  <w:lang w:eastAsia="lt-LT"/>
                                </w:rPr>
                                <w:t>66.7</w:t>
                              </w:r>
                            </w:sdtContent>
                          </w:sdt>
                          <w:r>
                            <w:rPr>
                              <w:rFonts w:ascii="Verdana" w:hAnsi="Verdana"/>
                              <w:szCs w:val="24"/>
                              <w:lang w:eastAsia="lt-LT"/>
                            </w:rPr>
                            <w:t>. negrąžinus permokos ar neatvykus į Piniginės paramos skyrių dėl sutikimo kokiu būdu permoka bus grąžinama per 30 k. d., ne vėliau kaip per 30 k. d. nuo rašte nustatyto termino pabaigos, Piniginės paramos skyriaus vyriausiasis specialistas išsiunčia gavėjui pakartotinį raštą apie permokėtą ir negrąžintą ar neišskaičiuotą išmokos sumą;</w:t>
                          </w:r>
                        </w:p>
                      </w:sdtContent>
                    </w:sdt>
                    <w:sdt>
                      <w:sdtPr>
                        <w:alias w:val="66.8 pp."/>
                        <w:tag w:val="part_adfc689c410e4dfd8c93238fbcaa9567"/>
                        <w:lock w:val="sdtLocked"/>
                        <w:richText/>
                      </w:sdtPr>
                      <w:sdtContent>
                        <w:p>
                          <w:pPr>
                            <w:ind w:firstLine="720"/>
                            <w:jc w:val="both"/>
                            <w:rPr>
                              <w:rFonts w:ascii="Verdana" w:hAnsi="Verdana"/>
                              <w:szCs w:val="24"/>
                              <w:lang w:eastAsia="lt-LT"/>
                            </w:rPr>
                          </w:pPr>
                          <w:sdt>
                            <w:sdtPr>
                              <w:alias w:val="Numeris"/>
                              <w:tag w:val="nr_adfc689c410e4dfd8c93238fbcaa9567"/>
                              <w:lock w:val="sdtLocked"/>
                              <w:richText/>
                            </w:sdtPr>
                            <w:sdtContent>
                              <w:r>
                                <w:rPr>
                                  <w:rFonts w:ascii="Verdana" w:hAnsi="Verdana"/>
                                  <w:szCs w:val="24"/>
                                  <w:lang w:eastAsia="lt-LT"/>
                                </w:rPr>
                                <w:t>66.8</w:t>
                              </w:r>
                            </w:sdtContent>
                          </w:sdt>
                          <w:r>
                            <w:rPr>
                              <w:rFonts w:ascii="Verdana" w:hAnsi="Verdana"/>
                              <w:szCs w:val="24"/>
                              <w:lang w:eastAsia="lt-LT"/>
                            </w:rPr>
                            <w:t>. jeigu neteisėtai gauta piniginė socialinė parama negrąžinta arba neišskaičiuota per 30 k. d. nuo paskutinio pranešimo gavimo datos, likusi skola išieškoma Civilinio proceso kodekso nustatyta tvarka, jeigu su išieškojimu susijusios administravimo išlaidos neviršija išieškotinos sumos:</w:t>
                          </w:r>
                        </w:p>
                        <w:sdt>
                          <w:sdtPr>
                            <w:alias w:val="66.8.1 pp."/>
                            <w:tag w:val="part_62ecbb7078a74673a36f311ff00dcafa"/>
                            <w:lock w:val="sdtLocked"/>
                            <w:richText/>
                          </w:sdtPr>
                          <w:sdtContent>
                            <w:p>
                              <w:pPr>
                                <w:ind w:firstLine="720"/>
                                <w:jc w:val="both"/>
                                <w:rPr>
                                  <w:rFonts w:ascii="Verdana" w:hAnsi="Verdana"/>
                                  <w:szCs w:val="24"/>
                                  <w:lang w:eastAsia="lt-LT"/>
                                </w:rPr>
                              </w:pPr>
                              <w:sdt>
                                <w:sdtPr>
                                  <w:alias w:val="Numeris"/>
                                  <w:tag w:val="nr_62ecbb7078a74673a36f311ff00dcafa"/>
                                  <w:lock w:val="sdtLocked"/>
                                  <w:richText/>
                                </w:sdtPr>
                                <w:sdtContent>
                                  <w:r>
                                    <w:rPr>
                                      <w:rFonts w:ascii="Verdana" w:hAnsi="Verdana"/>
                                      <w:szCs w:val="24"/>
                                      <w:lang w:eastAsia="lt-LT"/>
                                    </w:rPr>
                                    <w:t>66.8.1</w:t>
                                  </w:r>
                                </w:sdtContent>
                              </w:sdt>
                              <w:r>
                                <w:rPr>
                                  <w:rFonts w:ascii="Verdana" w:hAnsi="Verdana"/>
                                  <w:szCs w:val="24"/>
                                  <w:lang w:eastAsia="lt-LT"/>
                                </w:rPr>
                                <w:t>. Piniginės paramos skyrius pateikia Marijampolės savivaldybės administracijos Teisės ir civilinės metrikacijos skyriui visų dokumentų, susijusių su piniginės socialinės paramos skyrimu gyventojui, kopijas ir medžiagą, susijusią su šio gyventojo informavimu apie neteisėtai gautą piniginę socialinę paramą;</w:t>
                              </w:r>
                            </w:p>
                          </w:sdtContent>
                        </w:sdt>
                        <w:sdt>
                          <w:sdtPr>
                            <w:alias w:val="66.8.2 pp."/>
                            <w:tag w:val="part_72202ac2bee34d8cb432b8a70c2763c4"/>
                            <w:lock w:val="sdtLocked"/>
                            <w:richText/>
                          </w:sdtPr>
                          <w:sdtContent>
                            <w:p>
                              <w:pPr>
                                <w:ind w:firstLine="720"/>
                                <w:jc w:val="both"/>
                                <w:rPr>
                                  <w:rFonts w:ascii="Verdana" w:hAnsi="Verdana"/>
                                  <w:szCs w:val="24"/>
                                  <w:lang w:eastAsia="lt-LT"/>
                                </w:rPr>
                              </w:pPr>
                              <w:sdt>
                                <w:sdtPr>
                                  <w:alias w:val="Numeris"/>
                                  <w:tag w:val="nr_72202ac2bee34d8cb432b8a70c2763c4"/>
                                  <w:lock w:val="sdtLocked"/>
                                  <w:richText/>
                                </w:sdtPr>
                                <w:sdtContent>
                                  <w:r>
                                    <w:rPr>
                                      <w:rFonts w:ascii="Verdana" w:hAnsi="Verdana"/>
                                      <w:szCs w:val="24"/>
                                      <w:lang w:eastAsia="lt-LT"/>
                                    </w:rPr>
                                    <w:t>66.8.2</w:t>
                                  </w:r>
                                </w:sdtContent>
                              </w:sdt>
                              <w:r>
                                <w:rPr>
                                  <w:rFonts w:ascii="Verdana" w:hAnsi="Verdana"/>
                                  <w:szCs w:val="24"/>
                                  <w:lang w:eastAsia="lt-LT"/>
                                </w:rPr>
                                <w:t>. Marijampolės savivaldybės administracijos Teisės ir civilinės metrikacijos skyrius parengia procesinius dokumentus teismui dėl neteisėtai gautos piniginės socialinės paramos išieškojimo.</w:t>
                              </w:r>
                            </w:p>
                          </w:sdtContent>
                        </w:sdt>
                      </w:sdtContent>
                    </w:sdt>
                  </w:sdtContent>
                </w:sdt>
                <w:sdt>
                  <w:sdtPr>
                    <w:alias w:val="67 p."/>
                    <w:tag w:val="part_9f030df065254b8e82a4633248e21a14"/>
                    <w:lock w:val="sdtLocked"/>
                    <w:richText/>
                  </w:sdtPr>
                  <w:sdtContent>
                    <w:p>
                      <w:pPr>
                        <w:ind w:firstLine="720"/>
                        <w:jc w:val="both"/>
                        <w:rPr>
                          <w:rFonts w:ascii="Verdana" w:hAnsi="Verdana"/>
                          <w:szCs w:val="24"/>
                          <w:lang w:eastAsia="lt-LT"/>
                        </w:rPr>
                      </w:pPr>
                      <w:sdt>
                        <w:sdtPr>
                          <w:alias w:val="Numeris"/>
                          <w:tag w:val="nr_9f030df065254b8e82a4633248e21a14"/>
                          <w:lock w:val="sdtLocked"/>
                          <w:richText/>
                        </w:sdtPr>
                        <w:sdtContent>
                          <w:r>
                            <w:rPr>
                              <w:rFonts w:ascii="Verdana" w:hAnsi="Verdana"/>
                              <w:szCs w:val="24"/>
                              <w:lang w:eastAsia="lt-LT"/>
                            </w:rPr>
                            <w:t>67</w:t>
                          </w:r>
                        </w:sdtContent>
                      </w:sdt>
                      <w:r>
                        <w:rPr>
                          <w:rFonts w:ascii="Verdana" w:hAnsi="Verdana"/>
                          <w:szCs w:val="24"/>
                          <w:lang w:eastAsia="lt-LT"/>
                        </w:rPr>
                        <w:t>. Piniginės paramos skyriaus ar seniūnijos specialistai raštu informuoja (raštu supažindina) piniginę socialinę paramą gavusį asmenį apie neteisėtai gautą piniginę socialinę paramą, nurodant neteisėtai gautos piniginės paramos dydį ir laikotarpį. Neteisėtai gautų kompensacijų už šildymą, karštą ir geriamąjį vandenį (kai šildymas ir geriamas vanduo tiekiamas centralizuotai) dydį skaičiuoja šildymą, karštą ir geriamąjį vandenį tiekiančios organizacijos ir informaciją pateikia Piniginės paramos skyriui.</w:t>
                      </w:r>
                    </w:p>
                  </w:sdtContent>
                </w:sdt>
                <w:sdt>
                  <w:sdtPr>
                    <w:alias w:val="68 p."/>
                    <w:tag w:val="part_5eec7b8685274208b3194b30ba65484e"/>
                    <w:lock w:val="sdtLocked"/>
                    <w:richText/>
                  </w:sdtPr>
                  <w:sdtContent>
                    <w:p>
                      <w:pPr>
                        <w:ind w:firstLine="720"/>
                        <w:jc w:val="both"/>
                        <w:rPr>
                          <w:rFonts w:ascii="Verdana" w:hAnsi="Verdana"/>
                          <w:szCs w:val="24"/>
                          <w:lang w:eastAsia="lt-LT"/>
                        </w:rPr>
                      </w:pPr>
                      <w:sdt>
                        <w:sdtPr>
                          <w:alias w:val="Numeris"/>
                          <w:tag w:val="nr_5eec7b8685274208b3194b30ba65484e"/>
                          <w:lock w:val="sdtLocked"/>
                          <w:richText/>
                        </w:sdtPr>
                        <w:sdtContent>
                          <w:r>
                            <w:rPr>
                              <w:rFonts w:ascii="Verdana" w:hAnsi="Verdana"/>
                              <w:szCs w:val="24"/>
                              <w:lang w:eastAsia="lt-LT"/>
                            </w:rPr>
                            <w:t>68</w:t>
                          </w:r>
                        </w:sdtContent>
                      </w:sdt>
                      <w:r>
                        <w:rPr>
                          <w:rFonts w:ascii="Verdana" w:hAnsi="Verdana"/>
                          <w:szCs w:val="24"/>
                          <w:lang w:eastAsia="lt-LT"/>
                        </w:rPr>
                        <w:t>. Dėl savivaldybės administracijos valstybės tarnautojų kaltės neteisėtai išmokėtos piniginės socialinės paramos lėšos išieškomos Lietuvos Respublikos įstatymų nustatyta tvarka.</w:t>
                      </w:r>
                    </w:p>
                    <w:p>
                      <w:pPr>
                        <w:ind w:firstLine="720"/>
                        <w:jc w:val="both"/>
                        <w:rPr>
                          <w:rFonts w:ascii="Verdana" w:hAnsi="Verdana"/>
                          <w:szCs w:val="24"/>
                          <w:lang w:eastAsia="lt-LT"/>
                        </w:rPr>
                      </w:pPr>
                    </w:p>
                  </w:sdtContent>
                </w:sdt>
              </w:sdtContent>
            </w:sdt>
            <w:sdt>
              <w:sdtPr>
                <w:alias w:val="skirsnis"/>
                <w:tag w:val="part_6acf3106834544328b26d0b35cdc3776"/>
                <w:lock w:val="sdtLocked"/>
                <w:richText/>
              </w:sdtPr>
              <w:sdtContent>
                <w:p>
                  <w:pPr>
                    <w:jc w:val="center"/>
                    <w:rPr>
                      <w:rFonts w:ascii="Verdana" w:hAnsi="Verdana"/>
                      <w:b/>
                      <w:bCs/>
                      <w:szCs w:val="24"/>
                      <w:lang w:eastAsia="lt-LT"/>
                    </w:rPr>
                  </w:pPr>
                  <w:sdt>
                    <w:sdtPr>
                      <w:alias w:val="Numeris"/>
                      <w:tag w:val="nr_6acf3106834544328b26d0b35cdc3776"/>
                      <w:lock w:val="sdtLocked"/>
                      <w:richText/>
                    </w:sdtPr>
                    <w:sdtContent>
                      <w:r>
                        <w:rPr>
                          <w:rFonts w:ascii="Verdana" w:hAnsi="Verdana"/>
                          <w:b/>
                          <w:bCs/>
                          <w:szCs w:val="24"/>
                          <w:lang w:eastAsia="lt-LT"/>
                        </w:rPr>
                        <w:t>SEPTINTASIS</w:t>
                      </w:r>
                    </w:sdtContent>
                  </w:sdt>
                  <w:r>
                    <w:rPr>
                      <w:rFonts w:ascii="Verdana" w:hAnsi="Verdana"/>
                      <w:b/>
                      <w:bCs/>
                      <w:szCs w:val="24"/>
                      <w:lang w:eastAsia="lt-LT"/>
                    </w:rPr>
                    <w:t xml:space="preserve"> SKIRSNIS</w:t>
                  </w:r>
                </w:p>
                <w:p>
                  <w:pPr>
                    <w:jc w:val="center"/>
                    <w:rPr>
                      <w:rFonts w:ascii="Verdana" w:hAnsi="Verdana"/>
                      <w:b/>
                      <w:bCs/>
                      <w:szCs w:val="24"/>
                      <w:lang w:eastAsia="lt-LT"/>
                    </w:rPr>
                  </w:pPr>
                  <w:sdt>
                    <w:sdtPr>
                      <w:alias w:val="Pavadinimas"/>
                      <w:tag w:val="title_6acf3106834544328b26d0b35cdc3776"/>
                      <w:lock w:val="sdtLocked"/>
                      <w:richText/>
                    </w:sdtPr>
                    <w:sdtContent>
                      <w:r>
                        <w:rPr>
                          <w:rFonts w:ascii="Verdana" w:hAnsi="Verdana"/>
                          <w:b/>
                          <w:bCs/>
                          <w:szCs w:val="24"/>
                          <w:lang w:eastAsia="lt-LT"/>
                        </w:rPr>
                        <w:t>DĖL OBJEKTYVIŲ APLINKYBIŲ NEIŠMOKĖTOS PINIGINĖS SOCIALINĖS PARAMOS IŠMOKĖJIMO PROCEDŪRA</w:t>
                      </w:r>
                    </w:sdtContent>
                  </w:sdt>
                </w:p>
                <w:p>
                  <w:pPr>
                    <w:jc w:val="center"/>
                    <w:rPr>
                      <w:rFonts w:ascii="Verdana" w:hAnsi="Verdana"/>
                      <w:b/>
                      <w:bCs/>
                      <w:szCs w:val="24"/>
                      <w:lang w:eastAsia="lt-LT"/>
                    </w:rPr>
                  </w:pPr>
                </w:p>
                <w:sdt>
                  <w:sdtPr>
                    <w:alias w:val="69 p."/>
                    <w:tag w:val="part_07376add47e34152bc1ae5b3fd58f876"/>
                    <w:lock w:val="sdtLocked"/>
                    <w:richText/>
                  </w:sdtPr>
                  <w:sdtContent>
                    <w:p>
                      <w:pPr>
                        <w:ind w:firstLine="720"/>
                        <w:jc w:val="both"/>
                        <w:rPr>
                          <w:rFonts w:ascii="Verdana" w:hAnsi="Verdana"/>
                          <w:szCs w:val="24"/>
                          <w:lang w:eastAsia="lt-LT"/>
                        </w:rPr>
                      </w:pPr>
                      <w:sdt>
                        <w:sdtPr>
                          <w:alias w:val="Numeris"/>
                          <w:tag w:val="nr_07376add47e34152bc1ae5b3fd58f876"/>
                          <w:lock w:val="sdtLocked"/>
                          <w:richText/>
                        </w:sdtPr>
                        <w:sdtContent>
                          <w:r>
                            <w:rPr>
                              <w:rFonts w:ascii="Verdana" w:hAnsi="Verdana"/>
                              <w:szCs w:val="24"/>
                              <w:lang w:eastAsia="lt-LT"/>
                            </w:rPr>
                            <w:t>69</w:t>
                          </w:r>
                        </w:sdtContent>
                      </w:sdt>
                      <w:r>
                        <w:rPr>
                          <w:rFonts w:ascii="Verdana" w:hAnsi="Verdana"/>
                          <w:szCs w:val="24"/>
                          <w:lang w:eastAsia="lt-LT"/>
                        </w:rPr>
                        <w:t>. Paskirta, bet laiku neatsiimta socialinė pašalpa ar (ir) kompensacijos išmokamos, jeigu dėl jų buvo kreiptasi ne vėliau kaip per 3 mėnesius nuo paskutinio mėnesio, už kurį socialinė pašalpa ar (ir) kompensacijos buvo paskirtos.</w:t>
                      </w:r>
                    </w:p>
                  </w:sdtContent>
                </w:sdt>
                <w:sdt>
                  <w:sdtPr>
                    <w:alias w:val="70 p."/>
                    <w:tag w:val="part_7a0caec787434a3f9852e5c3035865a1"/>
                    <w:lock w:val="sdtLocked"/>
                    <w:richText/>
                  </w:sdtPr>
                  <w:sdtContent>
                    <w:p>
                      <w:pPr>
                        <w:ind w:firstLine="720"/>
                        <w:jc w:val="both"/>
                        <w:rPr>
                          <w:rFonts w:ascii="Verdana" w:hAnsi="Verdana"/>
                          <w:szCs w:val="24"/>
                          <w:lang w:eastAsia="lt-LT"/>
                        </w:rPr>
                      </w:pPr>
                      <w:sdt>
                        <w:sdtPr>
                          <w:alias w:val="Numeris"/>
                          <w:tag w:val="nr_7a0caec787434a3f9852e5c3035865a1"/>
                          <w:lock w:val="sdtLocked"/>
                          <w:richText/>
                        </w:sdtPr>
                        <w:sdtContent>
                          <w:r>
                            <w:rPr>
                              <w:rFonts w:ascii="Verdana" w:hAnsi="Verdana"/>
                              <w:szCs w:val="24"/>
                              <w:lang w:eastAsia="lt-LT"/>
                            </w:rPr>
                            <w:t>70</w:t>
                          </w:r>
                        </w:sdtContent>
                      </w:sdt>
                      <w:r>
                        <w:rPr>
                          <w:rFonts w:ascii="Verdana" w:hAnsi="Verdana"/>
                          <w:szCs w:val="24"/>
                          <w:lang w:eastAsia="lt-LT"/>
                        </w:rPr>
                        <w:t>. Mirus asmeniui, kurio vardu bendrai gyvenantiems asmenims mokama socialinė pašalpa ar (ir) kompensacijos, šiems bendrai gyvenantiems asmenims paskirta ir iki kito mėnesio po jo mirties neišmokėta socialinė pašalpa ar (ir) kompensacijos, jeigu dėl jų buvo kreiptasi ne vėliau kaip per 3 mėnesius po socialinę pašalpą ar (ir) kompensacijas gavusio asmens mirties dienos, išmokama mirusįjį laidojusiam vienam iš bendrai gyvenančių asmenų, pateikus laisvos formos prašymą ir medicininį mirties liudijimą, kai asmens mirtis neįregistruota Lietuvos Respublikos gyventojų registre, o jeigu tokio bendrai gyvenančio asmens nėra, pervedama į vaiko (įvaikio) ar vaikų (įvaikių) vardu atidarytą sąskaitą banke.</w:t>
                      </w:r>
                    </w:p>
                  </w:sdtContent>
                </w:sdt>
                <w:sdt>
                  <w:sdtPr>
                    <w:alias w:val="71 p."/>
                    <w:tag w:val="part_b41e87da3afa4dd6b79775e42d05abc2"/>
                    <w:lock w:val="sdtLocked"/>
                    <w:richText/>
                  </w:sdtPr>
                  <w:sdtContent>
                    <w:p>
                      <w:pPr>
                        <w:ind w:firstLine="720"/>
                        <w:jc w:val="both"/>
                        <w:rPr>
                          <w:rFonts w:ascii="Verdana" w:hAnsi="Verdana"/>
                          <w:szCs w:val="24"/>
                          <w:lang w:eastAsia="lt-LT"/>
                        </w:rPr>
                      </w:pPr>
                      <w:sdt>
                        <w:sdtPr>
                          <w:alias w:val="Numeris"/>
                          <w:tag w:val="nr_b41e87da3afa4dd6b79775e42d05abc2"/>
                          <w:lock w:val="sdtLocked"/>
                          <w:richText/>
                        </w:sdtPr>
                        <w:sdtContent>
                          <w:r>
                            <w:rPr>
                              <w:rFonts w:ascii="Verdana" w:hAnsi="Verdana"/>
                              <w:szCs w:val="24"/>
                              <w:lang w:eastAsia="lt-LT"/>
                            </w:rPr>
                            <w:t>71</w:t>
                          </w:r>
                        </w:sdtContent>
                      </w:sdt>
                      <w:r>
                        <w:rPr>
                          <w:rFonts w:ascii="Verdana" w:hAnsi="Verdana"/>
                          <w:szCs w:val="24"/>
                          <w:lang w:eastAsia="lt-LT"/>
                        </w:rPr>
                        <w:t>. Mirus vienam gyvenančiam asmeniui, socialinės pašalpos ar (ir) kompensacijos teikimas nutraukiamas nuo jo mirties mėnesio pirmos dienos, o už praėjusį laikotarpį paskirta ir neatsiimta socialinė pašalpa ar (ir) kompensacijos neišmokamos.</w:t>
                      </w:r>
                    </w:p>
                    <w:p>
                      <w:pPr>
                        <w:jc w:val="center"/>
                        <w:rPr>
                          <w:b/>
                          <w:szCs w:val="24"/>
                          <w:lang w:eastAsia="lt-LT"/>
                        </w:rPr>
                      </w:pPr>
                    </w:p>
                  </w:sdtContent>
                </w:sdt>
              </w:sdtContent>
            </w:sdt>
          </w:sdtContent>
        </w:sdt>
        <w:sdt>
          <w:sdtPr>
            <w:alias w:val="skyrius"/>
            <w:tag w:val="part_34240f7274c84cfaa78def48364192fb"/>
            <w:lock w:val="sdtLocked"/>
            <w:richText/>
          </w:sdtPr>
          <w:sdtContent>
            <w:p>
              <w:pPr>
                <w:jc w:val="center"/>
                <w:rPr>
                  <w:rFonts w:ascii="Verdana" w:hAnsi="Verdana"/>
                  <w:b/>
                  <w:szCs w:val="24"/>
                  <w:lang w:eastAsia="lt-LT"/>
                </w:rPr>
              </w:pPr>
              <w:sdt>
                <w:sdtPr>
                  <w:alias w:val="Numeris"/>
                  <w:tag w:val="nr_34240f7274c84cfaa78def48364192fb"/>
                  <w:lock w:val="sdtLocked"/>
                  <w:richText/>
                </w:sdtPr>
                <w:sdtContent>
                  <w:r>
                    <w:rPr>
                      <w:rFonts w:ascii="Verdana" w:hAnsi="Verdana"/>
                      <w:b/>
                      <w:szCs w:val="24"/>
                      <w:lang w:eastAsia="lt-LT"/>
                    </w:rPr>
                    <w:t>III</w:t>
                  </w:r>
                </w:sdtContent>
              </w:sdt>
              <w:r>
                <w:rPr>
                  <w:rFonts w:ascii="Verdana" w:hAnsi="Verdana"/>
                  <w:b/>
                  <w:szCs w:val="24"/>
                  <w:lang w:eastAsia="lt-LT"/>
                </w:rPr>
                <w:t xml:space="preserve"> SKYRIUS</w:t>
              </w:r>
            </w:p>
            <w:p>
              <w:pPr>
                <w:jc w:val="center"/>
                <w:rPr>
                  <w:rFonts w:ascii="Verdana" w:hAnsi="Verdana"/>
                  <w:b/>
                  <w:szCs w:val="24"/>
                  <w:lang w:eastAsia="lt-LT"/>
                </w:rPr>
              </w:pPr>
              <w:sdt>
                <w:sdtPr>
                  <w:alias w:val="Pavadinimas"/>
                  <w:tag w:val="title_34240f7274c84cfaa78def48364192fb"/>
                  <w:lock w:val="sdtLocked"/>
                  <w:richText/>
                </w:sdtPr>
                <w:sdtContent>
                  <w:r>
                    <w:rPr>
                      <w:rFonts w:ascii="Verdana" w:hAnsi="Verdana"/>
                      <w:b/>
                      <w:szCs w:val="24"/>
                      <w:lang w:eastAsia="lt-LT"/>
                    </w:rPr>
                    <w:t>PAGRINDAI, KAI PINIGINĖ SOCIALINĖ PARAMA SKIRIAMA KITAIS ĮSTATYME NENUMATYTAIS ATVEJAIS IR KURIEMS ESANT SUSTABDOMAS, NUTRAUKIAMAS AR ATNAUJINAMAS JOS MOKĖJIMAS</w:t>
                  </w:r>
                </w:sdtContent>
              </w:sdt>
            </w:p>
            <w:p>
              <w:pPr>
                <w:jc w:val="center"/>
                <w:rPr>
                  <w:rFonts w:ascii="Verdana" w:hAnsi="Verdana"/>
                  <w:b/>
                  <w:szCs w:val="24"/>
                  <w:lang w:eastAsia="lt-LT"/>
                </w:rPr>
              </w:pPr>
            </w:p>
            <w:sdt>
              <w:sdtPr>
                <w:alias w:val="skirsnis"/>
                <w:tag w:val="part_9efe0040673e43b487bd24b923bb5813"/>
                <w:lock w:val="sdtLocked"/>
                <w:richText/>
              </w:sdtPr>
              <w:sdtContent>
                <w:p>
                  <w:pPr>
                    <w:jc w:val="center"/>
                    <w:rPr>
                      <w:rFonts w:ascii="Verdana" w:hAnsi="Verdana"/>
                      <w:b/>
                      <w:szCs w:val="24"/>
                      <w:lang w:eastAsia="lt-LT"/>
                    </w:rPr>
                  </w:pPr>
                  <w:sdt>
                    <w:sdtPr>
                      <w:alias w:val="Numeris"/>
                      <w:tag w:val="nr_9efe0040673e43b487bd24b923bb5813"/>
                      <w:lock w:val="sdtLocked"/>
                      <w:richText/>
                    </w:sdtPr>
                    <w:sdtContent>
                      <w:r>
                        <w:rPr>
                          <w:rFonts w:ascii="Verdana" w:hAnsi="Verdana"/>
                          <w:b/>
                          <w:szCs w:val="24"/>
                          <w:lang w:eastAsia="lt-LT"/>
                        </w:rPr>
                        <w:t>PIRMASIS</w:t>
                      </w:r>
                    </w:sdtContent>
                  </w:sdt>
                  <w:r>
                    <w:rPr>
                      <w:rFonts w:ascii="Verdana" w:hAnsi="Verdana"/>
                      <w:b/>
                      <w:szCs w:val="24"/>
                      <w:lang w:eastAsia="lt-LT"/>
                    </w:rPr>
                    <w:t xml:space="preserve"> SKIRSNIS</w:t>
                  </w:r>
                </w:p>
                <w:p>
                  <w:pPr>
                    <w:jc w:val="center"/>
                    <w:rPr>
                      <w:rFonts w:ascii="Verdana" w:hAnsi="Verdana"/>
                      <w:b/>
                      <w:szCs w:val="24"/>
                      <w:lang w:eastAsia="lt-LT"/>
                    </w:rPr>
                  </w:pPr>
                  <w:sdt>
                    <w:sdtPr>
                      <w:alias w:val="Pavadinimas"/>
                      <w:tag w:val="title_9efe0040673e43b487bd24b923bb5813"/>
                      <w:lock w:val="sdtLocked"/>
                      <w:richText/>
                    </w:sdtPr>
                    <w:sdtContent>
                      <w:r>
                        <w:rPr>
                          <w:rFonts w:ascii="Verdana" w:hAnsi="Verdana"/>
                          <w:b/>
                          <w:szCs w:val="24"/>
                          <w:lang w:eastAsia="lt-LT"/>
                        </w:rPr>
                        <w:t>VIENKARTINĖS, TIKSLINĖS, PERIODINĖS AR SĄLYGINĖS PAŠALPOS SKYRIMAS</w:t>
                      </w:r>
                    </w:sdtContent>
                  </w:sdt>
                </w:p>
                <w:p>
                  <w:pPr>
                    <w:jc w:val="center"/>
                    <w:rPr>
                      <w:b/>
                      <w:szCs w:val="24"/>
                      <w:lang w:eastAsia="lt-LT"/>
                    </w:rPr>
                  </w:pPr>
                </w:p>
                <w:sdt>
                  <w:sdtPr>
                    <w:alias w:val="72 p."/>
                    <w:tag w:val="part_ace3d866845e4bcf868f78fe82cbe6a6"/>
                    <w:lock w:val="sdtLocked"/>
                    <w:richText/>
                  </w:sdtPr>
                  <w:sdtContent>
                    <w:p>
                      <w:pPr>
                        <w:ind w:firstLine="720"/>
                        <w:jc w:val="both"/>
                        <w:rPr>
                          <w:rFonts w:ascii="Verdana" w:hAnsi="Verdana"/>
                          <w:szCs w:val="24"/>
                          <w:lang w:eastAsia="lt-LT"/>
                        </w:rPr>
                      </w:pPr>
                      <w:sdt>
                        <w:sdtPr>
                          <w:alias w:val="Numeris"/>
                          <w:tag w:val="nr_ace3d866845e4bcf868f78fe82cbe6a6"/>
                          <w:lock w:val="sdtLocked"/>
                          <w:richText/>
                        </w:sdtPr>
                        <w:sdtContent>
                          <w:r>
                            <w:rPr>
                              <w:rFonts w:ascii="Verdana" w:hAnsi="Verdana"/>
                              <w:szCs w:val="24"/>
                              <w:lang w:eastAsia="lt-LT"/>
                            </w:rPr>
                            <w:t>72</w:t>
                          </w:r>
                        </w:sdtContent>
                      </w:sdt>
                      <w:r>
                        <w:rPr>
                          <w:rFonts w:ascii="Verdana" w:hAnsi="Verdana"/>
                          <w:szCs w:val="24"/>
                          <w:lang w:eastAsia="lt-LT"/>
                        </w:rPr>
                        <w:t>. Tikslinė, vienkartinė, periodinė ar sąlyginė pašalpa skiriama asmenims, nurodytiems šio Aprašo 3 punkte. Asmenų, Gyvenamosios vietos deklaravimo įstatymo nustatyta tvarka nedeklaravusių gyvenamosios vietos ir neįtrauktų į gyvenamosios vietos nedeklaravusių asmenų apskaitą, faktinė gyvenamoji vieta nustatoma vadovaujantis asmens, pateikusio prašymą gauti išmoką, pateikta informacija ir duomenimis, taip pat valstybės, žinybiniuose registruose arba valstybės, savivaldybių informacinėse sistemose esančiais duomenimis, pagrindžiančiais asmenų ekonominius, socialinius ar asmeninius interesus toje savivaldybėje. Tais atvejais, kai, įvertinus pareiškėjo pateiktą informaciją ir duomenis apie faktinę gyvenamąją vietą, paaiškėja, kad jie netikslūs ar klaidingi, ir (ar) valstybės, žinybiniuose registruose arba valstybės, savivaldybių informacinėse sistemose nėra duomenų apie pareiškėją, faktinė gyvenamoji vieta patikrinama seniūnijų ar Piniginės paramos skyriaus darbuotojų ir surašomas socialinės apsaugos ir darbo ministro nustatytos formos buities ir gyvenimo sąlygų patikrinimo aktas. Ši parama neužtikrina ilgalaikio ekonominio ir socialinio saugumo, o tik padeda asmenims išgyventi, patekus į sunkią materialinę padėtį.</w:t>
                      </w:r>
                    </w:p>
                  </w:sdtContent>
                </w:sdt>
                <w:sdt>
                  <w:sdtPr>
                    <w:alias w:val="73 p."/>
                    <w:tag w:val="part_1caa42c71e874534af42ad314a38d279"/>
                    <w:lock w:val="sdtLocked"/>
                    <w:richText/>
                  </w:sdtPr>
                  <w:sdtContent>
                    <w:p>
                      <w:pPr>
                        <w:ind w:firstLine="720"/>
                        <w:jc w:val="both"/>
                        <w:rPr>
                          <w:rFonts w:ascii="Verdana" w:hAnsi="Verdana"/>
                          <w:szCs w:val="24"/>
                          <w:lang w:eastAsia="lt-LT"/>
                        </w:rPr>
                      </w:pPr>
                      <w:sdt>
                        <w:sdtPr>
                          <w:alias w:val="Numeris"/>
                          <w:tag w:val="nr_1caa42c71e874534af42ad314a38d279"/>
                          <w:lock w:val="sdtLocked"/>
                          <w:richText/>
                        </w:sdtPr>
                        <w:sdtContent>
                          <w:r>
                            <w:rPr>
                              <w:rFonts w:ascii="Verdana" w:hAnsi="Verdana"/>
                              <w:szCs w:val="24"/>
                              <w:lang w:eastAsia="lt-LT"/>
                            </w:rPr>
                            <w:t>73</w:t>
                          </w:r>
                        </w:sdtContent>
                      </w:sdt>
                      <w:r>
                        <w:rPr>
                          <w:rFonts w:ascii="Verdana" w:hAnsi="Verdana"/>
                          <w:szCs w:val="24"/>
                          <w:lang w:eastAsia="lt-LT"/>
                        </w:rPr>
                        <w:t>. Tikslinė pašalpa bendrai gyvenantiems asmenims (vienam gyvenančiam asmeniui) (toliau – asmuo) skiriama:</w:t>
                      </w:r>
                    </w:p>
                    <w:sdt>
                      <w:sdtPr>
                        <w:alias w:val="73.1 pp."/>
                        <w:tag w:val="part_c3ff6156f39c41ff8ed5d95f9fc1bfbb"/>
                        <w:lock w:val="sdtLocked"/>
                        <w:richText/>
                      </w:sdtPr>
                      <w:sdtContent>
                        <w:p>
                          <w:pPr>
                            <w:ind w:firstLine="720"/>
                            <w:jc w:val="both"/>
                            <w:rPr>
                              <w:rFonts w:ascii="Verdana" w:hAnsi="Verdana"/>
                              <w:szCs w:val="24"/>
                              <w:lang w:eastAsia="lt-LT"/>
                            </w:rPr>
                          </w:pPr>
                          <w:sdt>
                            <w:sdtPr>
                              <w:alias w:val="Numeris"/>
                              <w:tag w:val="nr_c3ff6156f39c41ff8ed5d95f9fc1bfbb"/>
                              <w:lock w:val="sdtLocked"/>
                              <w:richText/>
                            </w:sdtPr>
                            <w:sdtContent>
                              <w:r>
                                <w:rPr>
                                  <w:rFonts w:ascii="Verdana" w:hAnsi="Verdana"/>
                                  <w:szCs w:val="24"/>
                                  <w:lang w:eastAsia="lt-LT"/>
                                </w:rPr>
                                <w:t>73.1</w:t>
                              </w:r>
                            </w:sdtContent>
                          </w:sdt>
                          <w:r>
                            <w:rPr>
                              <w:rFonts w:ascii="Verdana" w:hAnsi="Verdana"/>
                              <w:szCs w:val="24"/>
                              <w:lang w:eastAsia="lt-LT"/>
                            </w:rPr>
                            <w:t>. susirgus ar sergantiems onkologine liga, jeigu per 12 mėn. iki kreipimosi ar kreipimosi metu buvo ar yra taikomas aktyvus gydymas (atlikta operacija, taikomas spindulinis ar chemoterapinis ar kitas aktyvus gydymas, kai nėra remisijos) arba kai gydytojai nustato, kad ligą nėra tikslinga gydyti, susirgus ar sergant retomis ligomis, jeigu pajamos vienam asmeniui per mėn. neviršija 4,0 VRP. Tikslinės pašalpos dydis - 3,0 VRP dydžio;</w:t>
                          </w:r>
                        </w:p>
                      </w:sdtContent>
                    </w:sdt>
                    <w:sdt>
                      <w:sdtPr>
                        <w:alias w:val="73.2 pp."/>
                        <w:tag w:val="part_be82fb7cfb6a46d0b3da815713d61ca1"/>
                        <w:lock w:val="sdtLocked"/>
                        <w:richText/>
                      </w:sdtPr>
                      <w:sdtContent>
                        <w:p>
                          <w:pPr>
                            <w:ind w:firstLine="806"/>
                            <w:jc w:val="both"/>
                            <w:rPr>
                              <w:rFonts w:ascii="Verdana" w:hAnsi="Verdana"/>
                              <w:color w:val="000000"/>
                              <w:szCs w:val="24"/>
                              <w:lang w:eastAsia="lt-LT"/>
                            </w:rPr>
                          </w:pPr>
                          <w:sdt>
                            <w:sdtPr>
                              <w:alias w:val="Numeris"/>
                              <w:tag w:val="nr_be82fb7cfb6a46d0b3da815713d61ca1"/>
                              <w:lock w:val="sdtLocked"/>
                              <w:richText/>
                            </w:sdtPr>
                            <w:sdtContent>
                              <w:r>
                                <w:rPr>
                                  <w:rFonts w:ascii="Verdana" w:hAnsi="Verdana"/>
                                  <w:color w:val="000000"/>
                                  <w:szCs w:val="24"/>
                                  <w:lang w:eastAsia="lt-LT"/>
                                </w:rPr>
                                <w:t>73.2</w:t>
                              </w:r>
                            </w:sdtContent>
                          </w:sdt>
                          <w:r>
                            <w:rPr>
                              <w:rFonts w:ascii="Verdana" w:hAnsi="Verdana"/>
                              <w:color w:val="000000"/>
                              <w:szCs w:val="24"/>
                              <w:lang w:eastAsia="lt-LT"/>
                            </w:rPr>
                            <w:t>. patikrinus gyvenimo sąlygas ir surašius buities ir gyvenimo sąlygų patikrinimo aktą, asmenims kietajam kurui įsigyti, jeigu jie negali gauti kompensacijos Lietuvos Respublikos piniginės socialinės paramos nepasiturintiems gyventojams įstatyme nustatyta tvarka ir jų pajamos vienam asmeniui per mėn. neviršija 1,5 VRP dydžio. Tikslinės pašalpos dydis – 1,5 VRP dydžio;</w:t>
                          </w:r>
                        </w:p>
                      </w:sdtContent>
                    </w:sdt>
                    <w:sdt>
                      <w:sdtPr>
                        <w:alias w:val="73.3 pp."/>
                        <w:tag w:val="part_ed8fdc6e48d74196b9dedd68195062d4"/>
                        <w:lock w:val="sdtLocked"/>
                        <w:richText/>
                      </w:sdtPr>
                      <w:sdtContent>
                        <w:p>
                          <w:pPr>
                            <w:ind w:firstLine="720"/>
                            <w:jc w:val="both"/>
                            <w:rPr>
                              <w:rFonts w:ascii="Verdana" w:hAnsi="Verdana"/>
                              <w:szCs w:val="24"/>
                              <w:lang w:eastAsia="lt-LT"/>
                            </w:rPr>
                          </w:pPr>
                          <w:sdt>
                            <w:sdtPr>
                              <w:alias w:val="Numeris"/>
                              <w:tag w:val="nr_ed8fdc6e48d74196b9dedd68195062d4"/>
                              <w:lock w:val="sdtLocked"/>
                              <w:richText/>
                            </w:sdtPr>
                            <w:sdtContent>
                              <w:r>
                                <w:rPr>
                                  <w:rFonts w:ascii="Verdana" w:hAnsi="Verdana"/>
                                  <w:szCs w:val="24"/>
                                  <w:lang w:eastAsia="lt-LT"/>
                                </w:rPr>
                                <w:t>73.3</w:t>
                              </w:r>
                            </w:sdtContent>
                          </w:sdt>
                          <w:r>
                            <w:rPr>
                              <w:rFonts w:ascii="Verdana" w:hAnsi="Verdana"/>
                              <w:szCs w:val="24"/>
                              <w:lang w:eastAsia="lt-LT"/>
                            </w:rPr>
                            <w:t>. iš dalies kompensuoti įsiskolinimus už elektros energijos, dujų sunaudojimą, kai dėl esamos padėties netenkinami žmogaus gyvybiniai poreikiai, jeigu pajamos vienam asmeniui per mėn. neviršija 1,5 VRP dydžio. Tikslinės pašalpos dydis – turimos skolos dydis, tačiau ne daugiau kaip 1,5 VRP dydžio. Tikslinė pašalpa pervedama paslaugas teikiančioms įmonėms;</w:t>
                          </w:r>
                        </w:p>
                      </w:sdtContent>
                    </w:sdt>
                    <w:sdt>
                      <w:sdtPr>
                        <w:alias w:val="73.4 pp."/>
                        <w:tag w:val="part_5d1f8c4244b3466f92438676e71ee717"/>
                        <w:lock w:val="sdtLocked"/>
                        <w:richText/>
                      </w:sdtPr>
                      <w:sdtContent>
                        <w:p>
                          <w:pPr>
                            <w:ind w:firstLine="720"/>
                            <w:jc w:val="both"/>
                            <w:rPr>
                              <w:rFonts w:ascii="Verdana" w:hAnsi="Verdana"/>
                              <w:szCs w:val="24"/>
                              <w:lang w:eastAsia="lt-LT"/>
                            </w:rPr>
                          </w:pPr>
                          <w:sdt>
                            <w:sdtPr>
                              <w:alias w:val="Numeris"/>
                              <w:tag w:val="nr_5d1f8c4244b3466f92438676e71ee717"/>
                              <w:lock w:val="sdtLocked"/>
                              <w:richText/>
                            </w:sdtPr>
                            <w:sdtContent>
                              <w:r>
                                <w:rPr>
                                  <w:rFonts w:ascii="Verdana" w:hAnsi="Verdana"/>
                                  <w:szCs w:val="24"/>
                                  <w:lang w:eastAsia="lt-LT"/>
                                </w:rPr>
                                <w:t>73.4</w:t>
                              </w:r>
                            </w:sdtContent>
                          </w:sdt>
                          <w:r>
                            <w:rPr>
                              <w:rFonts w:ascii="Verdana" w:hAnsi="Verdana"/>
                              <w:szCs w:val="24"/>
                              <w:lang w:eastAsia="lt-LT"/>
                            </w:rPr>
                            <w:t>. asmens dokumentams tvarkyti asmenims, neturintiems jokių pajamų (negaunantiems ir socialinės pašalpos) .Apmokama asmens tapatybės kortelės padarymo išlaidos;</w:t>
                          </w:r>
                        </w:p>
                      </w:sdtContent>
                    </w:sdt>
                    <w:sdt>
                      <w:sdtPr>
                        <w:alias w:val="73.5 pp."/>
                        <w:tag w:val="part_298e67e9fe264edea4c697ca58ced20d"/>
                        <w:lock w:val="sdtLocked"/>
                        <w:richText/>
                      </w:sdtPr>
                      <w:sdtContent>
                        <w:p>
                          <w:pPr>
                            <w:ind w:firstLine="720"/>
                            <w:jc w:val="both"/>
                            <w:rPr>
                              <w:rFonts w:ascii="Verdana" w:hAnsi="Verdana"/>
                              <w:szCs w:val="24"/>
                              <w:lang w:eastAsia="lt-LT"/>
                            </w:rPr>
                          </w:pPr>
                          <w:sdt>
                            <w:sdtPr>
                              <w:alias w:val="Numeris"/>
                              <w:tag w:val="nr_298e67e9fe264edea4c697ca58ced20d"/>
                              <w:lock w:val="sdtLocked"/>
                              <w:richText/>
                            </w:sdtPr>
                            <w:sdtContent>
                              <w:r>
                                <w:rPr>
                                  <w:rFonts w:ascii="Verdana" w:hAnsi="Verdana"/>
                                  <w:szCs w:val="24"/>
                                  <w:lang w:eastAsia="lt-LT"/>
                                </w:rPr>
                                <w:t>73.5</w:t>
                              </w:r>
                            </w:sdtContent>
                          </w:sdt>
                          <w:r>
                            <w:rPr>
                              <w:rFonts w:ascii="Verdana" w:hAnsi="Verdana"/>
                              <w:szCs w:val="24"/>
                              <w:lang w:eastAsia="lt-LT"/>
                            </w:rPr>
                            <w:t>. iš dalies apmokėti kompensacinių priemonių (akiniai, klausos aparatai ir kt.), sensorių diabetikams įsigijimą, jeigu šios priemonės yra nekompensuojamos arba kompensuojamos dalinai, asmenims, jei pajamos vienam asmeniui per mėn. neviršija 2,5 VRP dydžio. Tikslinės pašalpos dydis – kompensacinių priemonių kaina, tačiau ne daugiau kaip 3,0 VRP dydžio;</w:t>
                          </w:r>
                        </w:p>
                      </w:sdtContent>
                    </w:sdt>
                    <w:sdt>
                      <w:sdtPr>
                        <w:alias w:val="73.6 pp."/>
                        <w:tag w:val="part_9b8d9888842b43959e5dd0616b167d9c"/>
                        <w:lock w:val="sdtLocked"/>
                        <w:richText/>
                      </w:sdtPr>
                      <w:sdtContent>
                        <w:p>
                          <w:pPr>
                            <w:ind w:firstLine="720"/>
                            <w:jc w:val="both"/>
                            <w:rPr>
                              <w:rFonts w:ascii="Verdana" w:hAnsi="Verdana"/>
                              <w:szCs w:val="24"/>
                              <w:lang w:eastAsia="lt-LT"/>
                            </w:rPr>
                          </w:pPr>
                          <w:sdt>
                            <w:sdtPr>
                              <w:alias w:val="Numeris"/>
                              <w:tag w:val="nr_9b8d9888842b43959e5dd0616b167d9c"/>
                              <w:lock w:val="sdtLocked"/>
                              <w:richText/>
                            </w:sdtPr>
                            <w:sdtContent>
                              <w:r>
                                <w:rPr>
                                  <w:rFonts w:ascii="Verdana" w:hAnsi="Verdana"/>
                                  <w:szCs w:val="24"/>
                                  <w:lang w:eastAsia="lt-LT"/>
                                </w:rPr>
                                <w:t>73.6</w:t>
                              </w:r>
                            </w:sdtContent>
                          </w:sdt>
                          <w:r>
                            <w:rPr>
                              <w:rFonts w:ascii="Verdana" w:hAnsi="Verdana"/>
                              <w:szCs w:val="24"/>
                              <w:lang w:eastAsia="lt-LT"/>
                            </w:rPr>
                            <w:t>. apmokėti už krūtinės ląstos rentgenogramos padarymo paslaugas, kai dėl apgyvendinimo nakvynės namuose paslaugos gavimo kreipiasi neturintys jokių pajamų socialinę riziką patiriantys suaugę asmenys. Tikslinės pašalpos dydis – krūtinės ląstos rentgenogramos padarymo išlaidos, nurodytos sąskaitoje–faktūroje. Tikslinė pašalpa pervedama paslaugas suteikusiai sveikatos priežiūros įstaigai;</w:t>
                          </w:r>
                        </w:p>
                      </w:sdtContent>
                    </w:sdt>
                    <w:sdt>
                      <w:sdtPr>
                        <w:alias w:val="73.7 pp."/>
                        <w:tag w:val="part_61f26cada05345b39ab866523aa2a85e"/>
                        <w:lock w:val="sdtLocked"/>
                        <w:richText/>
                      </w:sdtPr>
                      <w:sdtContent>
                        <w:p>
                          <w:pPr>
                            <w:ind w:firstLine="720"/>
                            <w:jc w:val="both"/>
                            <w:rPr>
                              <w:rFonts w:ascii="Verdana" w:hAnsi="Verdana"/>
                              <w:szCs w:val="24"/>
                              <w:lang w:eastAsia="lt-LT"/>
                            </w:rPr>
                          </w:pPr>
                          <w:sdt>
                            <w:sdtPr>
                              <w:alias w:val="Numeris"/>
                              <w:tag w:val="nr_61f26cada05345b39ab866523aa2a85e"/>
                              <w:lock w:val="sdtLocked"/>
                              <w:richText/>
                            </w:sdtPr>
                            <w:sdtContent>
                              <w:r>
                                <w:rPr>
                                  <w:rFonts w:ascii="Verdana" w:hAnsi="Verdana"/>
                                  <w:szCs w:val="24"/>
                                  <w:lang w:eastAsia="lt-LT"/>
                                </w:rPr>
                                <w:t>73.7</w:t>
                              </w:r>
                            </w:sdtContent>
                          </w:sdt>
                          <w:r>
                            <w:rPr>
                              <w:rFonts w:ascii="Verdana" w:hAnsi="Verdana"/>
                              <w:szCs w:val="24"/>
                              <w:lang w:eastAsia="lt-LT"/>
                            </w:rPr>
                            <w:t>. apmokėti už PGR tyrimą iš seilių mėginio dėl COVID-19 sunkią negalią turintiems asmenims, kai dėl asmens negalios ėminys metodu iš nosiaryklės arba priekinės nosies landos neįmanomas arba traumuojantis, jeigu tyrimas nėra finansuojamas valstybės lėšomis. Tikslinės pašalpos dydis – PGR tyrimo padarymo išlaidos, nurodytos sąskaitoje–faktūroje;</w:t>
                          </w:r>
                        </w:p>
                      </w:sdtContent>
                    </w:sdt>
                    <w:sdt>
                      <w:sdtPr>
                        <w:alias w:val="73.8 pp."/>
                        <w:tag w:val="part_612c517d8235486e86f07d1ab18bf273"/>
                        <w:lock w:val="sdtLocked"/>
                        <w:richText/>
                      </w:sdtPr>
                      <w:sdtContent>
                        <w:p>
                          <w:pPr>
                            <w:ind w:firstLine="720"/>
                            <w:jc w:val="both"/>
                            <w:rPr>
                              <w:rFonts w:ascii="Verdana" w:hAnsi="Verdana"/>
                              <w:color w:val="000000"/>
                              <w:szCs w:val="24"/>
                              <w:lang w:eastAsia="lt-LT"/>
                            </w:rPr>
                          </w:pPr>
                          <w:sdt>
                            <w:sdtPr>
                              <w:alias w:val="Numeris"/>
                              <w:tag w:val="nr_612c517d8235486e86f07d1ab18bf273"/>
                              <w:lock w:val="sdtLocked"/>
                              <w:richText/>
                            </w:sdtPr>
                            <w:sdtContent>
                              <w:r>
                                <w:rPr>
                                  <w:rFonts w:ascii="Verdana" w:hAnsi="Verdana"/>
                                  <w:color w:val="000000"/>
                                  <w:szCs w:val="24"/>
                                  <w:lang w:eastAsia="lt-LT"/>
                                </w:rPr>
                                <w:t>73.8</w:t>
                              </w:r>
                            </w:sdtContent>
                          </w:sdt>
                          <w:r>
                            <w:rPr>
                              <w:rFonts w:ascii="Verdana" w:hAnsi="Verdana"/>
                              <w:color w:val="000000"/>
                              <w:szCs w:val="24"/>
                              <w:lang w:eastAsia="lt-LT"/>
                            </w:rPr>
                            <w:t>. patikrinus gyvenimo sąlygas ir surašius buities ir gyvenimo sąlygų patikrinimo aktą, apmokėti būtiniausias krosnių, kaminų bei elektros remonto, (įskaitant šildymo katilo (kai šildymo katilą (pečių) remontuoti nėra tikslinga), ir medžiagų įsigijimo išlaidas), asmens nuosavybės teise priklausančio ar kitaip valdomo ir (arba) naudojamo turto ribose (esant neregistruotam turtui, turint paveldėjimo dokumentus ar turtas yra nuolatinė šeimos gyvenamoji faktinė vieta), jeigu pajamos vienam asmeniui per mėn. neviršija 2,0 VRP dydžio, jeigu nėra kartu gyvenančių ar gyvenamąją vietą deklaravusių kitų asmenų. Tikslinės pašalpos dydis – remonto išlaidų suma, tačiau ne didesnė kaip 9,0 VRP dydžio. Tikslinė pašalpa asmeniui skiriama apmokant sąskaitas faktūras (kitus išlaidas įrodančius dokumentus) arba asmeniui, pateikus sąskaitą faktūrą (kitus išlaidas įrodančius dokumentus), pervedama paslaugą suteikusiai įmonei ar asmeniui;</w:t>
                          </w:r>
                        </w:p>
                      </w:sdtContent>
                    </w:sdt>
                    <w:sdt>
                      <w:sdtPr>
                        <w:alias w:val="73.9 pp."/>
                        <w:tag w:val="part_8bab554b10b04168ae179a1d0c827cd8"/>
                        <w:lock w:val="sdtLocked"/>
                        <w:richText/>
                      </w:sdtPr>
                      <w:sdtContent>
                        <w:p>
                          <w:pPr>
                            <w:ind w:firstLine="720"/>
                            <w:jc w:val="both"/>
                            <w:rPr>
                              <w:rFonts w:ascii="Verdana" w:hAnsi="Verdana"/>
                              <w:szCs w:val="24"/>
                              <w:lang w:eastAsia="lt-LT"/>
                            </w:rPr>
                          </w:pPr>
                          <w:sdt>
                            <w:sdtPr>
                              <w:alias w:val="Numeris"/>
                              <w:tag w:val="nr_8bab554b10b04168ae179a1d0c827cd8"/>
                              <w:lock w:val="sdtLocked"/>
                              <w:richText/>
                            </w:sdtPr>
                            <w:sdtContent>
                              <w:r>
                                <w:rPr>
                                  <w:rFonts w:ascii="Verdana" w:hAnsi="Verdana"/>
                                  <w:color w:val="000000"/>
                                  <w:szCs w:val="24"/>
                                  <w:lang w:eastAsia="lt-LT"/>
                                </w:rPr>
                                <w:t>73.9</w:t>
                              </w:r>
                            </w:sdtContent>
                          </w:sdt>
                          <w:r>
                            <w:rPr>
                              <w:rFonts w:ascii="Verdana" w:hAnsi="Verdana"/>
                              <w:color w:val="000000"/>
                              <w:szCs w:val="24"/>
                              <w:lang w:eastAsia="lt-LT"/>
                            </w:rPr>
                            <w:t xml:space="preserve">. patikrinus gyvenimo sąlygas ir surašius buities ir gyvenimo sąlygų patikrinimo aktą (Komisijoje svarstomas Aprašo 74.9.2.2 papunktis), geriamojo vandens tiekimo ir (arba) nuotekų išleidimo tinklų tiesimui ir su tuo susijusioms išlaidoms (projektavimo ir kt.) asmens nuosavybės teise priklausančio ar kitaip valdomo ir (arba) naudojamo turto ribose, asmenims (jeigu jie šiame turte yra deklaravęs gyvenamąją vietą), turintiems teisę į piniginę paramą Lietuvos Respublikos piniginės </w:t>
                          </w:r>
                          <w:r>
                            <w:rPr>
                              <w:rFonts w:ascii="Verdana" w:hAnsi="Verdana"/>
                              <w:szCs w:val="24"/>
                              <w:lang w:eastAsia="lt-LT"/>
                            </w:rPr>
                            <w:t>socialinės paramos nepasiturintiems gyventojams įstatyme nustatyta tvarka, jeigu piniginė socialinė parama buvo mokama ne trumpiau kaip 6 mėn. ir nėra kartu gyvenančių ar gyvenamąją vietą deklaravusių kitų asmenų, prisijungti prie viešojo geriamojo vandens tiekėjo ir nuotekų tvarkytojo nuosavybės teise ar kitaip valdomos ir (arba) naudojamos geriamojo vandens tiekimo ir (arba) nuotekų tvarkymo infrastruktūros. Tikslinės pašalpos dydis:</w:t>
                          </w:r>
                        </w:p>
                        <w:sdt>
                          <w:sdtPr>
                            <w:alias w:val="73.9.1 pp."/>
                            <w:tag w:val="part_283fff90d55a4c0389d052f028f51c78"/>
                            <w:lock w:val="sdtLocked"/>
                            <w:richText/>
                          </w:sdtPr>
                          <w:sdtContent>
                            <w:p>
                              <w:pPr>
                                <w:ind w:firstLine="720"/>
                                <w:jc w:val="both"/>
                                <w:rPr>
                                  <w:rFonts w:ascii="Verdana" w:hAnsi="Verdana"/>
                                  <w:szCs w:val="24"/>
                                  <w:lang w:eastAsia="lt-LT"/>
                                </w:rPr>
                              </w:pPr>
                              <w:sdt>
                                <w:sdtPr>
                                  <w:alias w:val="Numeris"/>
                                  <w:tag w:val="nr_283fff90d55a4c0389d052f028f51c78"/>
                                  <w:lock w:val="sdtLocked"/>
                                  <w:richText/>
                                </w:sdtPr>
                                <w:sdtContent>
                                  <w:r>
                                    <w:rPr>
                                      <w:rFonts w:ascii="Verdana" w:hAnsi="Verdana"/>
                                      <w:szCs w:val="24"/>
                                      <w:lang w:eastAsia="lt-LT"/>
                                    </w:rPr>
                                    <w:t>73.9.1</w:t>
                                  </w:r>
                                </w:sdtContent>
                              </w:sdt>
                              <w:r>
                                <w:rPr>
                                  <w:rFonts w:ascii="Verdana" w:hAnsi="Verdana"/>
                                  <w:szCs w:val="24"/>
                                  <w:lang w:eastAsia="lt-LT"/>
                                </w:rPr>
                                <w:t>. faktinės išlaidos, tačiau ne didesnės kaip 20,0 VRP dydžio sumos, asmenims, gaunantiems socialinę pašalpą;</w:t>
                              </w:r>
                            </w:p>
                          </w:sdtContent>
                        </w:sdt>
                        <w:sdt>
                          <w:sdtPr>
                            <w:alias w:val="73.9.2 pp."/>
                            <w:tag w:val="part_629b35a3b5e74bea95abd31115bdc5e4"/>
                            <w:lock w:val="sdtLocked"/>
                            <w:richText/>
                          </w:sdtPr>
                          <w:sdtContent>
                            <w:p>
                              <w:pPr>
                                <w:ind w:firstLine="720"/>
                                <w:jc w:val="both"/>
                                <w:rPr>
                                  <w:rFonts w:ascii="Verdana" w:hAnsi="Verdana"/>
                                  <w:szCs w:val="24"/>
                                  <w:lang w:eastAsia="lt-LT"/>
                                </w:rPr>
                              </w:pPr>
                              <w:sdt>
                                <w:sdtPr>
                                  <w:alias w:val="Numeris"/>
                                  <w:tag w:val="nr_629b35a3b5e74bea95abd31115bdc5e4"/>
                                  <w:lock w:val="sdtLocked"/>
                                  <w:richText/>
                                </w:sdtPr>
                                <w:sdtContent>
                                  <w:r>
                                    <w:rPr>
                                      <w:rFonts w:ascii="Verdana" w:hAnsi="Verdana"/>
                                      <w:szCs w:val="24"/>
                                      <w:lang w:eastAsia="lt-LT"/>
                                    </w:rPr>
                                    <w:t>73.9.2</w:t>
                                  </w:r>
                                </w:sdtContent>
                              </w:sdt>
                              <w:r>
                                <w:rPr>
                                  <w:rFonts w:ascii="Verdana" w:hAnsi="Verdana"/>
                                  <w:szCs w:val="24"/>
                                  <w:lang w:eastAsia="lt-LT"/>
                                </w:rPr>
                                <w:t>. asmenims, gaunantiems šildymo, karšto ir geriamojo vandens kompensacijas:</w:t>
                              </w:r>
                            </w:p>
                            <w:sdt>
                              <w:sdtPr>
                                <w:alias w:val="73.9.2.1 pp."/>
                                <w:tag w:val="part_fb849f1532ff4371a82175b4816a80d1"/>
                                <w:lock w:val="sdtLocked"/>
                                <w:richText/>
                              </w:sdtPr>
                              <w:sdtContent>
                                <w:p>
                                  <w:pPr>
                                    <w:ind w:firstLine="720"/>
                                    <w:jc w:val="both"/>
                                    <w:rPr>
                                      <w:rFonts w:ascii="Verdana" w:hAnsi="Verdana"/>
                                      <w:szCs w:val="24"/>
                                      <w:lang w:eastAsia="lt-LT"/>
                                    </w:rPr>
                                  </w:pPr>
                                  <w:sdt>
                                    <w:sdtPr>
                                      <w:alias w:val="Numeris"/>
                                      <w:tag w:val="nr_fb849f1532ff4371a82175b4816a80d1"/>
                                      <w:lock w:val="sdtLocked"/>
                                      <w:richText/>
                                    </w:sdtPr>
                                    <w:sdtContent>
                                      <w:r>
                                        <w:rPr>
                                          <w:rFonts w:ascii="Verdana" w:hAnsi="Verdana"/>
                                          <w:szCs w:val="24"/>
                                          <w:lang w:eastAsia="lt-LT"/>
                                        </w:rPr>
                                        <w:t>73.9.2.1</w:t>
                                      </w:r>
                                    </w:sdtContent>
                                  </w:sdt>
                                  <w:r>
                                    <w:rPr>
                                      <w:rFonts w:ascii="Verdana" w:hAnsi="Verdana"/>
                                      <w:szCs w:val="24"/>
                                      <w:lang w:eastAsia="lt-LT"/>
                                    </w:rPr>
                                    <w:t>. faktinės išlaidos, tačiau ne didesnės kaip 20,0 VRP dydžio sumos, kai vieno ar kartu gyvenančių asmenų pajamos vienam asmeniui per mėn. neviršija 3 VRP dydžio;</w:t>
                                  </w:r>
                                </w:p>
                              </w:sdtContent>
                            </w:sdt>
                            <w:sdt>
                              <w:sdtPr>
                                <w:alias w:val="73.9.2.2 pp."/>
                                <w:tag w:val="part_2a4557ad59444453a2a422ad31181da2"/>
                                <w:lock w:val="sdtLocked"/>
                                <w:richText/>
                              </w:sdtPr>
                              <w:sdtContent>
                                <w:p>
                                  <w:pPr>
                                    <w:ind w:firstLine="720"/>
                                    <w:jc w:val="both"/>
                                    <w:rPr>
                                      <w:rFonts w:ascii="Verdana" w:hAnsi="Verdana"/>
                                      <w:szCs w:val="24"/>
                                      <w:lang w:eastAsia="lt-LT"/>
                                    </w:rPr>
                                  </w:pPr>
                                  <w:sdt>
                                    <w:sdtPr>
                                      <w:alias w:val="Numeris"/>
                                      <w:tag w:val="nr_2a4557ad59444453a2a422ad31181da2"/>
                                      <w:lock w:val="sdtLocked"/>
                                      <w:richText/>
                                    </w:sdtPr>
                                    <w:sdtContent>
                                      <w:r>
                                        <w:rPr>
                                          <w:rFonts w:ascii="Verdana" w:hAnsi="Verdana"/>
                                          <w:szCs w:val="24"/>
                                          <w:lang w:eastAsia="lt-LT"/>
                                        </w:rPr>
                                        <w:t>73.9.2.2</w:t>
                                      </w:r>
                                    </w:sdtContent>
                                  </w:sdt>
                                  <w:r>
                                    <w:rPr>
                                      <w:rFonts w:ascii="Verdana" w:hAnsi="Verdana"/>
                                      <w:szCs w:val="24"/>
                                      <w:lang w:eastAsia="lt-LT"/>
                                    </w:rPr>
                                    <w:t>. faktinės išlaidos, tačiau ne didesnės kaip 50 - 80 proc. 20,0 VRP dydžio sumos, kai vieno ar kartu gyvenančių asmenų pajamos vienam asmeniui per mėn. yra nuo 3 VRP dydžio iki 5 VRP dydžio;</w:t>
                                  </w:r>
                                </w:p>
                              </w:sdtContent>
                            </w:sdt>
                            <w:sdt>
                              <w:sdtPr>
                                <w:alias w:val="73.9.2.3 pp."/>
                                <w:tag w:val="part_ba396cfa2f62458a94d17a9c816c121f"/>
                                <w:lock w:val="sdtLocked"/>
                                <w:richText/>
                              </w:sdtPr>
                              <w:sdtContent>
                                <w:p>
                                  <w:pPr>
                                    <w:ind w:firstLine="720"/>
                                    <w:jc w:val="both"/>
                                    <w:rPr>
                                      <w:rFonts w:ascii="Verdana" w:hAnsi="Verdana"/>
                                      <w:szCs w:val="24"/>
                                      <w:lang w:eastAsia="lt-LT"/>
                                    </w:rPr>
                                  </w:pPr>
                                  <w:sdt>
                                    <w:sdtPr>
                                      <w:alias w:val="Numeris"/>
                                      <w:tag w:val="nr_ba396cfa2f62458a94d17a9c816c121f"/>
                                      <w:lock w:val="sdtLocked"/>
                                      <w:richText/>
                                    </w:sdtPr>
                                    <w:sdtContent>
                                      <w:r>
                                        <w:rPr>
                                          <w:rFonts w:ascii="Verdana" w:hAnsi="Verdana"/>
                                          <w:szCs w:val="24"/>
                                          <w:lang w:eastAsia="lt-LT"/>
                                        </w:rPr>
                                        <w:t>73.9.2.3</w:t>
                                      </w:r>
                                    </w:sdtContent>
                                  </w:sdt>
                                  <w:r>
                                    <w:rPr>
                                      <w:rFonts w:ascii="Verdana" w:hAnsi="Verdana"/>
                                      <w:szCs w:val="24"/>
                                      <w:lang w:eastAsia="lt-LT"/>
                                    </w:rPr>
                                    <w:t>. faktinės išlaidos, tačiau ne didesnės kaip 50 proc. 20,0 VRP dydžio sumos, kai vieno ar kartu gyvenančių asmenų pajamos vienam asmeniui per mėn. viršija 5 VRP dydį;</w:t>
                                  </w:r>
                                </w:p>
                              </w:sdtContent>
                            </w:sdt>
                          </w:sdtContent>
                        </w:sdt>
                        <w:sdt>
                          <w:sdtPr>
                            <w:alias w:val="73.9.3 pp."/>
                            <w:tag w:val="part_56df1f5556ac411ea510bff9c770235b"/>
                            <w:lock w:val="sdtLocked"/>
                            <w:richText/>
                          </w:sdtPr>
                          <w:sdtContent>
                            <w:p>
                              <w:pPr>
                                <w:ind w:firstLine="720"/>
                                <w:jc w:val="both"/>
                                <w:rPr>
                                  <w:rFonts w:ascii="Verdana" w:hAnsi="Verdana"/>
                                  <w:szCs w:val="24"/>
                                  <w:lang w:eastAsia="lt-LT"/>
                                </w:rPr>
                              </w:pPr>
                              <w:sdt>
                                <w:sdtPr>
                                  <w:alias w:val="Numeris"/>
                                  <w:tag w:val="nr_56df1f5556ac411ea510bff9c770235b"/>
                                  <w:lock w:val="sdtLocked"/>
                                  <w:richText/>
                                </w:sdtPr>
                                <w:sdtContent>
                                  <w:r>
                                    <w:rPr>
                                      <w:rFonts w:ascii="Verdana" w:hAnsi="Verdana"/>
                                      <w:szCs w:val="24"/>
                                      <w:lang w:eastAsia="lt-LT"/>
                                    </w:rPr>
                                    <w:t>73.9.3</w:t>
                                  </w:r>
                                </w:sdtContent>
                              </w:sdt>
                              <w:r>
                                <w:rPr>
                                  <w:rFonts w:ascii="Verdana" w:hAnsi="Verdana"/>
                                  <w:szCs w:val="24"/>
                                  <w:lang w:eastAsia="lt-LT"/>
                                </w:rPr>
                                <w:t>. tikslinė pašalpa, numatyta Aprašo 73.9 papunktyje, asmeniui skiriama apmokant sąskaitas faktūras (kitus išlaidas įrodančius dokumentus) arba asmeniui, pateikus sąskaitą faktūrą (kitus išlaidas įrodančius dokumentus), pervedama paslaugą suteikusiai įmonei ar asmeniui;</w:t>
                              </w:r>
                            </w:p>
                          </w:sdtContent>
                        </w:sdt>
                      </w:sdtContent>
                    </w:sdt>
                    <w:sdt>
                      <w:sdtPr>
                        <w:alias w:val="73.10 pp."/>
                        <w:tag w:val="part_e2a05b4ab3de480b98373fb646e48f3a"/>
                        <w:lock w:val="sdtLocked"/>
                        <w:richText/>
                      </w:sdtPr>
                      <w:sdtContent>
                        <w:p>
                          <w:pPr>
                            <w:ind w:firstLine="720"/>
                            <w:jc w:val="both"/>
                            <w:rPr>
                              <w:rFonts w:ascii="Verdana" w:hAnsi="Verdana"/>
                              <w:szCs w:val="24"/>
                              <w:lang w:eastAsia="lt-LT"/>
                            </w:rPr>
                          </w:pPr>
                          <w:sdt>
                            <w:sdtPr>
                              <w:alias w:val="Numeris"/>
                              <w:tag w:val="nr_e2a05b4ab3de480b98373fb646e48f3a"/>
                              <w:lock w:val="sdtLocked"/>
                              <w:richText/>
                            </w:sdtPr>
                            <w:sdtContent>
                              <w:r>
                                <w:rPr>
                                  <w:rFonts w:ascii="Verdana" w:hAnsi="Verdana"/>
                                  <w:color w:val="000000"/>
                                  <w:szCs w:val="24"/>
                                  <w:lang w:eastAsia="lt-LT"/>
                                </w:rPr>
                                <w:t>73.10</w:t>
                              </w:r>
                            </w:sdtContent>
                          </w:sdt>
                          <w:r>
                            <w:rPr>
                              <w:rFonts w:ascii="Verdana" w:hAnsi="Verdana"/>
                              <w:color w:val="000000"/>
                              <w:szCs w:val="24"/>
                              <w:lang w:eastAsia="lt-LT"/>
                            </w:rPr>
                            <w:t xml:space="preserve">. patikrinus gyvenimo sąlygas ir surašius buities ir gyvenimo sąlygų patikrinimo aktą (Komisijoje svarstomas Aprašo 73.10.2.2 papunktis) individualių nuotekų valymo įrenginių arba nuotekų kaupimo rezervuarų įsigijimo, įrengimo ir su tuo susijusioms (projektavimo ir kt.) išlaidoms apmokėti asmens nuosavybės teise priklausančio ar kitaip valdomo ir (arba) naudojamo turto ribose (jeigu jie šiame turte yra deklaravę gyvenamąją vietą), kai nėra techninės galimybės prisijungti prie centralizuotų nuotekų tinklų, asmenims, turintiems teisę į piniginę paramą Lietuvos Respublikos piniginės socialinės paramos nepasiturintiems gyventojams įstatyme nustatyta tvarka, jeigu piniginė socialinė parama buvo mokama ne trumpiau kaip 6 mėn. ir nėra kartu gyvenančių ar gyvenamąją </w:t>
                          </w:r>
                          <w:r>
                            <w:rPr>
                              <w:rFonts w:ascii="Verdana" w:hAnsi="Verdana"/>
                              <w:szCs w:val="24"/>
                              <w:lang w:eastAsia="lt-LT"/>
                            </w:rPr>
                            <w:t>vietą deklaravusių kitų asmenų. Tikslinės pašalpos dydis:</w:t>
                          </w:r>
                        </w:p>
                        <w:sdt>
                          <w:sdtPr>
                            <w:alias w:val="73.10.1 pp."/>
                            <w:tag w:val="part_bbc6ef5ad2c84747ade9986ed1f88664"/>
                            <w:lock w:val="sdtLocked"/>
                            <w:richText/>
                          </w:sdtPr>
                          <w:sdtContent>
                            <w:p>
                              <w:pPr>
                                <w:ind w:firstLine="720"/>
                                <w:jc w:val="both"/>
                                <w:rPr>
                                  <w:rFonts w:ascii="Verdana" w:hAnsi="Verdana"/>
                                  <w:szCs w:val="24"/>
                                  <w:lang w:eastAsia="lt-LT"/>
                                </w:rPr>
                              </w:pPr>
                              <w:sdt>
                                <w:sdtPr>
                                  <w:alias w:val="Numeris"/>
                                  <w:tag w:val="nr_bbc6ef5ad2c84747ade9986ed1f88664"/>
                                  <w:lock w:val="sdtLocked"/>
                                  <w:richText/>
                                </w:sdtPr>
                                <w:sdtContent>
                                  <w:r>
                                    <w:rPr>
                                      <w:rFonts w:ascii="Verdana" w:hAnsi="Verdana"/>
                                      <w:szCs w:val="24"/>
                                      <w:lang w:eastAsia="lt-LT"/>
                                    </w:rPr>
                                    <w:t>73.10.1</w:t>
                                  </w:r>
                                </w:sdtContent>
                              </w:sdt>
                              <w:r>
                                <w:rPr>
                                  <w:rFonts w:ascii="Verdana" w:hAnsi="Verdana"/>
                                  <w:szCs w:val="24"/>
                                  <w:lang w:eastAsia="lt-LT"/>
                                </w:rPr>
                                <w:t>. faktinės išlaidos, tačiau ne didesnės kaip 20,0 VRP dydžio sumos, asmenims, gaunantiems socialinę pašalpą;</w:t>
                              </w:r>
                            </w:p>
                          </w:sdtContent>
                        </w:sdt>
                        <w:sdt>
                          <w:sdtPr>
                            <w:alias w:val="73.10.2 pp."/>
                            <w:tag w:val="part_ae64f45e7fc34102940cfe6d40b132e0"/>
                            <w:lock w:val="sdtLocked"/>
                            <w:richText/>
                          </w:sdtPr>
                          <w:sdtContent>
                            <w:p>
                              <w:pPr>
                                <w:ind w:firstLine="720"/>
                                <w:jc w:val="both"/>
                                <w:rPr>
                                  <w:rFonts w:ascii="Verdana" w:hAnsi="Verdana"/>
                                  <w:szCs w:val="24"/>
                                  <w:lang w:eastAsia="lt-LT"/>
                                </w:rPr>
                              </w:pPr>
                              <w:sdt>
                                <w:sdtPr>
                                  <w:alias w:val="Numeris"/>
                                  <w:tag w:val="nr_ae64f45e7fc34102940cfe6d40b132e0"/>
                                  <w:lock w:val="sdtLocked"/>
                                  <w:richText/>
                                </w:sdtPr>
                                <w:sdtContent>
                                  <w:r>
                                    <w:rPr>
                                      <w:rFonts w:ascii="Verdana" w:hAnsi="Verdana"/>
                                      <w:szCs w:val="24"/>
                                      <w:lang w:eastAsia="lt-LT"/>
                                    </w:rPr>
                                    <w:t>73.10.2</w:t>
                                  </w:r>
                                </w:sdtContent>
                              </w:sdt>
                              <w:r>
                                <w:rPr>
                                  <w:rFonts w:ascii="Verdana" w:hAnsi="Verdana"/>
                                  <w:szCs w:val="24"/>
                                  <w:lang w:eastAsia="lt-LT"/>
                                </w:rPr>
                                <w:t>. asmenims, gaunantiems šildymo, karšto ir geriamojo vandens kompensacijas;</w:t>
                              </w:r>
                            </w:p>
                            <w:sdt>
                              <w:sdtPr>
                                <w:alias w:val="73.10.2.1 pp."/>
                                <w:tag w:val="part_1c8eada5d5714626816fa031266a9d85"/>
                                <w:lock w:val="sdtLocked"/>
                                <w:richText/>
                              </w:sdtPr>
                              <w:sdtContent>
                                <w:p>
                                  <w:pPr>
                                    <w:ind w:firstLine="720"/>
                                    <w:jc w:val="both"/>
                                    <w:rPr>
                                      <w:rFonts w:ascii="Verdana" w:hAnsi="Verdana"/>
                                      <w:szCs w:val="24"/>
                                      <w:lang w:eastAsia="lt-LT"/>
                                    </w:rPr>
                                  </w:pPr>
                                  <w:sdt>
                                    <w:sdtPr>
                                      <w:alias w:val="Numeris"/>
                                      <w:tag w:val="nr_1c8eada5d5714626816fa031266a9d85"/>
                                      <w:lock w:val="sdtLocked"/>
                                      <w:richText/>
                                    </w:sdtPr>
                                    <w:sdtContent>
                                      <w:r>
                                        <w:rPr>
                                          <w:rFonts w:ascii="Verdana" w:hAnsi="Verdana"/>
                                          <w:szCs w:val="24"/>
                                          <w:lang w:eastAsia="lt-LT"/>
                                        </w:rPr>
                                        <w:t>73.10.2.1</w:t>
                                      </w:r>
                                    </w:sdtContent>
                                  </w:sdt>
                                  <w:r>
                                    <w:rPr>
                                      <w:rFonts w:ascii="Verdana" w:hAnsi="Verdana"/>
                                      <w:szCs w:val="24"/>
                                      <w:lang w:eastAsia="lt-LT"/>
                                    </w:rPr>
                                    <w:t>. faktinės išlaidos, tačiau ne didesnės kaip 20,0 VRP dydžio sumos, kai vieno ar kartu gyvenančių asmenų pajamos vienam asmeniui per mėn. neviršija 3 VRP dydžio;</w:t>
                                  </w:r>
                                </w:p>
                              </w:sdtContent>
                            </w:sdt>
                            <w:sdt>
                              <w:sdtPr>
                                <w:alias w:val="73.10.2.2 pp."/>
                                <w:tag w:val="part_e25bb074bedb468392fc3b92409a7448"/>
                                <w:lock w:val="sdtLocked"/>
                                <w:richText/>
                              </w:sdtPr>
                              <w:sdtContent>
                                <w:p>
                                  <w:pPr>
                                    <w:ind w:firstLine="720"/>
                                    <w:jc w:val="both"/>
                                    <w:rPr>
                                      <w:rFonts w:ascii="Verdana" w:hAnsi="Verdana"/>
                                      <w:szCs w:val="24"/>
                                      <w:lang w:eastAsia="lt-LT"/>
                                    </w:rPr>
                                  </w:pPr>
                                  <w:sdt>
                                    <w:sdtPr>
                                      <w:alias w:val="Numeris"/>
                                      <w:tag w:val="nr_e25bb074bedb468392fc3b92409a7448"/>
                                      <w:lock w:val="sdtLocked"/>
                                      <w:richText/>
                                    </w:sdtPr>
                                    <w:sdtContent>
                                      <w:r>
                                        <w:rPr>
                                          <w:rFonts w:ascii="Verdana" w:hAnsi="Verdana"/>
                                          <w:szCs w:val="24"/>
                                          <w:lang w:eastAsia="lt-LT"/>
                                        </w:rPr>
                                        <w:t>73.10.2.2</w:t>
                                      </w:r>
                                    </w:sdtContent>
                                  </w:sdt>
                                  <w:r>
                                    <w:rPr>
                                      <w:rFonts w:ascii="Verdana" w:hAnsi="Verdana"/>
                                      <w:szCs w:val="24"/>
                                      <w:lang w:eastAsia="lt-LT"/>
                                    </w:rPr>
                                    <w:t>. faktinės išlaidos, tačiau ne didesnės kaip 50 - 80 proc. 20,0 VRP dydžio sumos, kai vieno ar kartu gyvenančių asmenų pajamos vienam asmeniui per mėn. yra nuo 3 VRP dydžio iki 5 VRP dydžio;</w:t>
                                  </w:r>
                                </w:p>
                              </w:sdtContent>
                            </w:sdt>
                            <w:sdt>
                              <w:sdtPr>
                                <w:alias w:val="73.10.2.3 pp."/>
                                <w:tag w:val="part_421de68c8f8f4f03b39dd9c34f988a37"/>
                                <w:lock w:val="sdtLocked"/>
                                <w:richText/>
                              </w:sdtPr>
                              <w:sdtContent>
                                <w:p>
                                  <w:pPr>
                                    <w:ind w:firstLine="720"/>
                                    <w:jc w:val="both"/>
                                    <w:rPr>
                                      <w:rFonts w:ascii="Verdana" w:hAnsi="Verdana"/>
                                      <w:szCs w:val="24"/>
                                      <w:lang w:eastAsia="lt-LT"/>
                                    </w:rPr>
                                  </w:pPr>
                                  <w:sdt>
                                    <w:sdtPr>
                                      <w:alias w:val="Numeris"/>
                                      <w:tag w:val="nr_421de68c8f8f4f03b39dd9c34f988a37"/>
                                      <w:lock w:val="sdtLocked"/>
                                      <w:richText/>
                                    </w:sdtPr>
                                    <w:sdtContent>
                                      <w:r>
                                        <w:rPr>
                                          <w:rFonts w:ascii="Verdana" w:hAnsi="Verdana"/>
                                          <w:szCs w:val="24"/>
                                          <w:lang w:eastAsia="lt-LT"/>
                                        </w:rPr>
                                        <w:t>73.10.2.3</w:t>
                                      </w:r>
                                    </w:sdtContent>
                                  </w:sdt>
                                  <w:r>
                                    <w:rPr>
                                      <w:rFonts w:ascii="Verdana" w:hAnsi="Verdana"/>
                                      <w:szCs w:val="24"/>
                                      <w:lang w:eastAsia="lt-LT"/>
                                    </w:rPr>
                                    <w:t>. faktinės išlaidos, tačiau ne didesnės kaip 50 proc. 20,0 VRP dydžio sumos, kai vieno ar kartu gyvenančių asmenų pajamos vienam asmeniui per mėn. viršija 5 VRP dydį;</w:t>
                                  </w:r>
                                </w:p>
                              </w:sdtContent>
                            </w:sdt>
                          </w:sdtContent>
                        </w:sdt>
                        <w:sdt>
                          <w:sdtPr>
                            <w:alias w:val="73.10.3 pp."/>
                            <w:tag w:val="part_341dc523c6404575adb50aad6caaa26a"/>
                            <w:lock w:val="sdtLocked"/>
                            <w:richText/>
                          </w:sdtPr>
                          <w:sdtContent>
                            <w:p>
                              <w:pPr>
                                <w:ind w:firstLine="720"/>
                                <w:jc w:val="both"/>
                                <w:rPr>
                                  <w:rFonts w:ascii="Verdana" w:hAnsi="Verdana"/>
                                  <w:szCs w:val="24"/>
                                  <w:lang w:eastAsia="lt-LT"/>
                                </w:rPr>
                              </w:pPr>
                              <w:sdt>
                                <w:sdtPr>
                                  <w:alias w:val="Numeris"/>
                                  <w:tag w:val="nr_341dc523c6404575adb50aad6caaa26a"/>
                                  <w:lock w:val="sdtLocked"/>
                                  <w:richText/>
                                </w:sdtPr>
                                <w:sdtContent>
                                  <w:r>
                                    <w:rPr>
                                      <w:rFonts w:ascii="Verdana" w:hAnsi="Verdana"/>
                                      <w:szCs w:val="24"/>
                                      <w:lang w:eastAsia="lt-LT"/>
                                    </w:rPr>
                                    <w:t>73.10.3</w:t>
                                  </w:r>
                                </w:sdtContent>
                              </w:sdt>
                              <w:r>
                                <w:rPr>
                                  <w:rFonts w:ascii="Verdana" w:hAnsi="Verdana"/>
                                  <w:szCs w:val="24"/>
                                  <w:lang w:eastAsia="lt-LT"/>
                                </w:rPr>
                                <w:t xml:space="preserve">. tikslinė pašalpa, numatyta </w:t>
                              </w:r>
                              <w:r>
                                <w:rPr>
                                  <w:rFonts w:ascii="Verdana" w:hAnsi="Verdana"/>
                                  <w:color w:val="000000"/>
                                  <w:szCs w:val="24"/>
                                  <w:lang w:eastAsia="lt-LT"/>
                                </w:rPr>
                                <w:t>Aprašo 73.10 papunktyje</w:t>
                              </w:r>
                              <w:r>
                                <w:rPr>
                                  <w:rFonts w:ascii="Verdana" w:hAnsi="Verdana"/>
                                  <w:szCs w:val="24"/>
                                  <w:lang w:eastAsia="lt-LT"/>
                                </w:rPr>
                                <w:t>, asmeniui skiriama apmokant sąskaitas faktūras (kitus išlaidas įrodančius dokumentus) arba asmeniui, pateikus sąskaitą faktūrą (kitus išlaidas įrodančius dokumentus), pervedama paslaugą suteikusiai įmonei ar asmeniui.</w:t>
                              </w:r>
                            </w:p>
                          </w:sdtContent>
                        </w:sdt>
                      </w:sdtContent>
                    </w:sdt>
                  </w:sdtContent>
                </w:sdt>
                <w:sdt>
                  <w:sdtPr>
                    <w:alias w:val="74 p."/>
                    <w:tag w:val="part_b2daf04f76d646afb3b9c10e7539e62a"/>
                    <w:lock w:val="sdtLocked"/>
                    <w:richText/>
                  </w:sdtPr>
                  <w:sdtContent>
                    <w:p>
                      <w:pPr>
                        <w:ind w:firstLine="720"/>
                        <w:jc w:val="both"/>
                        <w:rPr>
                          <w:rFonts w:ascii="Verdana" w:hAnsi="Verdana"/>
                          <w:szCs w:val="24"/>
                          <w:lang w:eastAsia="lt-LT"/>
                        </w:rPr>
                      </w:pPr>
                      <w:sdt>
                        <w:sdtPr>
                          <w:alias w:val="Numeris"/>
                          <w:tag w:val="nr_b2daf04f76d646afb3b9c10e7539e62a"/>
                          <w:lock w:val="sdtLocked"/>
                          <w:richText/>
                        </w:sdtPr>
                        <w:sdtContent>
                          <w:r>
                            <w:rPr>
                              <w:rFonts w:ascii="Verdana" w:hAnsi="Verdana"/>
                              <w:szCs w:val="24"/>
                              <w:lang w:eastAsia="lt-LT"/>
                            </w:rPr>
                            <w:t>74</w:t>
                          </w:r>
                        </w:sdtContent>
                      </w:sdt>
                      <w:r>
                        <w:rPr>
                          <w:rFonts w:ascii="Verdana" w:hAnsi="Verdana"/>
                          <w:szCs w:val="24"/>
                          <w:lang w:eastAsia="lt-LT"/>
                        </w:rPr>
                        <w:t>. Tikslinių pašalpų, numatytų Aprašo 73.9 ir 73.10 papunkčiuose, dydis asmenims, turintiems daugiau kaip vieną gyvenamąjį būstą, bei asmenims, kurių turimos piniginės lėšos viršija piniginių lėšų normatyvą, numatytą Lietuvos Respublikos piniginės socialinės paramos nepasiturintiems gyventojams įstatymo 16 straipsnio 5 dalyje, dydis yra faktinės išlaidos, tačiau ne didesnės kaip 20 proc. 20,0 VRP dydžio sumos. Tikslinė pašalpa skiriama apmokant sąskaitas faktūras (kitus išlaidas įrodančius dokumentus) arba asmeniui, pateikus sąskaitą faktūrą (kitus išlaidas įrodančius dokumentus), pervedama paslaugą suteikusiai įmonei ar asmeniui.</w:t>
                      </w:r>
                    </w:p>
                  </w:sdtContent>
                </w:sdt>
                <w:sdt>
                  <w:sdtPr>
                    <w:alias w:val="75 p."/>
                    <w:tag w:val="part_da7f477d1bee438f810396fa4d2bdc51"/>
                    <w:lock w:val="sdtLocked"/>
                    <w:richText/>
                  </w:sdtPr>
                  <w:sdtContent>
                    <w:p>
                      <w:pPr>
                        <w:ind w:firstLine="720"/>
                        <w:jc w:val="both"/>
                        <w:rPr>
                          <w:rFonts w:ascii="Verdana" w:hAnsi="Verdana"/>
                          <w:szCs w:val="24"/>
                          <w:lang w:eastAsia="lt-LT"/>
                        </w:rPr>
                      </w:pPr>
                      <w:sdt>
                        <w:sdtPr>
                          <w:alias w:val="Numeris"/>
                          <w:tag w:val="nr_da7f477d1bee438f810396fa4d2bdc51"/>
                          <w:lock w:val="sdtLocked"/>
                          <w:richText/>
                        </w:sdtPr>
                        <w:sdtContent>
                          <w:r>
                            <w:rPr>
                              <w:rFonts w:ascii="Verdana" w:hAnsi="Verdana"/>
                              <w:szCs w:val="24"/>
                              <w:lang w:eastAsia="lt-LT"/>
                            </w:rPr>
                            <w:t>75</w:t>
                          </w:r>
                        </w:sdtContent>
                      </w:sdt>
                      <w:r>
                        <w:rPr>
                          <w:rFonts w:ascii="Verdana" w:hAnsi="Verdana"/>
                          <w:szCs w:val="24"/>
                          <w:lang w:eastAsia="lt-LT"/>
                        </w:rPr>
                        <w:t>. Vienkartinė pašalpa asmeniui skiriama:</w:t>
                      </w:r>
                    </w:p>
                    <w:sdt>
                      <w:sdtPr>
                        <w:alias w:val="75.1 pp."/>
                        <w:tag w:val="part_1ecf047d1b1a49deb10f5cf8a530b14a"/>
                        <w:lock w:val="sdtLocked"/>
                        <w:richText/>
                      </w:sdtPr>
                      <w:sdtContent>
                        <w:p>
                          <w:pPr>
                            <w:ind w:firstLine="720"/>
                            <w:jc w:val="both"/>
                            <w:rPr>
                              <w:rFonts w:ascii="Verdana" w:hAnsi="Verdana"/>
                              <w:szCs w:val="24"/>
                              <w:lang w:eastAsia="lt-LT"/>
                            </w:rPr>
                          </w:pPr>
                          <w:sdt>
                            <w:sdtPr>
                              <w:alias w:val="Numeris"/>
                              <w:tag w:val="nr_1ecf047d1b1a49deb10f5cf8a530b14a"/>
                              <w:lock w:val="sdtLocked"/>
                              <w:richText/>
                            </w:sdtPr>
                            <w:sdtContent>
                              <w:r>
                                <w:rPr>
                                  <w:rFonts w:ascii="Verdana" w:hAnsi="Verdana"/>
                                  <w:szCs w:val="24"/>
                                  <w:lang w:eastAsia="lt-LT"/>
                                </w:rPr>
                                <w:t>75.1</w:t>
                              </w:r>
                            </w:sdtContent>
                          </w:sdt>
                          <w:r>
                            <w:rPr>
                              <w:rFonts w:ascii="Verdana" w:hAnsi="Verdana"/>
                              <w:szCs w:val="24"/>
                              <w:lang w:eastAsia="lt-LT"/>
                            </w:rPr>
                            <w:t>. patikrinus gyvenimo sąlygas ir surašius buities ir gyvenimo sąlygų patikrinimo aktą bei apsvarsčius Komisijoje, nukentėjus nuo gaisro ar stichinės nelaimės atveju, neatsižvelgiant į pajamas, jeigu tai yra vienintelis asmens gyvenamasis būstas (ūkinis pastatas) ir jis yra Marijampolės savivaldybės teritorijoje bei asmuo dėl šios pašalpos kreipiasi ne vėliau kaip per du mėnesius po gaisro ar stichinės nelaimės:</w:t>
                          </w:r>
                        </w:p>
                        <w:sdt>
                          <w:sdtPr>
                            <w:alias w:val="75.1.1 pp."/>
                            <w:tag w:val="part_13b585c2817547528168fb1e8835dbcc"/>
                            <w:lock w:val="sdtLocked"/>
                            <w:richText/>
                          </w:sdtPr>
                          <w:sdtContent>
                            <w:p>
                              <w:pPr>
                                <w:ind w:firstLine="720"/>
                                <w:jc w:val="both"/>
                                <w:rPr>
                                  <w:rFonts w:ascii="Verdana" w:hAnsi="Verdana"/>
                                  <w:szCs w:val="24"/>
                                  <w:lang w:eastAsia="lt-LT"/>
                                </w:rPr>
                              </w:pPr>
                              <w:sdt>
                                <w:sdtPr>
                                  <w:alias w:val="Numeris"/>
                                  <w:tag w:val="nr_13b585c2817547528168fb1e8835dbcc"/>
                                  <w:lock w:val="sdtLocked"/>
                                  <w:richText/>
                                </w:sdtPr>
                                <w:sdtContent>
                                  <w:r>
                                    <w:rPr>
                                      <w:rFonts w:ascii="Verdana" w:hAnsi="Verdana"/>
                                      <w:szCs w:val="24"/>
                                      <w:lang w:eastAsia="lt-LT"/>
                                    </w:rPr>
                                    <w:t>75.1.1</w:t>
                                  </w:r>
                                </w:sdtContent>
                              </w:sdt>
                              <w:r>
                                <w:rPr>
                                  <w:rFonts w:ascii="Verdana" w:hAnsi="Verdana"/>
                                  <w:szCs w:val="24"/>
                                  <w:lang w:eastAsia="lt-LT"/>
                                </w:rPr>
                                <w:t>. įvykus gaisrui gyvenamajame būste, kuris buvo asmens nuosavybė ir nuolatinė gyvenamoji vieta, atsižvelgiant į patirtus nuostolius. Vienkartinės pašalpos dydis - iki 14 VRP dydžio;</w:t>
                              </w:r>
                            </w:p>
                          </w:sdtContent>
                        </w:sdt>
                        <w:sdt>
                          <w:sdtPr>
                            <w:alias w:val="75.1.2 pp."/>
                            <w:tag w:val="part_571b928a39a34f209930ea748deda00f"/>
                            <w:lock w:val="sdtLocked"/>
                            <w:richText/>
                          </w:sdtPr>
                          <w:sdtContent>
                            <w:p>
                              <w:pPr>
                                <w:ind w:firstLine="720"/>
                                <w:jc w:val="both"/>
                                <w:rPr>
                                  <w:rFonts w:ascii="Verdana" w:hAnsi="Verdana"/>
                                  <w:szCs w:val="24"/>
                                  <w:lang w:eastAsia="lt-LT"/>
                                </w:rPr>
                              </w:pPr>
                              <w:sdt>
                                <w:sdtPr>
                                  <w:alias w:val="Numeris"/>
                                  <w:tag w:val="nr_571b928a39a34f209930ea748deda00f"/>
                                  <w:lock w:val="sdtLocked"/>
                                  <w:richText/>
                                </w:sdtPr>
                                <w:sdtContent>
                                  <w:r>
                                    <w:rPr>
                                      <w:rFonts w:ascii="Verdana" w:hAnsi="Verdana"/>
                                      <w:szCs w:val="24"/>
                                      <w:lang w:eastAsia="lt-LT"/>
                                    </w:rPr>
                                    <w:t>75.1.2</w:t>
                                  </w:r>
                                </w:sdtContent>
                              </w:sdt>
                              <w:r>
                                <w:rPr>
                                  <w:rFonts w:ascii="Verdana" w:hAnsi="Verdana"/>
                                  <w:szCs w:val="24"/>
                                  <w:lang w:eastAsia="lt-LT"/>
                                </w:rPr>
                                <w:t>. įvykus gaisrui gyvenamajame būste, kuris nebuvo asmens nuosavybė, tačiau buvo asmens pastovi gyvenamoji vieta, atsižvelgiant į asmens turto, kuris buvo sunaikintas gaisro metu, vertę. Vienkartinės pašalpos dydis - iki 6 VRP dydžio;</w:t>
                              </w:r>
                            </w:p>
                          </w:sdtContent>
                        </w:sdt>
                        <w:sdt>
                          <w:sdtPr>
                            <w:alias w:val="75.1.3 pp."/>
                            <w:tag w:val="part_763633e2855940eeaa82b8abd93552f4"/>
                            <w:lock w:val="sdtLocked"/>
                            <w:richText/>
                          </w:sdtPr>
                          <w:sdtContent>
                            <w:p>
                              <w:pPr>
                                <w:ind w:firstLine="720"/>
                                <w:jc w:val="both"/>
                                <w:rPr>
                                  <w:rFonts w:ascii="Verdana" w:hAnsi="Verdana"/>
                                  <w:szCs w:val="24"/>
                                  <w:lang w:eastAsia="lt-LT"/>
                                </w:rPr>
                              </w:pPr>
                              <w:sdt>
                                <w:sdtPr>
                                  <w:alias w:val="Numeris"/>
                                  <w:tag w:val="nr_763633e2855940eeaa82b8abd93552f4"/>
                                  <w:lock w:val="sdtLocked"/>
                                  <w:richText/>
                                </w:sdtPr>
                                <w:sdtContent>
                                  <w:r>
                                    <w:rPr>
                                      <w:rFonts w:ascii="Verdana" w:hAnsi="Verdana"/>
                                      <w:szCs w:val="24"/>
                                      <w:lang w:eastAsia="lt-LT"/>
                                    </w:rPr>
                                    <w:t>75.1.3</w:t>
                                  </w:r>
                                </w:sdtContent>
                              </w:sdt>
                              <w:r>
                                <w:rPr>
                                  <w:rFonts w:ascii="Verdana" w:hAnsi="Verdana"/>
                                  <w:szCs w:val="24"/>
                                  <w:lang w:eastAsia="lt-LT"/>
                                </w:rPr>
                                <w:t>. įvykus gaisrui ūkinėse patalpose, kurios buvo asmens nuosavybė, atsižvelgiant į patirtus nuostolius. Vienkartinės pašalpos dydis - iki 8 VRP dydžio;</w:t>
                              </w:r>
                            </w:p>
                          </w:sdtContent>
                        </w:sdt>
                        <w:sdt>
                          <w:sdtPr>
                            <w:alias w:val="75.1.4 pp."/>
                            <w:tag w:val="part_f656383bee4d4bbfacf50a9c5ef31dfd"/>
                            <w:lock w:val="sdtLocked"/>
                            <w:richText/>
                          </w:sdtPr>
                          <w:sdtContent>
                            <w:p>
                              <w:pPr>
                                <w:ind w:firstLine="720"/>
                                <w:jc w:val="both"/>
                                <w:rPr>
                                  <w:rFonts w:ascii="Verdana" w:hAnsi="Verdana"/>
                                  <w:szCs w:val="24"/>
                                  <w:lang w:eastAsia="lt-LT"/>
                                </w:rPr>
                              </w:pPr>
                              <w:sdt>
                                <w:sdtPr>
                                  <w:alias w:val="Numeris"/>
                                  <w:tag w:val="nr_f656383bee4d4bbfacf50a9c5ef31dfd"/>
                                  <w:lock w:val="sdtLocked"/>
                                  <w:richText/>
                                </w:sdtPr>
                                <w:sdtContent>
                                  <w:r>
                                    <w:rPr>
                                      <w:rFonts w:ascii="Verdana" w:hAnsi="Verdana"/>
                                      <w:szCs w:val="24"/>
                                      <w:lang w:eastAsia="lt-LT"/>
                                    </w:rPr>
                                    <w:t>75.1.4</w:t>
                                  </w:r>
                                </w:sdtContent>
                              </w:sdt>
                              <w:r>
                                <w:rPr>
                                  <w:rFonts w:ascii="Verdana" w:hAnsi="Verdana"/>
                                  <w:szCs w:val="24"/>
                                  <w:lang w:eastAsia="lt-LT"/>
                                </w:rPr>
                                <w:t>. įvykus gaisrui ūkinėse patalpose, kurios nebuvo asmens nuosavybė, atsižvelgiant į patirtus nuostolius. Vienkartinės pašalpos dydis – iki 4 VRP dydžio;</w:t>
                              </w:r>
                            </w:p>
                          </w:sdtContent>
                        </w:sdt>
                        <w:sdt>
                          <w:sdtPr>
                            <w:alias w:val="75.1.5 pp."/>
                            <w:tag w:val="part_b03d2a0f382745beb19333dc6ee02511"/>
                            <w:lock w:val="sdtLocked"/>
                            <w:richText/>
                          </w:sdtPr>
                          <w:sdtContent>
                            <w:p>
                              <w:pPr>
                                <w:ind w:firstLine="720"/>
                                <w:jc w:val="both"/>
                                <w:rPr>
                                  <w:rFonts w:ascii="Verdana" w:hAnsi="Verdana"/>
                                  <w:szCs w:val="24"/>
                                  <w:lang w:eastAsia="lt-LT"/>
                                </w:rPr>
                              </w:pPr>
                              <w:sdt>
                                <w:sdtPr>
                                  <w:alias w:val="Numeris"/>
                                  <w:tag w:val="nr_b03d2a0f382745beb19333dc6ee02511"/>
                                  <w:lock w:val="sdtLocked"/>
                                  <w:richText/>
                                </w:sdtPr>
                                <w:sdtContent>
                                  <w:r>
                                    <w:rPr>
                                      <w:rFonts w:ascii="Verdana" w:hAnsi="Verdana"/>
                                      <w:szCs w:val="24"/>
                                      <w:lang w:eastAsia="lt-LT"/>
                                    </w:rPr>
                                    <w:t>75.1.5</w:t>
                                  </w:r>
                                </w:sdtContent>
                              </w:sdt>
                              <w:r>
                                <w:rPr>
                                  <w:rFonts w:ascii="Verdana" w:hAnsi="Verdana"/>
                                  <w:szCs w:val="24"/>
                                  <w:lang w:eastAsia="lt-LT"/>
                                </w:rPr>
                                <w:t>. įvykus stichinei nelaimei. Vienkartinės pašalpos dydis – iki 6 VRP dydžio;</w:t>
                              </w:r>
                            </w:p>
                          </w:sdtContent>
                        </w:sdt>
                      </w:sdtContent>
                    </w:sdt>
                    <w:sdt>
                      <w:sdtPr>
                        <w:alias w:val="75.2 pp."/>
                        <w:tag w:val="part_381e62455df144bdb63515a709bbc322"/>
                        <w:lock w:val="sdtLocked"/>
                        <w:richText/>
                      </w:sdtPr>
                      <w:sdtContent>
                        <w:p>
                          <w:pPr>
                            <w:ind w:firstLine="720"/>
                            <w:jc w:val="both"/>
                            <w:rPr>
                              <w:rFonts w:ascii="Verdana" w:hAnsi="Verdana"/>
                              <w:szCs w:val="24"/>
                              <w:lang w:eastAsia="lt-LT"/>
                            </w:rPr>
                          </w:pPr>
                          <w:sdt>
                            <w:sdtPr>
                              <w:alias w:val="Numeris"/>
                              <w:tag w:val="nr_381e62455df144bdb63515a709bbc322"/>
                              <w:lock w:val="sdtLocked"/>
                              <w:richText/>
                            </w:sdtPr>
                            <w:sdtContent>
                              <w:r>
                                <w:rPr>
                                  <w:rFonts w:ascii="Verdana" w:hAnsi="Verdana"/>
                                  <w:szCs w:val="24"/>
                                  <w:lang w:eastAsia="lt-LT"/>
                                </w:rPr>
                                <w:t>75.2</w:t>
                              </w:r>
                            </w:sdtContent>
                          </w:sdt>
                          <w:r>
                            <w:rPr>
                              <w:rFonts w:ascii="Verdana" w:hAnsi="Verdana"/>
                              <w:szCs w:val="24"/>
                              <w:lang w:eastAsia="lt-LT"/>
                            </w:rPr>
                            <w:t>. iš pataisos įstaigos paleistam asmeniui, jeigu asmuo dėl vienkartinės pašalpos kreipiasi ne vėliau kaip per du mėnesius nuo paleidimo iš pataisos įstaigos dienos. Vienkartinės pašalpos dydis – 1,1 VRP dydžio;</w:t>
                          </w:r>
                        </w:p>
                      </w:sdtContent>
                    </w:sdt>
                    <w:sdt>
                      <w:sdtPr>
                        <w:alias w:val="75.3 pp."/>
                        <w:tag w:val="part_22f084f958f74b6c986664a976fc673b"/>
                        <w:lock w:val="sdtLocked"/>
                        <w:richText/>
                      </w:sdtPr>
                      <w:sdtContent>
                        <w:p>
                          <w:pPr>
                            <w:ind w:firstLine="720"/>
                            <w:jc w:val="both"/>
                            <w:rPr>
                              <w:rFonts w:ascii="Verdana" w:hAnsi="Verdana"/>
                              <w:color w:val="000000"/>
                              <w:szCs w:val="24"/>
                              <w:lang w:eastAsia="lt-LT"/>
                            </w:rPr>
                          </w:pPr>
                          <w:sdt>
                            <w:sdtPr>
                              <w:alias w:val="Numeris"/>
                              <w:tag w:val="nr_22f084f958f74b6c986664a976fc673b"/>
                              <w:lock w:val="sdtLocked"/>
                              <w:richText/>
                            </w:sdtPr>
                            <w:sdtContent>
                              <w:r>
                                <w:rPr>
                                  <w:rFonts w:ascii="Verdana" w:hAnsi="Verdana"/>
                                  <w:color w:val="000000"/>
                                  <w:szCs w:val="24"/>
                                  <w:lang w:eastAsia="lt-LT"/>
                                </w:rPr>
                                <w:t>75.3</w:t>
                              </w:r>
                            </w:sdtContent>
                          </w:sdt>
                          <w:r>
                            <w:rPr>
                              <w:rFonts w:ascii="Verdana" w:hAnsi="Verdana"/>
                              <w:color w:val="000000"/>
                              <w:szCs w:val="24"/>
                              <w:lang w:eastAsia="lt-LT"/>
                            </w:rPr>
                            <w:t>. ligų atveju gydymosi išlaidoms ir vaistams iš dalies kompensuoti susirgus ar sergant įvairiomis ligomis, turint papildomų išlaidų, patyrus traumas, atlikus operacinį gydymą, turint papildomų išlaidų (jeigu, įvykus traumai ar atlikus operaciją, kreipiamasi ne vėliau kaip per tris mėnesius), jeigu pajamos vienam asmeniui per mėn. neviršija 2,3 VRP. Vienkartinės pašalpos dydis – 1,5 VRP dydžio. Buities ir gyvenimo sąlygų patikrinimo aktas surašomas, jeigu asmuo dėl paramos kreipiasi pirmą kartą arba buities ir gyvenimo sąlygų patikrinimo aktas buvo surašytas anksčiau nei prieš tris metus;</w:t>
                          </w:r>
                        </w:p>
                      </w:sdtContent>
                    </w:sdt>
                    <w:sdt>
                      <w:sdtPr>
                        <w:alias w:val="75.4 pp."/>
                        <w:tag w:val="part_1aa63132880b4999a064d22a03ba9a0d"/>
                        <w:lock w:val="sdtLocked"/>
                        <w:richText/>
                      </w:sdtPr>
                      <w:sdtContent>
                        <w:p>
                          <w:pPr>
                            <w:ind w:firstLine="720"/>
                            <w:jc w:val="both"/>
                            <w:rPr>
                              <w:rFonts w:ascii="Verdana" w:hAnsi="Verdana"/>
                              <w:szCs w:val="24"/>
                              <w:lang w:eastAsia="lt-LT"/>
                            </w:rPr>
                          </w:pPr>
                          <w:sdt>
                            <w:sdtPr>
                              <w:alias w:val="Numeris"/>
                              <w:tag w:val="nr_1aa63132880b4999a064d22a03ba9a0d"/>
                              <w:lock w:val="sdtLocked"/>
                              <w:richText/>
                            </w:sdtPr>
                            <w:sdtContent>
                              <w:r>
                                <w:rPr>
                                  <w:rFonts w:ascii="Verdana" w:hAnsi="Verdana"/>
                                  <w:color w:val="000000"/>
                                  <w:szCs w:val="24"/>
                                  <w:lang w:eastAsia="lt-LT"/>
                                </w:rPr>
                                <w:t>75.4</w:t>
                              </w:r>
                            </w:sdtContent>
                          </w:sdt>
                          <w:r>
                            <w:rPr>
                              <w:rFonts w:ascii="Verdana" w:hAnsi="Verdana"/>
                              <w:color w:val="000000"/>
                              <w:szCs w:val="24"/>
                              <w:lang w:eastAsia="lt-LT"/>
                            </w:rPr>
                            <w:t xml:space="preserve">. patikrinus gyvenimo sąlygas ir surašius buities ir gyvenimo sąlygų patikrinimo aktą bei apsvarsčius Komisijoje (Komisijoje nesvarstomas Aprašo 75.4.4 papunktis), benamystės, bedarbystės ar kitos būtinos skubios piniginės socialinės paramos atvejais, atsižvelgiant į šeimos ar </w:t>
                          </w:r>
                          <w:r>
                            <w:rPr>
                              <w:rFonts w:ascii="Verdana" w:hAnsi="Verdana"/>
                              <w:szCs w:val="24"/>
                              <w:lang w:eastAsia="lt-LT"/>
                            </w:rPr>
                            <w:t>vieno gyvenančio asmens socialinę, materialinę padėtį ir kitas aplinkybes, įrodančias vienkartinės paramos būtinumą, jeigu pajamos vienam asmeniui per mėn. neviršija 2,0 VRP dydžio. Vienkartinės pašalpos dydis:</w:t>
                          </w:r>
                        </w:p>
                        <w:sdt>
                          <w:sdtPr>
                            <w:alias w:val="75.4.1 pp."/>
                            <w:tag w:val="part_88376153ba854b3d96dd379e8bafb128"/>
                            <w:lock w:val="sdtLocked"/>
                            <w:richText/>
                          </w:sdtPr>
                          <w:sdtContent>
                            <w:p>
                              <w:pPr>
                                <w:ind w:firstLine="720"/>
                                <w:jc w:val="both"/>
                                <w:rPr>
                                  <w:rFonts w:ascii="Verdana" w:hAnsi="Verdana"/>
                                  <w:szCs w:val="24"/>
                                  <w:lang w:eastAsia="lt-LT"/>
                                </w:rPr>
                              </w:pPr>
                              <w:sdt>
                                <w:sdtPr>
                                  <w:alias w:val="Numeris"/>
                                  <w:tag w:val="nr_88376153ba854b3d96dd379e8bafb128"/>
                                  <w:lock w:val="sdtLocked"/>
                                  <w:richText/>
                                </w:sdtPr>
                                <w:sdtContent>
                                  <w:r>
                                    <w:rPr>
                                      <w:rFonts w:ascii="Verdana" w:hAnsi="Verdana"/>
                                      <w:szCs w:val="24"/>
                                      <w:lang w:eastAsia="lt-LT"/>
                                    </w:rPr>
                                    <w:t>75.4.1</w:t>
                                  </w:r>
                                </w:sdtContent>
                              </w:sdt>
                              <w:r>
                                <w:rPr>
                                  <w:rFonts w:ascii="Verdana" w:hAnsi="Verdana"/>
                                  <w:szCs w:val="24"/>
                                  <w:lang w:eastAsia="lt-LT"/>
                                </w:rPr>
                                <w:t>. asmenims, neauginantiems vaikų – iki 1,5 VRP dydžio;</w:t>
                              </w:r>
                            </w:p>
                          </w:sdtContent>
                        </w:sdt>
                        <w:sdt>
                          <w:sdtPr>
                            <w:alias w:val="75.4.2 pp."/>
                            <w:tag w:val="part_af30531074f5453f836c7aa96c755810"/>
                            <w:lock w:val="sdtLocked"/>
                            <w:richText/>
                          </w:sdtPr>
                          <w:sdtContent>
                            <w:p>
                              <w:pPr>
                                <w:ind w:firstLine="720"/>
                                <w:jc w:val="both"/>
                                <w:rPr>
                                  <w:rFonts w:ascii="Verdana" w:hAnsi="Verdana"/>
                                  <w:szCs w:val="24"/>
                                  <w:lang w:eastAsia="lt-LT"/>
                                </w:rPr>
                              </w:pPr>
                              <w:sdt>
                                <w:sdtPr>
                                  <w:alias w:val="Numeris"/>
                                  <w:tag w:val="nr_af30531074f5453f836c7aa96c755810"/>
                                  <w:lock w:val="sdtLocked"/>
                                  <w:richText/>
                                </w:sdtPr>
                                <w:sdtContent>
                                  <w:r>
                                    <w:rPr>
                                      <w:rFonts w:ascii="Verdana" w:hAnsi="Verdana"/>
                                      <w:szCs w:val="24"/>
                                      <w:lang w:eastAsia="lt-LT"/>
                                    </w:rPr>
                                    <w:t>75.4.2</w:t>
                                  </w:r>
                                </w:sdtContent>
                              </w:sdt>
                              <w:r>
                                <w:rPr>
                                  <w:rFonts w:ascii="Verdana" w:hAnsi="Verdana"/>
                                  <w:szCs w:val="24"/>
                                  <w:lang w:eastAsia="lt-LT"/>
                                </w:rPr>
                                <w:t xml:space="preserve">.  asmenims, auginantiems vaikus – iki 2,0 VRP dydžio;</w:t>
                              </w:r>
                            </w:p>
                          </w:sdtContent>
                        </w:sdt>
                        <w:sdt>
                          <w:sdtPr>
                            <w:alias w:val="75.4.3 pp."/>
                            <w:tag w:val="part_d7cf20e394bd47dea4d25cb232e32fa2"/>
                            <w:lock w:val="sdtLocked"/>
                            <w:richText/>
                          </w:sdtPr>
                          <w:sdtContent>
                            <w:p>
                              <w:pPr>
                                <w:ind w:firstLine="720"/>
                                <w:jc w:val="both"/>
                                <w:rPr>
                                  <w:rFonts w:ascii="Verdana" w:hAnsi="Verdana"/>
                                  <w:szCs w:val="24"/>
                                  <w:lang w:eastAsia="lt-LT"/>
                                </w:rPr>
                              </w:pPr>
                              <w:sdt>
                                <w:sdtPr>
                                  <w:alias w:val="Numeris"/>
                                  <w:tag w:val="nr_d7cf20e394bd47dea4d25cb232e32fa2"/>
                                  <w:lock w:val="sdtLocked"/>
                                  <w:richText/>
                                </w:sdtPr>
                                <w:sdtContent>
                                  <w:r>
                                    <w:rPr>
                                      <w:rFonts w:ascii="Verdana" w:hAnsi="Verdana"/>
                                      <w:szCs w:val="24"/>
                                      <w:lang w:eastAsia="lt-LT"/>
                                    </w:rPr>
                                    <w:t>75.4.3</w:t>
                                  </w:r>
                                </w:sdtContent>
                              </w:sdt>
                              <w:r>
                                <w:rPr>
                                  <w:rFonts w:ascii="Verdana" w:hAnsi="Verdana"/>
                                  <w:szCs w:val="24"/>
                                  <w:lang w:eastAsia="lt-LT"/>
                                </w:rPr>
                                <w:t>. asmenims, kurie 12 mėn. laikotarpyje iki prašymo pateikimo dienos nutraukė registraciją Užimtumo tarnyboje ar kitos valstybės valstybinėje įdarbinimo tarnyboje savo noru ar asmenims, kuriems ši registracija Užimtumo tarnyboje ar kitos valstybės valstybinėje įdarbinimo tarnyboje buvo nutraukta be teisės registruotis 6 mėn., ar asmenims, kurie atsisakė darbo be pateisinamos priežasties – iki 1,0 VRP dydžio;</w:t>
                              </w:r>
                            </w:p>
                          </w:sdtContent>
                        </w:sdt>
                        <w:sdt>
                          <w:sdtPr>
                            <w:alias w:val="75.4.4 pp."/>
                            <w:tag w:val="part_fd40bff2703846b19fb57f4fc29e63dd"/>
                            <w:lock w:val="sdtLocked"/>
                            <w:richText/>
                          </w:sdtPr>
                          <w:sdtContent>
                            <w:p>
                              <w:pPr>
                                <w:ind w:firstLine="720"/>
                                <w:jc w:val="both"/>
                                <w:rPr>
                                  <w:rFonts w:ascii="Verdana" w:hAnsi="Verdana"/>
                                  <w:szCs w:val="24"/>
                                  <w:lang w:eastAsia="lt-LT"/>
                                </w:rPr>
                              </w:pPr>
                              <w:sdt>
                                <w:sdtPr>
                                  <w:alias w:val="Numeris"/>
                                  <w:tag w:val="nr_fd40bff2703846b19fb57f4fc29e63dd"/>
                                  <w:lock w:val="sdtLocked"/>
                                  <w:richText/>
                                </w:sdtPr>
                                <w:sdtContent>
                                  <w:r>
                                    <w:rPr>
                                      <w:rFonts w:ascii="Verdana" w:hAnsi="Verdana"/>
                                      <w:szCs w:val="24"/>
                                      <w:lang w:eastAsia="lt-LT"/>
                                    </w:rPr>
                                    <w:t>75.4.4</w:t>
                                  </w:r>
                                </w:sdtContent>
                              </w:sdt>
                              <w:r>
                                <w:rPr>
                                  <w:rFonts w:ascii="Verdana" w:hAnsi="Verdana"/>
                                  <w:szCs w:val="24"/>
                                  <w:lang w:eastAsia="lt-LT"/>
                                </w:rPr>
                                <w:t>. asmenims būtinos skubios piniginės socialinės paramos atvejais, kai asmuo (šeima) neturi jokių pajamų ir jam nėra mokama socialinė pašalpa. Vienkartinės pašalpos dydis – 1,1 VRP dydžio;</w:t>
                              </w:r>
                            </w:p>
                          </w:sdtContent>
                        </w:sdt>
                      </w:sdtContent>
                    </w:sdt>
                    <w:sdt>
                      <w:sdtPr>
                        <w:alias w:val="75.5 pp."/>
                        <w:tag w:val="part_9462fab612ea447f943c427b0dd79ac0"/>
                        <w:lock w:val="sdtLocked"/>
                        <w:richText/>
                      </w:sdtPr>
                      <w:sdtContent>
                        <w:p>
                          <w:pPr>
                            <w:ind w:firstLine="720"/>
                            <w:jc w:val="both"/>
                            <w:rPr>
                              <w:rFonts w:ascii="Verdana" w:hAnsi="Verdana"/>
                              <w:color w:val="000000"/>
                              <w:szCs w:val="24"/>
                              <w:lang w:eastAsia="lt-LT"/>
                            </w:rPr>
                          </w:pPr>
                          <w:sdt>
                            <w:sdtPr>
                              <w:alias w:val="Numeris"/>
                              <w:tag w:val="nr_9462fab612ea447f943c427b0dd79ac0"/>
                              <w:lock w:val="sdtLocked"/>
                              <w:richText/>
                            </w:sdtPr>
                            <w:sdtContent>
                              <w:r>
                                <w:rPr>
                                  <w:rFonts w:ascii="Verdana" w:hAnsi="Verdana"/>
                                  <w:color w:val="000000"/>
                                  <w:szCs w:val="24"/>
                                  <w:lang w:eastAsia="lt-LT"/>
                                </w:rPr>
                                <w:t>75.5</w:t>
                              </w:r>
                            </w:sdtContent>
                          </w:sdt>
                          <w:r>
                            <w:rPr>
                              <w:rFonts w:ascii="Verdana" w:hAnsi="Verdana"/>
                              <w:color w:val="000000"/>
                              <w:szCs w:val="24"/>
                              <w:lang w:eastAsia="lt-LT"/>
                            </w:rPr>
                            <w:t>. patikrinus gyvenimo sąlygas ir surašius buities ir gyvenimo sąlygų patikrinimo aktą bei apsvarsčius Komisijoje, iš dalies kompensuoti įsiskolinimus už komunalinius patarnavimus, jeigu pajamos vienam asmeniui per mėn. neviršija 1,5 VRP dydžio. Vienkartinės pašalpos dydis – iki 2,0 VRP dydžio;</w:t>
                          </w:r>
                        </w:p>
                      </w:sdtContent>
                    </w:sdt>
                    <w:sdt>
                      <w:sdtPr>
                        <w:alias w:val="75.6 pp."/>
                        <w:tag w:val="part_5799cd741c69476ab95360ba2848d6e0"/>
                        <w:lock w:val="sdtLocked"/>
                        <w:richText/>
                      </w:sdtPr>
                      <w:sdtContent>
                        <w:p>
                          <w:pPr>
                            <w:ind w:firstLine="720"/>
                            <w:jc w:val="both"/>
                            <w:rPr>
                              <w:rFonts w:ascii="Verdana" w:hAnsi="Verdana"/>
                              <w:color w:val="000000"/>
                              <w:szCs w:val="24"/>
                              <w:lang w:eastAsia="lt-LT"/>
                            </w:rPr>
                          </w:pPr>
                          <w:sdt>
                            <w:sdtPr>
                              <w:alias w:val="Numeris"/>
                              <w:tag w:val="nr_5799cd741c69476ab95360ba2848d6e0"/>
                              <w:lock w:val="sdtLocked"/>
                              <w:richText/>
                            </w:sdtPr>
                            <w:sdtContent>
                              <w:r>
                                <w:rPr>
                                  <w:rFonts w:ascii="Verdana" w:hAnsi="Verdana"/>
                                  <w:color w:val="000000"/>
                                  <w:szCs w:val="24"/>
                                  <w:lang w:eastAsia="lt-LT"/>
                                </w:rPr>
                                <w:t>75.6</w:t>
                              </w:r>
                            </w:sdtContent>
                          </w:sdt>
                          <w:r>
                            <w:rPr>
                              <w:rFonts w:ascii="Verdana" w:hAnsi="Verdana"/>
                              <w:color w:val="000000"/>
                              <w:szCs w:val="24"/>
                              <w:lang w:eastAsia="lt-LT"/>
                            </w:rPr>
                            <w:t>. patikrinus gyvenimo sąlygas ir surašius buities ir gyvenimo sąlygų patikrinimo aktą bei apsvarsčius Komisijoje, vienu metu gimus trims ir daugiau vaikų, jeigu pajamos vienam šeimos nariui per mėnesį neviršija 5 VRP dydžio. Vienkartinės pašalpos dydis - iki 42 VRP dydžio;</w:t>
                          </w:r>
                        </w:p>
                      </w:sdtContent>
                    </w:sdt>
                    <w:sdt>
                      <w:sdtPr>
                        <w:alias w:val="75.7 pp."/>
                        <w:tag w:val="part_9e63173d4c7242c6a0f36766a31b07ee"/>
                        <w:lock w:val="sdtLocked"/>
                        <w:richText/>
                      </w:sdtPr>
                      <w:sdtContent>
                        <w:p>
                          <w:pPr>
                            <w:ind w:firstLine="720"/>
                            <w:jc w:val="both"/>
                            <w:rPr>
                              <w:rFonts w:ascii="Verdana" w:hAnsi="Verdana"/>
                              <w:szCs w:val="24"/>
                              <w:lang w:eastAsia="lt-LT"/>
                            </w:rPr>
                          </w:pPr>
                          <w:sdt>
                            <w:sdtPr>
                              <w:alias w:val="Numeris"/>
                              <w:tag w:val="nr_9e63173d4c7242c6a0f36766a31b07ee"/>
                              <w:lock w:val="sdtLocked"/>
                              <w:richText/>
                            </w:sdtPr>
                            <w:sdtContent>
                              <w:r>
                                <w:rPr>
                                  <w:rFonts w:ascii="Verdana" w:hAnsi="Verdana"/>
                                  <w:szCs w:val="24"/>
                                  <w:lang w:eastAsia="lt-LT"/>
                                </w:rPr>
                                <w:t>75.7</w:t>
                              </w:r>
                            </w:sdtContent>
                          </w:sdt>
                          <w:r>
                            <w:rPr>
                              <w:rFonts w:ascii="Verdana" w:hAnsi="Verdana"/>
                              <w:szCs w:val="24"/>
                              <w:lang w:eastAsia="lt-LT"/>
                            </w:rPr>
                            <w:t>. asmenims, neturintiems Lietuvos Respublikos pilietybės, tačiau turintiems leidimą laikinai gyventi Lietuvos Respublikoje ir atitinkantiems šio Aprašo 4 punkte kitas nurodytas sąlygas, jeigu pajamos vienam asmeniui per mėn. neviršija 1,5 VRP dydžio. Vienkartinės pašalpos dydis – 1,5 VRP dydžio.</w:t>
                          </w:r>
                        </w:p>
                      </w:sdtContent>
                    </w:sdt>
                  </w:sdtContent>
                </w:sdt>
                <w:sdt>
                  <w:sdtPr>
                    <w:alias w:val="76 p."/>
                    <w:tag w:val="part_40811c0f69434a438302464fc606ec11"/>
                    <w:lock w:val="sdtLocked"/>
                    <w:richText/>
                  </w:sdtPr>
                  <w:sdtContent>
                    <w:p>
                      <w:pPr>
                        <w:ind w:firstLine="720"/>
                        <w:jc w:val="both"/>
                        <w:rPr>
                          <w:rFonts w:ascii="Verdana" w:hAnsi="Verdana"/>
                          <w:szCs w:val="24"/>
                          <w:lang w:eastAsia="lt-LT"/>
                        </w:rPr>
                      </w:pPr>
                      <w:sdt>
                        <w:sdtPr>
                          <w:alias w:val="Numeris"/>
                          <w:tag w:val="nr_40811c0f69434a438302464fc606ec11"/>
                          <w:lock w:val="sdtLocked"/>
                          <w:richText/>
                        </w:sdtPr>
                        <w:sdtContent>
                          <w:r>
                            <w:rPr>
                              <w:rFonts w:ascii="Verdana" w:hAnsi="Verdana"/>
                              <w:szCs w:val="24"/>
                              <w:lang w:eastAsia="lt-LT"/>
                            </w:rPr>
                            <w:t>76</w:t>
                          </w:r>
                        </w:sdtContent>
                      </w:sdt>
                      <w:r>
                        <w:rPr>
                          <w:rFonts w:ascii="Verdana" w:hAnsi="Verdana"/>
                          <w:szCs w:val="24"/>
                          <w:lang w:eastAsia="lt-LT"/>
                        </w:rPr>
                        <w:t>. Periodinė pašalpa asmeniui skiriama:</w:t>
                      </w:r>
                    </w:p>
                    <w:sdt>
                      <w:sdtPr>
                        <w:alias w:val="76.1 pp."/>
                        <w:tag w:val="part_c867de611621487f8917fafa44d63e4e"/>
                        <w:lock w:val="sdtLocked"/>
                        <w:richText/>
                      </w:sdtPr>
                      <w:sdtContent>
                        <w:p>
                          <w:pPr>
                            <w:ind w:firstLine="720"/>
                            <w:jc w:val="both"/>
                            <w:rPr>
                              <w:rFonts w:ascii="Verdana" w:hAnsi="Verdana"/>
                              <w:szCs w:val="24"/>
                              <w:lang w:eastAsia="lt-LT"/>
                            </w:rPr>
                          </w:pPr>
                          <w:sdt>
                            <w:sdtPr>
                              <w:alias w:val="Numeris"/>
                              <w:tag w:val="nr_c867de611621487f8917fafa44d63e4e"/>
                              <w:lock w:val="sdtLocked"/>
                              <w:richText/>
                            </w:sdtPr>
                            <w:sdtContent>
                              <w:r>
                                <w:rPr>
                                  <w:rFonts w:ascii="Verdana" w:hAnsi="Verdana"/>
                                  <w:szCs w:val="24"/>
                                  <w:lang w:eastAsia="lt-LT"/>
                                </w:rPr>
                                <w:t>76.1</w:t>
                              </w:r>
                            </w:sdtContent>
                          </w:sdt>
                          <w:r>
                            <w:rPr>
                              <w:rFonts w:ascii="Verdana" w:hAnsi="Verdana"/>
                              <w:szCs w:val="24"/>
                              <w:lang w:eastAsia="lt-LT"/>
                            </w:rPr>
                            <w:t>. apdrausti asmenis, nedraustus sveikatos draudimu, arba apmokėti sveikatos priežiūros paslaugas asmenims neturintiems jokių pajamų, kai dėl specifinių aplinkybių kyla grėsmė asmens sveikatos būklei ir reikalingas gydymas. Periodinė pašalpa skiriama laikotarpiui, kurį asmuo bus gydomas, tačiau ne ilgiau kaip 3 mėn. pagal Valstybinių ligonių kasų nustatytus įkainius, bet ne didesnė kaip 8,0 VRP dydžio per mėn. arba proporcingai sveikatos priežiūros paslaugų teikimo trukmei. Šis punktas taikomas ir asmenims, neturintiems Lietuvos Respublikos pilietybės, tačiau turintiems leidimą laikinai gyventi Lietuvos Respublikoje ir atitinkantiems šio Aprašo 4 punkte kitas nurodytas sąlygas;</w:t>
                          </w:r>
                        </w:p>
                      </w:sdtContent>
                    </w:sdt>
                    <w:sdt>
                      <w:sdtPr>
                        <w:alias w:val="76.2 pp."/>
                        <w:tag w:val="part_a40623a7af8f48eb8d92e821b0b0895c"/>
                        <w:lock w:val="sdtLocked"/>
                        <w:richText/>
                      </w:sdtPr>
                      <w:sdtContent>
                        <w:p>
                          <w:pPr>
                            <w:ind w:firstLine="720"/>
                            <w:jc w:val="both"/>
                            <w:rPr>
                              <w:rFonts w:ascii="Verdana" w:hAnsi="Verdana"/>
                              <w:szCs w:val="24"/>
                              <w:lang w:eastAsia="lt-LT"/>
                            </w:rPr>
                          </w:pPr>
                          <w:sdt>
                            <w:sdtPr>
                              <w:alias w:val="Numeris"/>
                              <w:tag w:val="nr_a40623a7af8f48eb8d92e821b0b0895c"/>
                              <w:lock w:val="sdtLocked"/>
                              <w:richText/>
                            </w:sdtPr>
                            <w:sdtContent>
                              <w:r>
                                <w:rPr>
                                  <w:rFonts w:ascii="Verdana" w:hAnsi="Verdana"/>
                                  <w:szCs w:val="24"/>
                                  <w:lang w:eastAsia="lt-LT"/>
                                </w:rPr>
                                <w:t>76.2</w:t>
                              </w:r>
                            </w:sdtContent>
                          </w:sdt>
                          <w:r>
                            <w:rPr>
                              <w:rFonts w:ascii="Verdana" w:hAnsi="Verdana"/>
                              <w:szCs w:val="24"/>
                              <w:lang w:eastAsia="lt-LT"/>
                            </w:rPr>
                            <w:t>. kreditui, paimtam daugiabučiam namui atnaujinti (modernizuoti), ir palūkanoms apmokėti, mirus vienam iš bendrai gyvenusių asmenų (buto savininkui), jeigu asmuo turi teisę į būsto šildymo išlaidų kompensaciją, kol bus tvarkomi būsto paveldėjimo dokumentai, bet ne ilgiau kaip 4 mėn. Periodinės pašalpos dydis - mokama kredito ir palūkanų suma, bet ne didesnė kaip 0,5 VRP dydžio;</w:t>
                          </w:r>
                        </w:p>
                      </w:sdtContent>
                    </w:sdt>
                    <w:sdt>
                      <w:sdtPr>
                        <w:alias w:val="76.3 pp."/>
                        <w:tag w:val="part_3827857c81c642f3a35966c9d28dda20"/>
                        <w:lock w:val="sdtLocked"/>
                        <w:richText/>
                      </w:sdtPr>
                      <w:sdtContent>
                        <w:p>
                          <w:pPr>
                            <w:ind w:firstLine="720"/>
                            <w:jc w:val="both"/>
                            <w:rPr>
                              <w:rFonts w:ascii="Verdana" w:hAnsi="Verdana"/>
                              <w:szCs w:val="24"/>
                              <w:lang w:eastAsia="lt-LT"/>
                            </w:rPr>
                          </w:pPr>
                          <w:sdt>
                            <w:sdtPr>
                              <w:alias w:val="Numeris"/>
                              <w:tag w:val="nr_3827857c81c642f3a35966c9d28dda20"/>
                              <w:lock w:val="sdtLocked"/>
                              <w:richText/>
                            </w:sdtPr>
                            <w:sdtContent>
                              <w:r>
                                <w:rPr>
                                  <w:rFonts w:ascii="Verdana" w:hAnsi="Verdana"/>
                                  <w:szCs w:val="24"/>
                                  <w:lang w:eastAsia="lt-LT"/>
                                </w:rPr>
                                <w:t>76.3</w:t>
                              </w:r>
                            </w:sdtContent>
                          </w:sdt>
                          <w:r>
                            <w:rPr>
                              <w:rFonts w:ascii="Verdana" w:hAnsi="Verdana"/>
                              <w:szCs w:val="24"/>
                              <w:lang w:eastAsia="lt-LT"/>
                            </w:rPr>
                            <w:t>. pilnamečiui vienam gyvenančiam asmeniui, mirus tėvams (turėtam vieninteliam iš tėvų), jo mokymosi laikotarpiu, bet ne ilgiau, iki jam sukaks 24 metai, jeigu asmens pajamos yra mažesnės kaip 1,5 VRP dydžio. Periodinė pašalpa 1,0 VRP dydžio mokama 6 mėn.;</w:t>
                          </w:r>
                        </w:p>
                      </w:sdtContent>
                    </w:sdt>
                    <w:sdt>
                      <w:sdtPr>
                        <w:alias w:val="76.4 pp."/>
                        <w:tag w:val="part_4eabc99f00a84ceba31a7a65da8b55b7"/>
                        <w:lock w:val="sdtLocked"/>
                        <w:richText/>
                      </w:sdtPr>
                      <w:sdtContent>
                        <w:p>
                          <w:pPr>
                            <w:ind w:firstLine="720"/>
                            <w:jc w:val="both"/>
                            <w:rPr>
                              <w:rFonts w:ascii="Verdana" w:hAnsi="Verdana"/>
                              <w:color w:val="000000"/>
                              <w:szCs w:val="24"/>
                              <w:lang w:eastAsia="lt-LT"/>
                            </w:rPr>
                          </w:pPr>
                          <w:sdt>
                            <w:sdtPr>
                              <w:alias w:val="Numeris"/>
                              <w:tag w:val="nr_4eabc99f00a84ceba31a7a65da8b55b7"/>
                              <w:lock w:val="sdtLocked"/>
                              <w:richText/>
                            </w:sdtPr>
                            <w:sdtContent>
                              <w:r>
                                <w:rPr>
                                  <w:rFonts w:ascii="Verdana" w:hAnsi="Verdana"/>
                                  <w:color w:val="000000"/>
                                  <w:szCs w:val="24"/>
                                  <w:lang w:eastAsia="lt-LT"/>
                                </w:rPr>
                                <w:t>76.4</w:t>
                              </w:r>
                            </w:sdtContent>
                          </w:sdt>
                          <w:r>
                            <w:rPr>
                              <w:rFonts w:ascii="Verdana" w:hAnsi="Verdana"/>
                              <w:color w:val="000000"/>
                              <w:szCs w:val="24"/>
                              <w:lang w:eastAsia="lt-LT"/>
                            </w:rPr>
                            <w:t>. patikrinus gyvenimo sąlygas ir surašius buities ir gyvenimo sąlygų patikrinimo aktą, kai motina su negalia ar tėvas su negalia vieni augina vaiką (vaikus), padėti šiems asmenims užtikrinti būtiniausių poreikių patenkinimą, atsižvelgiant į asmens gyvenimo sąlygas, jeigu vidutinės pajamos per mėnesį vienam asmeniui neviršija 1,5 0 VRP dydžio. Periodinė pašalpa - 1,0 VRP dydžio mokama 3 mėn.</w:t>
                          </w:r>
                        </w:p>
                      </w:sdtContent>
                    </w:sdt>
                  </w:sdtContent>
                </w:sdt>
                <w:sdt>
                  <w:sdtPr>
                    <w:alias w:val="77 p."/>
                    <w:tag w:val="part_5f261220604d4cb2a6ac0b830d4be467"/>
                    <w:lock w:val="sdtLocked"/>
                    <w:richText/>
                  </w:sdtPr>
                  <w:sdtContent>
                    <w:p>
                      <w:pPr>
                        <w:ind w:firstLine="720"/>
                        <w:jc w:val="both"/>
                        <w:rPr>
                          <w:rFonts w:ascii="Verdana" w:hAnsi="Verdana"/>
                          <w:szCs w:val="24"/>
                          <w:lang w:eastAsia="lt-LT"/>
                        </w:rPr>
                      </w:pPr>
                      <w:sdt>
                        <w:sdtPr>
                          <w:alias w:val="Numeris"/>
                          <w:tag w:val="nr_5f261220604d4cb2a6ac0b830d4be467"/>
                          <w:lock w:val="sdtLocked"/>
                          <w:richText/>
                        </w:sdtPr>
                        <w:sdtContent>
                          <w:r>
                            <w:rPr>
                              <w:rFonts w:ascii="Verdana" w:hAnsi="Verdana"/>
                              <w:szCs w:val="24"/>
                              <w:lang w:eastAsia="lt-LT"/>
                            </w:rPr>
                            <w:t>77</w:t>
                          </w:r>
                        </w:sdtContent>
                      </w:sdt>
                      <w:r>
                        <w:rPr>
                          <w:rFonts w:ascii="Verdana" w:hAnsi="Verdana"/>
                          <w:szCs w:val="24"/>
                          <w:lang w:eastAsia="lt-LT"/>
                        </w:rPr>
                        <w:t>. Sąlyginė pašalpa asmeniui skiriama:</w:t>
                      </w:r>
                    </w:p>
                    <w:sdt>
                      <w:sdtPr>
                        <w:alias w:val="77.1 pp."/>
                        <w:tag w:val="part_f85f01f1b3584226b3c25ed31aa7806a"/>
                        <w:lock w:val="sdtLocked"/>
                        <w:richText/>
                      </w:sdtPr>
                      <w:sdtContent>
                        <w:p>
                          <w:pPr>
                            <w:ind w:firstLine="720"/>
                            <w:jc w:val="both"/>
                            <w:rPr>
                              <w:rFonts w:ascii="Verdana" w:hAnsi="Verdana"/>
                              <w:szCs w:val="24"/>
                              <w:lang w:eastAsia="lt-LT"/>
                            </w:rPr>
                          </w:pPr>
                          <w:sdt>
                            <w:sdtPr>
                              <w:alias w:val="Numeris"/>
                              <w:tag w:val="nr_f85f01f1b3584226b3c25ed31aa7806a"/>
                              <w:lock w:val="sdtLocked"/>
                              <w:richText/>
                            </w:sdtPr>
                            <w:sdtContent>
                              <w:r>
                                <w:rPr>
                                  <w:rFonts w:ascii="Verdana" w:hAnsi="Verdana"/>
                                  <w:szCs w:val="24"/>
                                  <w:lang w:eastAsia="lt-LT"/>
                                </w:rPr>
                                <w:t>77.1</w:t>
                              </w:r>
                            </w:sdtContent>
                          </w:sdt>
                          <w:r>
                            <w:rPr>
                              <w:rFonts w:ascii="Verdana" w:hAnsi="Verdana"/>
                              <w:szCs w:val="24"/>
                              <w:lang w:eastAsia="lt-LT"/>
                            </w:rPr>
                            <w:t>. gydymosi nuo priklausomybės ligų laikotarpiu, bet ne ilgiau kaip 3 mėn., jeigu pajamos vienam asmeniui per mėn. neviršija 1,5 VRP dydžio. Sąlyginės pašalpos dydis – 0,5 VRP dydžio;</w:t>
                          </w:r>
                        </w:p>
                      </w:sdtContent>
                    </w:sdt>
                    <w:sdt>
                      <w:sdtPr>
                        <w:alias w:val="77.2 pp."/>
                        <w:tag w:val="part_fbabe94bfca444bf96a0e184aa7abec5"/>
                        <w:lock w:val="sdtLocked"/>
                        <w:richText/>
                      </w:sdtPr>
                      <w:sdtContent>
                        <w:p>
                          <w:pPr>
                            <w:ind w:firstLine="720"/>
                            <w:jc w:val="both"/>
                            <w:rPr>
                              <w:rFonts w:ascii="Verdana" w:hAnsi="Verdana"/>
                              <w:szCs w:val="24"/>
                              <w:lang w:eastAsia="lt-LT"/>
                            </w:rPr>
                          </w:pPr>
                          <w:sdt>
                            <w:sdtPr>
                              <w:alias w:val="Numeris"/>
                              <w:tag w:val="nr_fbabe94bfca444bf96a0e184aa7abec5"/>
                              <w:lock w:val="sdtLocked"/>
                              <w:richText/>
                            </w:sdtPr>
                            <w:sdtContent>
                              <w:r>
                                <w:rPr>
                                  <w:rFonts w:ascii="Verdana" w:hAnsi="Verdana"/>
                                  <w:szCs w:val="24"/>
                                  <w:lang w:eastAsia="lt-LT"/>
                                </w:rPr>
                                <w:t>77.2</w:t>
                              </w:r>
                            </w:sdtContent>
                          </w:sdt>
                          <w:r>
                            <w:rPr>
                              <w:rFonts w:ascii="Verdana" w:hAnsi="Verdana"/>
                              <w:szCs w:val="24"/>
                              <w:lang w:eastAsia="lt-LT"/>
                            </w:rPr>
                            <w:t>. įsiskolinimams už komunalinius patarnavimus iš dalies padengti vienam gyvenančiam asmeniui ar bendrai gyvenantiems asmenims, su sąlyga, kad asmuo pats mokės už komunalinius patarnavimus ne mažiau kaip 30 procentų savo gaunamų pajamų, jeigu pajamos vienam asmeniui per mėn. neviršija 1,5 VRP dydžio. Sąlyginės pašalpos dydis – 1,0 VRP dydžio. Sąlyginė pašalpa mokama, kol bus padengiamas įsiskolinimas, tačiau ne ilgiau kaip 3 mėn.;</w:t>
                          </w:r>
                        </w:p>
                      </w:sdtContent>
                    </w:sdt>
                    <w:sdt>
                      <w:sdtPr>
                        <w:alias w:val="77.3 pp."/>
                        <w:tag w:val="part_4c8102c4f7434a0f9b88ccae9bb5be31"/>
                        <w:lock w:val="sdtLocked"/>
                        <w:richText/>
                      </w:sdtPr>
                      <w:sdtContent>
                        <w:p>
                          <w:pPr>
                            <w:ind w:firstLine="720"/>
                            <w:jc w:val="both"/>
                            <w:rPr>
                              <w:rFonts w:ascii="Verdana" w:hAnsi="Verdana"/>
                              <w:szCs w:val="24"/>
                              <w:lang w:eastAsia="lt-LT"/>
                            </w:rPr>
                          </w:pPr>
                          <w:sdt>
                            <w:sdtPr>
                              <w:alias w:val="Numeris"/>
                              <w:tag w:val="nr_4c8102c4f7434a0f9b88ccae9bb5be31"/>
                              <w:lock w:val="sdtLocked"/>
                              <w:richText/>
                            </w:sdtPr>
                            <w:sdtContent>
                              <w:r>
                                <w:rPr>
                                  <w:rFonts w:ascii="Verdana" w:hAnsi="Verdana"/>
                                  <w:szCs w:val="24"/>
                                  <w:lang w:eastAsia="lt-LT"/>
                                </w:rPr>
                                <w:t>77.3</w:t>
                              </w:r>
                            </w:sdtContent>
                          </w:sdt>
                          <w:r>
                            <w:rPr>
                              <w:rFonts w:ascii="Verdana" w:hAnsi="Verdana"/>
                              <w:szCs w:val="24"/>
                              <w:lang w:eastAsia="lt-LT"/>
                            </w:rPr>
                            <w:t>. vienam gyvenančiam asmeniui, neturinčiam Lietuvos Respublikos pilietybės, tačiau turinčiam leidimą laikinai gyventi Lietuvos Respublikoje ir atitinkančiam šio Aprašo 4 punkte kitas nurodytas sąlygas, jeigu asmuo yra registruotas Lietuvos Respublikos Užimtumo tarnyboje ir neturi pajamų. Sąlyginės pašalpos dydis – 1,0 VRP dydžio. Sąlyginė pašalpa skiriama metams laiko, tačiau ne ilgiau kol asmeniui bus suteikta Lietuvos Respublikos pilietybė. Nutraukus registraciją LR Užimtumo tarnyboje savo noru arba kai registracija LR Užimtumo tarnyboje buvo nutraukta be pateisinamos priežasties, sąlyginė pašalpa neskiriama 6 mėn. Asmuo, gaunantis sąlyginę pašalpą, privalo dalyvauti visuomenei naudingoje veikloje, išskyrus atvejį, kai visuomenei naudingai veiklai asmuo negali būti pasitelkiamas dėl sveikatos būklės, pateikus gydytojų išduotą pažymą. Jeigu registracija LR Užimtumo tarnyboje iki naujo kreipimosi mokėti sąlyginę pašalpą buvo nutraukta savo noru arba kai registracija LR Užimtumo tarnyboje buvo nutraukta be pateisinamos priežasties, paskyrus sąlyginę pašalpą, 3 mėn. ji mokama nepinigine forma. Prašymas dėl šios išmokos teikiamas kas trys mėnesiai. Buities ir gyvenimo sąlygų patikrinimo aktas surašomas asmeniui kreipiantis pirmą kartą.</w:t>
                          </w:r>
                        </w:p>
                      </w:sdtContent>
                    </w:sdt>
                  </w:sdtContent>
                </w:sdt>
                <w:sdt>
                  <w:sdtPr>
                    <w:alias w:val="78 p."/>
                    <w:tag w:val="part_f8db7f1f15d7459fad84ab55e0fca9cb"/>
                    <w:lock w:val="sdtLocked"/>
                    <w:richText/>
                  </w:sdtPr>
                  <w:sdtContent>
                    <w:p>
                      <w:pPr>
                        <w:ind w:firstLine="720"/>
                        <w:jc w:val="both"/>
                        <w:rPr>
                          <w:rFonts w:ascii="Verdana" w:hAnsi="Verdana"/>
                          <w:szCs w:val="24"/>
                          <w:lang w:eastAsia="lt-LT"/>
                        </w:rPr>
                      </w:pPr>
                      <w:sdt>
                        <w:sdtPr>
                          <w:alias w:val="Numeris"/>
                          <w:tag w:val="nr_f8db7f1f15d7459fad84ab55e0fca9cb"/>
                          <w:lock w:val="sdtLocked"/>
                          <w:richText/>
                        </w:sdtPr>
                        <w:sdtContent>
                          <w:r>
                            <w:rPr>
                              <w:rFonts w:ascii="Verdana" w:hAnsi="Verdana"/>
                              <w:szCs w:val="24"/>
                              <w:lang w:eastAsia="lt-LT"/>
                            </w:rPr>
                            <w:t>78</w:t>
                          </w:r>
                        </w:sdtContent>
                      </w:sdt>
                      <w:r>
                        <w:rPr>
                          <w:rFonts w:ascii="Verdana" w:hAnsi="Verdana"/>
                          <w:szCs w:val="24"/>
                          <w:lang w:eastAsia="lt-LT"/>
                        </w:rPr>
                        <w:t>. Asmuo, turintis teisę gauti tikslinę, vienkartinę, periodinę ar sąlyginę pašalpą (toliau – vienkartinė parama) kreipiasi į:</w:t>
                      </w:r>
                    </w:p>
                    <w:sdt>
                      <w:sdtPr>
                        <w:alias w:val="78.1 pp."/>
                        <w:tag w:val="part_17e959301ae046bc8bf46640b720a4a5"/>
                        <w:lock w:val="sdtLocked"/>
                        <w:richText/>
                      </w:sdtPr>
                      <w:sdtContent>
                        <w:p>
                          <w:pPr>
                            <w:ind w:firstLine="720"/>
                            <w:jc w:val="both"/>
                            <w:rPr>
                              <w:rFonts w:ascii="Verdana" w:hAnsi="Verdana"/>
                              <w:szCs w:val="24"/>
                              <w:lang w:eastAsia="lt-LT"/>
                            </w:rPr>
                          </w:pPr>
                          <w:sdt>
                            <w:sdtPr>
                              <w:alias w:val="Numeris"/>
                              <w:tag w:val="nr_17e959301ae046bc8bf46640b720a4a5"/>
                              <w:lock w:val="sdtLocked"/>
                              <w:richText/>
                            </w:sdtPr>
                            <w:sdtContent>
                              <w:r>
                                <w:rPr>
                                  <w:rFonts w:ascii="Verdana" w:hAnsi="Verdana"/>
                                  <w:szCs w:val="24"/>
                                  <w:lang w:eastAsia="lt-LT"/>
                                </w:rPr>
                                <w:t>78.1</w:t>
                              </w:r>
                            </w:sdtContent>
                          </w:sdt>
                          <w:r>
                            <w:rPr>
                              <w:rFonts w:ascii="Verdana" w:hAnsi="Verdana"/>
                              <w:szCs w:val="24"/>
                              <w:lang w:eastAsia="lt-LT"/>
                            </w:rPr>
                            <w:t>. seniūnijas - gyvenantys kaimiškoje teritorijoje;</w:t>
                          </w:r>
                        </w:p>
                      </w:sdtContent>
                    </w:sdt>
                    <w:sdt>
                      <w:sdtPr>
                        <w:alias w:val="78.2 pp."/>
                        <w:tag w:val="part_ef5258379eca41eb93524013db623458"/>
                        <w:lock w:val="sdtLocked"/>
                        <w:richText/>
                      </w:sdtPr>
                      <w:sdtContent>
                        <w:p>
                          <w:pPr>
                            <w:ind w:firstLine="720"/>
                            <w:jc w:val="both"/>
                            <w:rPr>
                              <w:rFonts w:ascii="Verdana" w:hAnsi="Verdana"/>
                              <w:szCs w:val="24"/>
                              <w:lang w:eastAsia="lt-LT"/>
                            </w:rPr>
                          </w:pPr>
                          <w:sdt>
                            <w:sdtPr>
                              <w:alias w:val="Numeris"/>
                              <w:tag w:val="nr_ef5258379eca41eb93524013db623458"/>
                              <w:lock w:val="sdtLocked"/>
                              <w:richText/>
                            </w:sdtPr>
                            <w:sdtContent>
                              <w:r>
                                <w:rPr>
                                  <w:rFonts w:ascii="Verdana" w:hAnsi="Verdana"/>
                                  <w:szCs w:val="24"/>
                                  <w:lang w:eastAsia="lt-LT"/>
                                </w:rPr>
                                <w:t>78.2</w:t>
                              </w:r>
                            </w:sdtContent>
                          </w:sdt>
                          <w:r>
                            <w:rPr>
                              <w:rFonts w:ascii="Verdana" w:hAnsi="Verdana"/>
                              <w:szCs w:val="24"/>
                              <w:lang w:eastAsia="lt-LT"/>
                            </w:rPr>
                            <w:t>. Piniginės paramos skyrių (1 langelis) - gyvenantys mieste.</w:t>
                          </w:r>
                        </w:p>
                      </w:sdtContent>
                    </w:sdt>
                  </w:sdtContent>
                </w:sdt>
                <w:sdt>
                  <w:sdtPr>
                    <w:alias w:val="79 p."/>
                    <w:tag w:val="part_5afad0881750412b93584cc1321eece9"/>
                    <w:lock w:val="sdtLocked"/>
                    <w:richText/>
                  </w:sdtPr>
                  <w:sdtContent>
                    <w:p>
                      <w:pPr>
                        <w:ind w:firstLine="720"/>
                        <w:jc w:val="both"/>
                        <w:rPr>
                          <w:rFonts w:ascii="Verdana" w:hAnsi="Verdana"/>
                          <w:szCs w:val="24"/>
                          <w:lang w:eastAsia="lt-LT"/>
                        </w:rPr>
                      </w:pPr>
                      <w:sdt>
                        <w:sdtPr>
                          <w:alias w:val="Numeris"/>
                          <w:tag w:val="nr_5afad0881750412b93584cc1321eece9"/>
                          <w:lock w:val="sdtLocked"/>
                          <w:richText/>
                        </w:sdtPr>
                        <w:sdtContent>
                          <w:r>
                            <w:rPr>
                              <w:rFonts w:ascii="Verdana" w:hAnsi="Verdana"/>
                              <w:szCs w:val="24"/>
                              <w:lang w:eastAsia="lt-LT"/>
                            </w:rPr>
                            <w:t>79</w:t>
                          </w:r>
                        </w:sdtContent>
                      </w:sdt>
                      <w:r>
                        <w:rPr>
                          <w:rFonts w:ascii="Verdana" w:hAnsi="Verdana"/>
                          <w:szCs w:val="24"/>
                          <w:lang w:eastAsia="lt-LT"/>
                        </w:rPr>
                        <w:t>. Prašymas pateikiamas raštu asmeniškai, paštu arba per atstovą (įgaliotą asmenį, globėją (rūpintoją)) arba per SPIS sistemą. Jei prašymas pateikiamas paštu ar per įgaliotą asmenį, prie prašymo turi būti pridėtos visų reikiamų dokumentų kopijos, patvirtintos įstatymų nustatyta tvarka. Prašymas-paraiška atvykus į seniūniją pildomas planšetės pagalba. Jeigu pareiškėjas atsineša jau užpildytą prašymą-paraišką, jis skaitmeninamas (skenuojamas), patalpinamas į elektroninę bylą ir pasirašomas jį skenavusio specialisto elektroniniu parašu.</w:t>
                      </w:r>
                    </w:p>
                  </w:sdtContent>
                </w:sdt>
                <w:sdt>
                  <w:sdtPr>
                    <w:alias w:val="80 p."/>
                    <w:tag w:val="part_1c0cdc9792e945b6b2d3f02cf90d3061"/>
                    <w:lock w:val="sdtLocked"/>
                    <w:richText/>
                  </w:sdtPr>
                  <w:sdtContent>
                    <w:p>
                      <w:pPr>
                        <w:ind w:firstLine="720"/>
                        <w:jc w:val="both"/>
                        <w:rPr>
                          <w:rFonts w:ascii="Verdana" w:hAnsi="Verdana"/>
                          <w:szCs w:val="24"/>
                          <w:lang w:eastAsia="lt-LT"/>
                        </w:rPr>
                      </w:pPr>
                      <w:sdt>
                        <w:sdtPr>
                          <w:alias w:val="Numeris"/>
                          <w:tag w:val="nr_1c0cdc9792e945b6b2d3f02cf90d3061"/>
                          <w:lock w:val="sdtLocked"/>
                          <w:richText/>
                        </w:sdtPr>
                        <w:sdtContent>
                          <w:r>
                            <w:rPr>
                              <w:rFonts w:ascii="Verdana" w:hAnsi="Verdana"/>
                              <w:szCs w:val="24"/>
                              <w:lang w:eastAsia="lt-LT"/>
                            </w:rPr>
                            <w:t>80</w:t>
                          </w:r>
                        </w:sdtContent>
                      </w:sdt>
                      <w:r>
                        <w:rPr>
                          <w:rFonts w:ascii="Verdana" w:hAnsi="Verdana"/>
                          <w:szCs w:val="24"/>
                          <w:lang w:eastAsia="lt-LT"/>
                        </w:rPr>
                        <w:t>. Jeigu suaugusiam besimokančiam vaikui reikalinga vienkartinė parama, ir tėvai, globėjai (rūpintojai) nesikreipia dėl šios paramos (yra asmenys patiriantys socialinę riziką), dėl vienkartinės paramos gali kreiptis suaugęs (nuo 18 m. iki 24 m.) besimokantis asmuo.</w:t>
                      </w:r>
                    </w:p>
                  </w:sdtContent>
                </w:sdt>
                <w:sdt>
                  <w:sdtPr>
                    <w:alias w:val="81 p."/>
                    <w:tag w:val="part_13ed3164001e47289774c524d6cda06c"/>
                    <w:lock w:val="sdtLocked"/>
                    <w:richText/>
                  </w:sdtPr>
                  <w:sdtContent>
                    <w:p>
                      <w:pPr>
                        <w:ind w:firstLine="720"/>
                        <w:jc w:val="both"/>
                        <w:rPr>
                          <w:rFonts w:ascii="Verdana" w:hAnsi="Verdana"/>
                          <w:szCs w:val="24"/>
                          <w:lang w:eastAsia="lt-LT"/>
                        </w:rPr>
                      </w:pPr>
                      <w:sdt>
                        <w:sdtPr>
                          <w:alias w:val="Numeris"/>
                          <w:tag w:val="nr_13ed3164001e47289774c524d6cda06c"/>
                          <w:lock w:val="sdtLocked"/>
                          <w:richText/>
                        </w:sdtPr>
                        <w:sdtContent>
                          <w:r>
                            <w:rPr>
                              <w:rFonts w:ascii="Verdana" w:hAnsi="Verdana"/>
                              <w:szCs w:val="24"/>
                              <w:lang w:eastAsia="lt-LT"/>
                            </w:rPr>
                            <w:t>81</w:t>
                          </w:r>
                        </w:sdtContent>
                      </w:sdt>
                      <w:r>
                        <w:rPr>
                          <w:rFonts w:ascii="Verdana" w:hAnsi="Verdana"/>
                          <w:szCs w:val="24"/>
                          <w:lang w:eastAsia="lt-LT"/>
                        </w:rPr>
                        <w:t>. Asmuo, kuris kreipiasi dėl vienkartinės paramos, privalo pateikti šiuos dokumentus:</w:t>
                      </w:r>
                    </w:p>
                    <w:sdt>
                      <w:sdtPr>
                        <w:alias w:val="81.1 pp."/>
                        <w:tag w:val="part_30a9e8361142403a8e33188e39e19276"/>
                        <w:lock w:val="sdtLocked"/>
                        <w:richText/>
                      </w:sdtPr>
                      <w:sdtContent>
                        <w:p>
                          <w:pPr>
                            <w:ind w:firstLine="720"/>
                            <w:jc w:val="both"/>
                            <w:rPr>
                              <w:rFonts w:ascii="Verdana" w:hAnsi="Verdana"/>
                              <w:szCs w:val="24"/>
                              <w:lang w:eastAsia="lt-LT"/>
                            </w:rPr>
                          </w:pPr>
                          <w:sdt>
                            <w:sdtPr>
                              <w:alias w:val="Numeris"/>
                              <w:tag w:val="nr_30a9e8361142403a8e33188e39e19276"/>
                              <w:lock w:val="sdtLocked"/>
                              <w:richText/>
                            </w:sdtPr>
                            <w:sdtContent>
                              <w:r>
                                <w:rPr>
                                  <w:rFonts w:ascii="Verdana" w:hAnsi="Verdana"/>
                                  <w:szCs w:val="24"/>
                                  <w:lang w:eastAsia="lt-LT"/>
                                </w:rPr>
                                <w:t>81.1</w:t>
                              </w:r>
                            </w:sdtContent>
                          </w:sdt>
                          <w:r>
                            <w:rPr>
                              <w:rFonts w:ascii="Verdana" w:hAnsi="Verdana"/>
                              <w:szCs w:val="24"/>
                              <w:lang w:eastAsia="lt-LT"/>
                            </w:rPr>
                            <w:t>. prašymą, išskyrus atvejus, kai prašymas teikiamas per SPIS sistemą (2 priedas);</w:t>
                          </w:r>
                        </w:p>
                      </w:sdtContent>
                    </w:sdt>
                    <w:sdt>
                      <w:sdtPr>
                        <w:alias w:val="81.2 pp."/>
                        <w:tag w:val="part_ce66e909f3fa4b56bd276e4ac51880ef"/>
                        <w:lock w:val="sdtLocked"/>
                        <w:richText/>
                      </w:sdtPr>
                      <w:sdtContent>
                        <w:p>
                          <w:pPr>
                            <w:ind w:firstLine="720"/>
                            <w:jc w:val="both"/>
                            <w:rPr>
                              <w:rFonts w:ascii="Verdana" w:hAnsi="Verdana"/>
                              <w:szCs w:val="24"/>
                              <w:lang w:eastAsia="lt-LT"/>
                            </w:rPr>
                          </w:pPr>
                          <w:sdt>
                            <w:sdtPr>
                              <w:alias w:val="Numeris"/>
                              <w:tag w:val="nr_ce66e909f3fa4b56bd276e4ac51880ef"/>
                              <w:lock w:val="sdtLocked"/>
                              <w:richText/>
                            </w:sdtPr>
                            <w:sdtContent>
                              <w:r>
                                <w:rPr>
                                  <w:rFonts w:ascii="Verdana" w:hAnsi="Verdana"/>
                                  <w:szCs w:val="24"/>
                                  <w:lang w:eastAsia="lt-LT"/>
                                </w:rPr>
                                <w:t>81.2</w:t>
                              </w:r>
                            </w:sdtContent>
                          </w:sdt>
                          <w:r>
                            <w:rPr>
                              <w:rFonts w:ascii="Verdana" w:hAnsi="Verdana"/>
                              <w:szCs w:val="24"/>
                              <w:lang w:eastAsia="lt-LT"/>
                            </w:rPr>
                            <w:t>. asmens tapatybę patvirtinantį dokumentą (Lietuvos Respublikos piliečio pasą, asmens tapatybės kortelę ar laikinąjį pažymėjimą, išskyrus šio Aprašo 74.4 papunktį). Asmens dokumentą privalo pateikti ir globėjas ar rūpintojas;</w:t>
                          </w:r>
                        </w:p>
                      </w:sdtContent>
                    </w:sdt>
                    <w:sdt>
                      <w:sdtPr>
                        <w:alias w:val="81.3 pp."/>
                        <w:tag w:val="part_462aa6686b224f76acc22897be9026e9"/>
                        <w:lock w:val="sdtLocked"/>
                        <w:richText/>
                      </w:sdtPr>
                      <w:sdtContent>
                        <w:p>
                          <w:pPr>
                            <w:ind w:firstLine="720"/>
                            <w:jc w:val="both"/>
                            <w:rPr>
                              <w:rFonts w:ascii="Verdana" w:hAnsi="Verdana"/>
                              <w:szCs w:val="24"/>
                              <w:lang w:eastAsia="lt-LT"/>
                            </w:rPr>
                          </w:pPr>
                          <w:sdt>
                            <w:sdtPr>
                              <w:alias w:val="Numeris"/>
                              <w:tag w:val="nr_462aa6686b224f76acc22897be9026e9"/>
                              <w:lock w:val="sdtLocked"/>
                              <w:richText/>
                            </w:sdtPr>
                            <w:sdtContent>
                              <w:r>
                                <w:rPr>
                                  <w:rFonts w:ascii="Verdana" w:hAnsi="Verdana"/>
                                  <w:szCs w:val="24"/>
                                  <w:lang w:eastAsia="lt-LT"/>
                                </w:rPr>
                                <w:t>81.3</w:t>
                              </w:r>
                            </w:sdtContent>
                          </w:sdt>
                          <w:r>
                            <w:rPr>
                              <w:rFonts w:ascii="Verdana" w:hAnsi="Verdana"/>
                              <w:szCs w:val="24"/>
                              <w:lang w:eastAsia="lt-LT"/>
                            </w:rPr>
                            <w:t xml:space="preserve">. pažymas apie asmenų ar vieno gyvenančio asmens paskutinių 3 mėnesių iki kreipimosi arba kreipimosi mėnesio pajamų dydį, išskyrus pajamas, kurias Marijampolės savivaldybės </w:t>
                          </w:r>
                          <w:r>
                            <w:rPr>
                              <w:rFonts w:ascii="Verdana" w:hAnsi="Verdana"/>
                              <w:color w:val="000000"/>
                              <w:szCs w:val="24"/>
                              <w:lang w:eastAsia="lt-LT"/>
                            </w:rPr>
                            <w:t xml:space="preserve">administracija gauna ir registrų, numatytų šio Aprašo 10 punkte ir atvejus, numatytus šio Aprašo 73.4, 72.6, 73.7, 75.1, 75.2, 75.4.4, 76.1, 76.2, 77.3, 77.4, papunkčiuose, kai pajamų pateikti nereikia. Asmenys, kurie kreipiasi dėl tikslinės paramos, numatytos šio Aprašo 73.9 ir 73.10 papunkčiuose, privalo nurodyti ir pateikti dokumentus apie </w:t>
                          </w:r>
                          <w:r>
                            <w:rPr>
                              <w:rFonts w:ascii="Verdana" w:hAnsi="Verdana"/>
                              <w:szCs w:val="24"/>
                              <w:lang w:eastAsia="lt-LT"/>
                            </w:rPr>
                            <w:t>turimas pinigines lėšas (banko sąskaitų išrašai ir kt.).</w:t>
                          </w:r>
                        </w:p>
                      </w:sdtContent>
                    </w:sdt>
                  </w:sdtContent>
                </w:sdt>
                <w:sdt>
                  <w:sdtPr>
                    <w:alias w:val="82 p."/>
                    <w:tag w:val="part_fc5c3f448f1b493888dffc1f59249f2a"/>
                    <w:lock w:val="sdtLocked"/>
                    <w:richText/>
                  </w:sdtPr>
                  <w:sdtContent>
                    <w:p>
                      <w:pPr>
                        <w:ind w:firstLine="720"/>
                        <w:jc w:val="both"/>
                        <w:rPr>
                          <w:rFonts w:ascii="Verdana" w:hAnsi="Verdana"/>
                          <w:szCs w:val="24"/>
                          <w:lang w:eastAsia="lt-LT"/>
                        </w:rPr>
                      </w:pPr>
                      <w:sdt>
                        <w:sdtPr>
                          <w:alias w:val="Numeris"/>
                          <w:tag w:val="nr_fc5c3f448f1b493888dffc1f59249f2a"/>
                          <w:lock w:val="sdtLocked"/>
                          <w:richText/>
                        </w:sdtPr>
                        <w:sdtContent>
                          <w:r>
                            <w:rPr>
                              <w:rFonts w:ascii="Verdana" w:hAnsi="Verdana"/>
                              <w:szCs w:val="24"/>
                              <w:lang w:eastAsia="lt-LT"/>
                            </w:rPr>
                            <w:t>82</w:t>
                          </w:r>
                        </w:sdtContent>
                      </w:sdt>
                      <w:r>
                        <w:rPr>
                          <w:rFonts w:ascii="Verdana" w:hAnsi="Verdana"/>
                          <w:szCs w:val="24"/>
                          <w:lang w:eastAsia="lt-LT"/>
                        </w:rPr>
                        <w:t>. Priklausomai nuo situacijos dėl kurios asmuo kreipiasi dėl vienkartinės paramos, privalo specialistui pateikti:</w:t>
                      </w:r>
                    </w:p>
                    <w:sdt>
                      <w:sdtPr>
                        <w:alias w:val="82.1 pp."/>
                        <w:tag w:val="part_9e3c4136c73a4c6aa1c9cefff1a108bd"/>
                        <w:lock w:val="sdtLocked"/>
                        <w:richText/>
                      </w:sdtPr>
                      <w:sdtContent>
                        <w:p>
                          <w:pPr>
                            <w:ind w:firstLine="720"/>
                            <w:jc w:val="both"/>
                            <w:rPr>
                              <w:rFonts w:ascii="Verdana" w:hAnsi="Verdana"/>
                              <w:szCs w:val="24"/>
                              <w:lang w:eastAsia="lt-LT"/>
                            </w:rPr>
                          </w:pPr>
                          <w:sdt>
                            <w:sdtPr>
                              <w:alias w:val="Numeris"/>
                              <w:tag w:val="nr_9e3c4136c73a4c6aa1c9cefff1a108bd"/>
                              <w:lock w:val="sdtLocked"/>
                              <w:richText/>
                            </w:sdtPr>
                            <w:sdtContent>
                              <w:r>
                                <w:rPr>
                                  <w:rFonts w:ascii="Verdana" w:hAnsi="Verdana"/>
                                  <w:szCs w:val="24"/>
                                  <w:lang w:eastAsia="lt-LT"/>
                                </w:rPr>
                                <w:t>82.1</w:t>
                              </w:r>
                            </w:sdtContent>
                          </w:sdt>
                          <w:r>
                            <w:rPr>
                              <w:rFonts w:ascii="Verdana" w:hAnsi="Verdana"/>
                              <w:szCs w:val="24"/>
                              <w:lang w:eastAsia="lt-LT"/>
                            </w:rPr>
                            <w:t>. santuokos, ištuokos ar mirties įrašus, atsižvelgiant į susidariusias aplinkybes, dokumentus apie globos ar rūpybos nustatymą ir asmens paskyrimą globėju ar rūpintoju, pažymą apie mokymąsi, jeigu šių duomenų nėra duomenų bazėse, kuriomis naudojasi Piniginės paramos skyrius;</w:t>
                          </w:r>
                        </w:p>
                      </w:sdtContent>
                    </w:sdt>
                    <w:sdt>
                      <w:sdtPr>
                        <w:alias w:val="82.2 pp."/>
                        <w:tag w:val="part_2ebcbcb1db6e4761a20afb6aa8ddd660"/>
                        <w:lock w:val="sdtLocked"/>
                        <w:richText/>
                      </w:sdtPr>
                      <w:sdtContent>
                        <w:p>
                          <w:pPr>
                            <w:ind w:firstLine="720"/>
                            <w:jc w:val="both"/>
                            <w:rPr>
                              <w:rFonts w:ascii="Verdana" w:hAnsi="Verdana"/>
                              <w:szCs w:val="24"/>
                              <w:lang w:eastAsia="lt-LT"/>
                            </w:rPr>
                          </w:pPr>
                          <w:sdt>
                            <w:sdtPr>
                              <w:alias w:val="Numeris"/>
                              <w:tag w:val="nr_2ebcbcb1db6e4761a20afb6aa8ddd660"/>
                              <w:lock w:val="sdtLocked"/>
                              <w:richText/>
                            </w:sdtPr>
                            <w:sdtContent>
                              <w:r>
                                <w:rPr>
                                  <w:rFonts w:ascii="Verdana" w:hAnsi="Verdana"/>
                                  <w:szCs w:val="24"/>
                                  <w:lang w:eastAsia="lt-LT"/>
                                </w:rPr>
                                <w:t>82.2</w:t>
                              </w:r>
                            </w:sdtContent>
                          </w:sdt>
                          <w:r>
                            <w:rPr>
                              <w:rFonts w:ascii="Verdana" w:hAnsi="Verdana"/>
                              <w:szCs w:val="24"/>
                              <w:lang w:eastAsia="lt-LT"/>
                            </w:rPr>
                            <w:t>. išrašą iš medicininių dokumentų ar (ir) pažymą iš gydymo įstaigos su nurodytais ligų kodais (ne senesnius kaip 6 mėn.), atliktą operaciją, informaciją apie patirtą traumą (ne senesnius nei 3 mėn.), nurodant reikalingus nekompensuojamus vaistus ar patirtas papildomas gydymosi išlaidas, taikytą spindulinį, chemoterapinį ar kitą aktyvų gydymą;</w:t>
                          </w:r>
                        </w:p>
                      </w:sdtContent>
                    </w:sdt>
                    <w:sdt>
                      <w:sdtPr>
                        <w:alias w:val="82.3 pp."/>
                        <w:tag w:val="part_0c449349cfb04c4db1b7f31976b59c93"/>
                        <w:lock w:val="sdtLocked"/>
                        <w:richText/>
                      </w:sdtPr>
                      <w:sdtContent>
                        <w:p>
                          <w:pPr>
                            <w:ind w:firstLine="720"/>
                            <w:jc w:val="both"/>
                            <w:rPr>
                              <w:rFonts w:ascii="Verdana" w:hAnsi="Verdana"/>
                              <w:szCs w:val="24"/>
                              <w:lang w:eastAsia="lt-LT"/>
                            </w:rPr>
                          </w:pPr>
                          <w:sdt>
                            <w:sdtPr>
                              <w:alias w:val="Numeris"/>
                              <w:tag w:val="nr_0c449349cfb04c4db1b7f31976b59c93"/>
                              <w:lock w:val="sdtLocked"/>
                              <w:richText/>
                            </w:sdtPr>
                            <w:sdtContent>
                              <w:r>
                                <w:rPr>
                                  <w:rFonts w:ascii="Verdana" w:hAnsi="Verdana"/>
                                  <w:szCs w:val="24"/>
                                  <w:lang w:eastAsia="lt-LT"/>
                                </w:rPr>
                                <w:t>82.3</w:t>
                              </w:r>
                            </w:sdtContent>
                          </w:sdt>
                          <w:r>
                            <w:rPr>
                              <w:rFonts w:ascii="Verdana" w:hAnsi="Verdana"/>
                              <w:szCs w:val="24"/>
                              <w:lang w:eastAsia="lt-LT"/>
                            </w:rPr>
                            <w:t>. dokumentus, patvirtinančius gydymo, vaistų, kompensacinių priemonių bei sensorių įsigijimo išlaidas (nekompensuojamų vaistų receptus, vaistų pirkimo čekius (ne senesnius nei 3 mėn.), sąskaitas-faktūras. Šių dokumentų pateikti nereikia, jeigu išraše iš medicininių dokumentų ar pažymoje iš gydymo įstaigos yra nurodyta, kad asmuo vartoja nekompensuojamus vaistus, jeigu nurodytos patirtos papildomos išlaidos ir kt.);</w:t>
                          </w:r>
                        </w:p>
                      </w:sdtContent>
                    </w:sdt>
                    <w:sdt>
                      <w:sdtPr>
                        <w:alias w:val="82.4 pp."/>
                        <w:tag w:val="part_0f8403d672444da4b6425f8610811d4f"/>
                        <w:lock w:val="sdtLocked"/>
                        <w:richText/>
                      </w:sdtPr>
                      <w:sdtContent>
                        <w:p>
                          <w:pPr>
                            <w:ind w:firstLine="720"/>
                            <w:jc w:val="both"/>
                            <w:rPr>
                              <w:rFonts w:ascii="Verdana" w:hAnsi="Verdana"/>
                              <w:szCs w:val="24"/>
                              <w:lang w:eastAsia="lt-LT"/>
                            </w:rPr>
                          </w:pPr>
                          <w:sdt>
                            <w:sdtPr>
                              <w:alias w:val="Numeris"/>
                              <w:tag w:val="nr_0f8403d672444da4b6425f8610811d4f"/>
                              <w:lock w:val="sdtLocked"/>
                              <w:richText/>
                            </w:sdtPr>
                            <w:sdtContent>
                              <w:r>
                                <w:rPr>
                                  <w:rFonts w:ascii="Verdana" w:hAnsi="Verdana"/>
                                  <w:szCs w:val="24"/>
                                  <w:lang w:eastAsia="lt-LT"/>
                                </w:rPr>
                                <w:t>82.4</w:t>
                              </w:r>
                            </w:sdtContent>
                          </w:sdt>
                          <w:r>
                            <w:rPr>
                              <w:rFonts w:ascii="Verdana" w:hAnsi="Verdana"/>
                              <w:szCs w:val="24"/>
                              <w:lang w:eastAsia="lt-LT"/>
                            </w:rPr>
                            <w:t>. kompetentingų institucijų dokumentus ar pažymas, patvirtinančius įvykusio gaisro ar stichinės nelaimės faktą;</w:t>
                          </w:r>
                        </w:p>
                      </w:sdtContent>
                    </w:sdt>
                    <w:sdt>
                      <w:sdtPr>
                        <w:alias w:val="82.5 pp."/>
                        <w:tag w:val="part_0d69c3cc11f447998235952e174b5003"/>
                        <w:lock w:val="sdtLocked"/>
                        <w:richText/>
                      </w:sdtPr>
                      <w:sdtContent>
                        <w:p>
                          <w:pPr>
                            <w:ind w:firstLine="720"/>
                            <w:jc w:val="both"/>
                            <w:rPr>
                              <w:rFonts w:ascii="Verdana" w:hAnsi="Verdana"/>
                              <w:szCs w:val="24"/>
                              <w:lang w:eastAsia="lt-LT"/>
                            </w:rPr>
                          </w:pPr>
                          <w:sdt>
                            <w:sdtPr>
                              <w:alias w:val="Numeris"/>
                              <w:tag w:val="nr_0d69c3cc11f447998235952e174b5003"/>
                              <w:lock w:val="sdtLocked"/>
                              <w:richText/>
                            </w:sdtPr>
                            <w:sdtContent>
                              <w:r>
                                <w:rPr>
                                  <w:rFonts w:ascii="Verdana" w:hAnsi="Verdana"/>
                                  <w:szCs w:val="24"/>
                                  <w:lang w:eastAsia="lt-LT"/>
                                </w:rPr>
                                <w:t>82.5</w:t>
                              </w:r>
                            </w:sdtContent>
                          </w:sdt>
                          <w:r>
                            <w:rPr>
                              <w:rFonts w:ascii="Verdana" w:hAnsi="Verdana"/>
                              <w:szCs w:val="24"/>
                              <w:lang w:eastAsia="lt-LT"/>
                            </w:rPr>
                            <w:t>. pažymą apie paleidimą iš laisvės atėmimo ar kardomojo kalinimo vietų, socialinės bei psichologinės reabilitacijos įstaigos;</w:t>
                          </w:r>
                        </w:p>
                      </w:sdtContent>
                    </w:sdt>
                    <w:sdt>
                      <w:sdtPr>
                        <w:alias w:val="82.6 pp."/>
                        <w:tag w:val="part_2592703fd43f44a9909a8304dfe7a9b5"/>
                        <w:lock w:val="sdtLocked"/>
                        <w:richText/>
                      </w:sdtPr>
                      <w:sdtContent>
                        <w:p>
                          <w:pPr>
                            <w:ind w:firstLine="720"/>
                            <w:jc w:val="both"/>
                            <w:rPr>
                              <w:rFonts w:ascii="Verdana" w:hAnsi="Verdana"/>
                              <w:szCs w:val="24"/>
                              <w:lang w:eastAsia="lt-LT"/>
                            </w:rPr>
                          </w:pPr>
                          <w:sdt>
                            <w:sdtPr>
                              <w:alias w:val="Numeris"/>
                              <w:tag w:val="nr_2592703fd43f44a9909a8304dfe7a9b5"/>
                              <w:lock w:val="sdtLocked"/>
                              <w:richText/>
                            </w:sdtPr>
                            <w:sdtContent>
                              <w:r>
                                <w:rPr>
                                  <w:rFonts w:ascii="Verdana" w:hAnsi="Verdana"/>
                                  <w:szCs w:val="24"/>
                                  <w:lang w:eastAsia="lt-LT"/>
                                </w:rPr>
                                <w:t>82.6</w:t>
                              </w:r>
                            </w:sdtContent>
                          </w:sdt>
                          <w:r>
                            <w:rPr>
                              <w:rFonts w:ascii="Verdana" w:hAnsi="Verdana"/>
                              <w:szCs w:val="24"/>
                              <w:lang w:eastAsia="lt-LT"/>
                            </w:rPr>
                            <w:t>. pažymas apie įsiskolinimus komunalines paslaugas teikiančioms įmonėms (įstaigoms) bei mokamas sumas;</w:t>
                          </w:r>
                        </w:p>
                      </w:sdtContent>
                    </w:sdt>
                    <w:sdt>
                      <w:sdtPr>
                        <w:alias w:val="82.7 pp."/>
                        <w:tag w:val="part_06740cfda15c4a2c82ef6b2f4ce9c3ae"/>
                        <w:lock w:val="sdtLocked"/>
                        <w:richText/>
                      </w:sdtPr>
                      <w:sdtContent>
                        <w:p>
                          <w:pPr>
                            <w:ind w:firstLine="720"/>
                            <w:jc w:val="both"/>
                            <w:rPr>
                              <w:rFonts w:ascii="Verdana" w:hAnsi="Verdana"/>
                              <w:szCs w:val="24"/>
                              <w:lang w:eastAsia="lt-LT"/>
                            </w:rPr>
                          </w:pPr>
                          <w:sdt>
                            <w:sdtPr>
                              <w:alias w:val="Numeris"/>
                              <w:tag w:val="nr_06740cfda15c4a2c82ef6b2f4ce9c3ae"/>
                              <w:lock w:val="sdtLocked"/>
                              <w:richText/>
                            </w:sdtPr>
                            <w:sdtContent>
                              <w:r>
                                <w:rPr>
                                  <w:rFonts w:ascii="Verdana" w:hAnsi="Verdana"/>
                                  <w:szCs w:val="24"/>
                                  <w:lang w:eastAsia="lt-LT"/>
                                </w:rPr>
                                <w:t>82.7</w:t>
                              </w:r>
                            </w:sdtContent>
                          </w:sdt>
                          <w:r>
                            <w:rPr>
                              <w:rFonts w:ascii="Verdana" w:hAnsi="Verdana"/>
                              <w:szCs w:val="24"/>
                              <w:lang w:eastAsia="lt-LT"/>
                            </w:rPr>
                            <w:t>. pažymas ar kitus dokumentus, patvirtinančius papildomas išlaidas ar patirtus nuostolius (pažymas iš policijos apie vagystės, turto sugadinimo ir kt. atvejus);</w:t>
                          </w:r>
                        </w:p>
                      </w:sdtContent>
                    </w:sdt>
                    <w:sdt>
                      <w:sdtPr>
                        <w:alias w:val="82.8 pp."/>
                        <w:tag w:val="part_e79cd4e43f74416ca5bd93689b96581c"/>
                        <w:lock w:val="sdtLocked"/>
                        <w:richText/>
                      </w:sdtPr>
                      <w:sdtContent>
                        <w:p>
                          <w:pPr>
                            <w:ind w:firstLine="720"/>
                            <w:jc w:val="both"/>
                            <w:rPr>
                              <w:rFonts w:ascii="Verdana" w:hAnsi="Verdana"/>
                              <w:szCs w:val="24"/>
                              <w:lang w:eastAsia="lt-LT"/>
                            </w:rPr>
                          </w:pPr>
                          <w:sdt>
                            <w:sdtPr>
                              <w:alias w:val="Numeris"/>
                              <w:tag w:val="nr_e79cd4e43f74416ca5bd93689b96581c"/>
                              <w:lock w:val="sdtLocked"/>
                              <w:richText/>
                            </w:sdtPr>
                            <w:sdtContent>
                              <w:r>
                                <w:rPr>
                                  <w:rFonts w:ascii="Verdana" w:hAnsi="Verdana"/>
                                  <w:szCs w:val="24"/>
                                  <w:lang w:eastAsia="lt-LT"/>
                                </w:rPr>
                                <w:t>82.8</w:t>
                              </w:r>
                            </w:sdtContent>
                          </w:sdt>
                          <w:r>
                            <w:rPr>
                              <w:rFonts w:ascii="Verdana" w:hAnsi="Verdana"/>
                              <w:szCs w:val="24"/>
                              <w:lang w:eastAsia="lt-LT"/>
                            </w:rPr>
                            <w:t>. asmenys, kurie kreipiasi tikslinės pašalpos Aprašo 73.9 ir 73.10 papunkčiuose numatytais atvejais privalo pateikti:</w:t>
                          </w:r>
                        </w:p>
                        <w:sdt>
                          <w:sdtPr>
                            <w:alias w:val="82.8.1 pp."/>
                            <w:tag w:val="part_ae7d9f3b6171482a8a48ec7d784796f8"/>
                            <w:lock w:val="sdtLocked"/>
                            <w:richText/>
                          </w:sdtPr>
                          <w:sdtContent>
                            <w:p>
                              <w:pPr>
                                <w:ind w:firstLine="720"/>
                                <w:jc w:val="both"/>
                                <w:rPr>
                                  <w:rFonts w:ascii="Verdana" w:hAnsi="Verdana"/>
                                  <w:szCs w:val="24"/>
                                  <w:lang w:eastAsia="lt-LT"/>
                                </w:rPr>
                              </w:pPr>
                              <w:sdt>
                                <w:sdtPr>
                                  <w:alias w:val="Numeris"/>
                                  <w:tag w:val="nr_ae7d9f3b6171482a8a48ec7d784796f8"/>
                                  <w:lock w:val="sdtLocked"/>
                                  <w:richText/>
                                </w:sdtPr>
                                <w:sdtContent>
                                  <w:r>
                                    <w:rPr>
                                      <w:rFonts w:ascii="Verdana" w:hAnsi="Verdana"/>
                                      <w:szCs w:val="24"/>
                                      <w:lang w:eastAsia="lt-LT"/>
                                    </w:rPr>
                                    <w:t>82.8.1</w:t>
                                  </w:r>
                                </w:sdtContent>
                              </w:sdt>
                              <w:r>
                                <w:rPr>
                                  <w:rFonts w:ascii="Verdana" w:hAnsi="Verdana"/>
                                  <w:szCs w:val="24"/>
                                  <w:lang w:eastAsia="lt-LT"/>
                                </w:rPr>
                                <w:t>. kito(-ų) savininko(-ų) rašytinį sutikimą(-ai), kad neprieštarauja statybos darbams, jei žemės sklypas priklauso ne vienam savininkui;</w:t>
                              </w:r>
                            </w:p>
                          </w:sdtContent>
                        </w:sdt>
                        <w:sdt>
                          <w:sdtPr>
                            <w:alias w:val="82.8.2 pp."/>
                            <w:tag w:val="part_5d1e69dc368f4d9ba4122d5c70ff110c"/>
                            <w:lock w:val="sdtLocked"/>
                            <w:richText/>
                          </w:sdtPr>
                          <w:sdtContent>
                            <w:p>
                              <w:pPr>
                                <w:ind w:firstLine="720"/>
                                <w:jc w:val="both"/>
                                <w:rPr>
                                  <w:rFonts w:ascii="Verdana" w:hAnsi="Verdana"/>
                                  <w:szCs w:val="24"/>
                                  <w:lang w:eastAsia="lt-LT"/>
                                </w:rPr>
                              </w:pPr>
                              <w:sdt>
                                <w:sdtPr>
                                  <w:alias w:val="Numeris"/>
                                  <w:tag w:val="nr_5d1e69dc368f4d9ba4122d5c70ff110c"/>
                                  <w:lock w:val="sdtLocked"/>
                                  <w:richText/>
                                </w:sdtPr>
                                <w:sdtContent>
                                  <w:r>
                                    <w:rPr>
                                      <w:rFonts w:ascii="Verdana" w:hAnsi="Verdana"/>
                                      <w:szCs w:val="24"/>
                                      <w:lang w:eastAsia="lt-LT"/>
                                    </w:rPr>
                                    <w:t>82.8.2</w:t>
                                  </w:r>
                                </w:sdtContent>
                              </w:sdt>
                              <w:r>
                                <w:rPr>
                                  <w:rFonts w:ascii="Verdana" w:hAnsi="Verdana"/>
                                  <w:szCs w:val="24"/>
                                  <w:lang w:eastAsia="lt-LT"/>
                                </w:rPr>
                                <w:t>. Nacionalinės žemės tarnybos prie Žemės ūkio ministerijos Marijampolės skyriaus rašytinį sutikimą dėl statybos darbų atlikimo, kai žemė priklauso valstybinės žemės fondui arba įrenginiai bus montuojami nuomojamoje iš valstybės žemėje;</w:t>
                              </w:r>
                            </w:p>
                          </w:sdtContent>
                        </w:sdt>
                        <w:sdt>
                          <w:sdtPr>
                            <w:alias w:val="82.8.3 pp."/>
                            <w:tag w:val="part_db6f228f53284f96a7ad0299e9d00488"/>
                            <w:lock w:val="sdtLocked"/>
                            <w:richText/>
                          </w:sdtPr>
                          <w:sdtContent>
                            <w:p>
                              <w:pPr>
                                <w:ind w:firstLine="720"/>
                                <w:jc w:val="both"/>
                                <w:rPr>
                                  <w:rFonts w:ascii="Verdana" w:hAnsi="Verdana"/>
                                  <w:szCs w:val="24"/>
                                  <w:lang w:eastAsia="lt-LT"/>
                                </w:rPr>
                              </w:pPr>
                              <w:sdt>
                                <w:sdtPr>
                                  <w:alias w:val="Numeris"/>
                                  <w:tag w:val="nr_db6f228f53284f96a7ad0299e9d00488"/>
                                  <w:lock w:val="sdtLocked"/>
                                  <w:richText/>
                                </w:sdtPr>
                                <w:sdtContent>
                                  <w:r>
                                    <w:rPr>
                                      <w:rFonts w:ascii="Verdana" w:hAnsi="Verdana"/>
                                      <w:szCs w:val="24"/>
                                      <w:lang w:eastAsia="lt-LT"/>
                                    </w:rPr>
                                    <w:t>82.8.3</w:t>
                                  </w:r>
                                </w:sdtContent>
                              </w:sdt>
                              <w:r>
                                <w:rPr>
                                  <w:rFonts w:ascii="Verdana" w:hAnsi="Verdana"/>
                                  <w:szCs w:val="24"/>
                                  <w:lang w:eastAsia="lt-LT"/>
                                </w:rPr>
                                <w:t>. įrenginių statybą leidžiantį dokumentą (jeigu pagal teisės aktus jis privalomas), jeigu dokumento nėra savivaldybės duomenų bazėje. Dokumentas pateikiamas prieš pradedant įrengimo darbus;</w:t>
                              </w:r>
                            </w:p>
                          </w:sdtContent>
                        </w:sdt>
                        <w:sdt>
                          <w:sdtPr>
                            <w:alias w:val="82.8.4 pp."/>
                            <w:tag w:val="part_1ecdc871191641e797f38eb7feb805d7"/>
                            <w:lock w:val="sdtLocked"/>
                            <w:richText/>
                          </w:sdtPr>
                          <w:sdtContent>
                            <w:p>
                              <w:pPr>
                                <w:ind w:firstLine="720"/>
                                <w:jc w:val="both"/>
                                <w:rPr>
                                  <w:rFonts w:ascii="Verdana" w:hAnsi="Verdana"/>
                                  <w:szCs w:val="24"/>
                                  <w:lang w:eastAsia="lt-LT"/>
                                </w:rPr>
                              </w:pPr>
                              <w:sdt>
                                <w:sdtPr>
                                  <w:alias w:val="Numeris"/>
                                  <w:tag w:val="nr_1ecdc871191641e797f38eb7feb805d7"/>
                                  <w:lock w:val="sdtLocked"/>
                                  <w:richText/>
                                </w:sdtPr>
                                <w:sdtContent>
                                  <w:r>
                                    <w:rPr>
                                      <w:rFonts w:ascii="Verdana" w:hAnsi="Verdana"/>
                                      <w:szCs w:val="24"/>
                                      <w:lang w:eastAsia="lt-LT"/>
                                    </w:rPr>
                                    <w:t>82.8.4</w:t>
                                  </w:r>
                                </w:sdtContent>
                              </w:sdt>
                              <w:r>
                                <w:rPr>
                                  <w:rFonts w:ascii="Verdana" w:hAnsi="Verdana"/>
                                  <w:szCs w:val="24"/>
                                  <w:lang w:eastAsia="lt-LT"/>
                                </w:rPr>
                                <w:t>. pareiškėjo vardu išrašytus medžiagų, įrenginių įsigijimo, statybos darbų atlikimo ir kitas išlaidas pagrindžiančius dokumentus (sąskaitą faktūrą, mokėjimo pavedimą ar kitus apmokėjimą įrodančius dokumentus);</w:t>
                              </w:r>
                            </w:p>
                          </w:sdtContent>
                        </w:sdt>
                        <w:sdt>
                          <w:sdtPr>
                            <w:alias w:val="82.8.5 pp."/>
                            <w:tag w:val="part_e0e6d7e16eb64db7af82a377b414ce65"/>
                            <w:lock w:val="sdtLocked"/>
                            <w:richText/>
                          </w:sdtPr>
                          <w:sdtContent>
                            <w:p>
                              <w:pPr>
                                <w:ind w:firstLine="720"/>
                                <w:jc w:val="both"/>
                                <w:rPr>
                                  <w:rFonts w:ascii="Verdana" w:hAnsi="Verdana"/>
                                  <w:szCs w:val="24"/>
                                  <w:lang w:eastAsia="lt-LT"/>
                                </w:rPr>
                              </w:pPr>
                              <w:sdt>
                                <w:sdtPr>
                                  <w:alias w:val="Numeris"/>
                                  <w:tag w:val="nr_e0e6d7e16eb64db7af82a377b414ce65"/>
                                  <w:lock w:val="sdtLocked"/>
                                  <w:richText/>
                                </w:sdtPr>
                                <w:sdtContent>
                                  <w:r>
                                    <w:rPr>
                                      <w:rFonts w:ascii="Verdana" w:hAnsi="Verdana"/>
                                      <w:szCs w:val="24"/>
                                      <w:lang w:eastAsia="lt-LT"/>
                                    </w:rPr>
                                    <w:t>82.8.5</w:t>
                                  </w:r>
                                </w:sdtContent>
                              </w:sdt>
                              <w:r>
                                <w:rPr>
                                  <w:rFonts w:ascii="Verdana" w:hAnsi="Verdana"/>
                                  <w:szCs w:val="24"/>
                                  <w:lang w:eastAsia="lt-LT"/>
                                </w:rPr>
                                <w:t>. tiekėjo (gamintojo) ar statybos darbus atlikusio rangovo pasirašytą sumontuotų įrenginių paleidimo–derinimo darbų aktą (pateikiama jį pasirašius);</w:t>
                              </w:r>
                            </w:p>
                          </w:sdtContent>
                        </w:sdt>
                        <w:sdt>
                          <w:sdtPr>
                            <w:alias w:val="82.8.6 pp."/>
                            <w:tag w:val="part_26f4ea228fa24079b9c17347b4ddd702"/>
                            <w:lock w:val="sdtLocked"/>
                            <w:richText/>
                          </w:sdtPr>
                          <w:sdtContent>
                            <w:p>
                              <w:pPr>
                                <w:ind w:firstLine="720"/>
                                <w:jc w:val="both"/>
                                <w:rPr>
                                  <w:rFonts w:ascii="Verdana" w:hAnsi="Verdana"/>
                                  <w:szCs w:val="24"/>
                                  <w:lang w:eastAsia="lt-LT"/>
                                </w:rPr>
                              </w:pPr>
                              <w:sdt>
                                <w:sdtPr>
                                  <w:alias w:val="Numeris"/>
                                  <w:tag w:val="nr_26f4ea228fa24079b9c17347b4ddd702"/>
                                  <w:lock w:val="sdtLocked"/>
                                  <w:richText/>
                                </w:sdtPr>
                                <w:sdtContent>
                                  <w:r>
                                    <w:rPr>
                                      <w:rFonts w:ascii="Verdana" w:hAnsi="Verdana"/>
                                      <w:szCs w:val="24"/>
                                      <w:lang w:eastAsia="lt-LT"/>
                                    </w:rPr>
                                    <w:t>82.8.6</w:t>
                                  </w:r>
                                </w:sdtContent>
                              </w:sdt>
                              <w:r>
                                <w:rPr>
                                  <w:rFonts w:ascii="Verdana" w:hAnsi="Verdana"/>
                                  <w:szCs w:val="24"/>
                                  <w:lang w:eastAsia="lt-LT"/>
                                </w:rPr>
                                <w:t xml:space="preserve">. sudarytą sutartį su viešuoju geriamojo vandens tiekėju ir nuotekų tvarkytoju UAB „Sūduvos vandenys“, patvirtinančią, kad gyventojas tapo </w:t>
                              </w:r>
                              <w:r>
                                <w:rPr>
                                  <w:rFonts w:ascii="Verdana" w:hAnsi="Verdana"/>
                                  <w:color w:val="000000"/>
                                  <w:szCs w:val="24"/>
                                  <w:lang w:eastAsia="lt-LT"/>
                                </w:rPr>
                                <w:t xml:space="preserve">abonentu Aprašo 74.9 papunktyje </w:t>
                              </w:r>
                              <w:r>
                                <w:rPr>
                                  <w:rFonts w:ascii="Verdana" w:hAnsi="Verdana"/>
                                  <w:szCs w:val="24"/>
                                  <w:lang w:eastAsia="lt-LT"/>
                                </w:rPr>
                                <w:t>numatytu atveju (pateikiama ją pasirašius), jeigu savivaldybė neturi duomenų iš UAB „Sūduvos vandenys“;</w:t>
                              </w:r>
                            </w:p>
                          </w:sdtContent>
                        </w:sdt>
                        <w:sdt>
                          <w:sdtPr>
                            <w:alias w:val="82.8.7 pp."/>
                            <w:tag w:val="part_124b1ef753c94618843ffa7a2b89a657"/>
                            <w:lock w:val="sdtLocked"/>
                            <w:richText/>
                          </w:sdtPr>
                          <w:sdtContent>
                            <w:p>
                              <w:pPr>
                                <w:ind w:firstLine="720"/>
                                <w:jc w:val="both"/>
                                <w:rPr>
                                  <w:rFonts w:ascii="Verdana" w:hAnsi="Verdana"/>
                                  <w:szCs w:val="24"/>
                                  <w:lang w:eastAsia="lt-LT"/>
                                </w:rPr>
                              </w:pPr>
                              <w:sdt>
                                <w:sdtPr>
                                  <w:alias w:val="Numeris"/>
                                  <w:tag w:val="nr_124b1ef753c94618843ffa7a2b89a657"/>
                                  <w:lock w:val="sdtLocked"/>
                                  <w:richText/>
                                </w:sdtPr>
                                <w:sdtContent>
                                  <w:r>
                                    <w:rPr>
                                      <w:rFonts w:ascii="Verdana" w:hAnsi="Verdana"/>
                                      <w:szCs w:val="24"/>
                                      <w:lang w:eastAsia="lt-LT"/>
                                    </w:rPr>
                                    <w:t>82.8.7</w:t>
                                  </w:r>
                                </w:sdtContent>
                              </w:sdt>
                              <w:r>
                                <w:rPr>
                                  <w:rFonts w:ascii="Verdana" w:hAnsi="Verdana"/>
                                  <w:szCs w:val="24"/>
                                  <w:lang w:eastAsia="lt-LT"/>
                                </w:rPr>
                                <w:t>. nuotekų valymo įrenginiai turi atitikti Nuotekų tvarkymo reglamento, patvirtinto Lietuvos Respublikos aplinkos ministro 2006 m. gegužės 17 d. įsakymu Nr. D1-236 „Dėl Nuotekų tvarkymo reglamento patvirtinimo“, reikalavimus, o nuotekų kaupimo rezervuarai turi būti įrengti vadovaujantis Nuotekų kaupimo rezervuarų ir septikų įrengimo eksploatavimo ir kontrolės tvarkos aprašu, patvirtintu Lietuvos Respublikos aplinkos ministro 2015 m. sausio 9 d. įsakymu Nr. D1-18 „Dėl Nuotekų kaupimo rezervuarų ir septikų įrengimo eksploatavimo ir kontrolės tvarkos aprašo patvirtinimo“. Įrenginiai turi turėti Europos Sąjungos CE ženklinimą;</w:t>
                              </w:r>
                            </w:p>
                          </w:sdtContent>
                        </w:sdt>
                      </w:sdtContent>
                    </w:sdt>
                    <w:sdt>
                      <w:sdtPr>
                        <w:alias w:val="82.9 pp."/>
                        <w:tag w:val="part_589203e42c4b48bd9abc2f822b99fc07"/>
                        <w:lock w:val="sdtLocked"/>
                        <w:richText/>
                      </w:sdtPr>
                      <w:sdtContent>
                        <w:p>
                          <w:pPr>
                            <w:ind w:firstLine="720"/>
                            <w:jc w:val="both"/>
                            <w:rPr>
                              <w:rFonts w:ascii="Verdana" w:hAnsi="Verdana"/>
                              <w:color w:val="000000"/>
                              <w:szCs w:val="24"/>
                              <w:lang w:eastAsia="lt-LT"/>
                            </w:rPr>
                          </w:pPr>
                          <w:sdt>
                            <w:sdtPr>
                              <w:alias w:val="Numeris"/>
                              <w:tag w:val="nr_589203e42c4b48bd9abc2f822b99fc07"/>
                              <w:lock w:val="sdtLocked"/>
                              <w:richText/>
                            </w:sdtPr>
                            <w:sdtContent>
                              <w:r>
                                <w:rPr>
                                  <w:rFonts w:ascii="Verdana" w:hAnsi="Verdana"/>
                                  <w:szCs w:val="24"/>
                                  <w:lang w:eastAsia="lt-LT"/>
                                </w:rPr>
                                <w:t>82.9</w:t>
                              </w:r>
                            </w:sdtContent>
                          </w:sdt>
                          <w:r>
                            <w:rPr>
                              <w:rFonts w:ascii="Verdana" w:hAnsi="Verdana"/>
                              <w:szCs w:val="24"/>
                              <w:lang w:eastAsia="lt-LT"/>
                            </w:rPr>
                            <w:t xml:space="preserve">. tikslinės pašalpos, numatytos šio </w:t>
                          </w:r>
                          <w:r>
                            <w:rPr>
                              <w:rFonts w:ascii="Verdana" w:hAnsi="Verdana"/>
                              <w:color w:val="000000"/>
                              <w:szCs w:val="24"/>
                              <w:lang w:eastAsia="lt-LT"/>
                            </w:rPr>
                            <w:t>Aprašo 73.9 ir 73.10 papunkčiuose, skiriamos vienbučių, dvibučių bei daugiabučių gyvenamųjų namų butų savininkams;</w:t>
                          </w:r>
                        </w:p>
                      </w:sdtContent>
                    </w:sdt>
                    <w:sdt>
                      <w:sdtPr>
                        <w:alias w:val="82.10 pp."/>
                        <w:tag w:val="part_c81fe5472c3d4315b103225e827c30fd"/>
                        <w:lock w:val="sdtLocked"/>
                        <w:richText/>
                      </w:sdtPr>
                      <w:sdtContent>
                        <w:p>
                          <w:pPr>
                            <w:ind w:firstLine="720"/>
                            <w:jc w:val="both"/>
                            <w:rPr>
                              <w:rFonts w:ascii="Verdana" w:hAnsi="Verdana"/>
                              <w:szCs w:val="24"/>
                              <w:lang w:eastAsia="lt-LT"/>
                            </w:rPr>
                          </w:pPr>
                          <w:sdt>
                            <w:sdtPr>
                              <w:alias w:val="Numeris"/>
                              <w:tag w:val="nr_c81fe5472c3d4315b103225e827c30fd"/>
                              <w:lock w:val="sdtLocked"/>
                              <w:richText/>
                            </w:sdtPr>
                            <w:sdtContent>
                              <w:r>
                                <w:rPr>
                                  <w:rFonts w:ascii="Verdana" w:hAnsi="Verdana"/>
                                  <w:color w:val="000000"/>
                                  <w:szCs w:val="24"/>
                                  <w:lang w:eastAsia="lt-LT"/>
                                </w:rPr>
                                <w:t>82.10</w:t>
                              </w:r>
                            </w:sdtContent>
                          </w:sdt>
                          <w:r>
                            <w:rPr>
                              <w:rFonts w:ascii="Verdana" w:hAnsi="Verdana"/>
                              <w:color w:val="000000"/>
                              <w:szCs w:val="24"/>
                              <w:lang w:eastAsia="lt-LT"/>
                            </w:rPr>
                            <w:t xml:space="preserve">. tikslinių pašalpų, numatytų šio Aprašo 73.9 ir 73.10 papunkčiuose, dvibučių bei daugiabučių gyvenamųjų namų butų savininkams </w:t>
                          </w:r>
                          <w:r>
                            <w:rPr>
                              <w:rFonts w:ascii="Verdana" w:hAnsi="Verdana"/>
                              <w:szCs w:val="24"/>
                              <w:lang w:eastAsia="lt-LT"/>
                            </w:rPr>
                            <w:t>dydis yra proporcingas vienam ar bendrai gyvenantiems asmenims tenkančiai išlaidų daliai;</w:t>
                          </w:r>
                        </w:p>
                      </w:sdtContent>
                    </w:sdt>
                    <w:sdt>
                      <w:sdtPr>
                        <w:alias w:val="82.11 pp."/>
                        <w:tag w:val="part_bea7b3bad378494282aaf448c1e8db85"/>
                        <w:lock w:val="sdtLocked"/>
                        <w:richText/>
                      </w:sdtPr>
                      <w:sdtContent>
                        <w:p>
                          <w:pPr>
                            <w:ind w:firstLine="720"/>
                            <w:jc w:val="both"/>
                            <w:rPr>
                              <w:rFonts w:ascii="Verdana" w:hAnsi="Verdana"/>
                              <w:color w:val="000000"/>
                              <w:szCs w:val="24"/>
                              <w:lang w:eastAsia="lt-LT"/>
                            </w:rPr>
                          </w:pPr>
                          <w:sdt>
                            <w:sdtPr>
                              <w:alias w:val="Numeris"/>
                              <w:tag w:val="nr_bea7b3bad378494282aaf448c1e8db85"/>
                              <w:lock w:val="sdtLocked"/>
                              <w:richText/>
                            </w:sdtPr>
                            <w:sdtContent>
                              <w:r>
                                <w:rPr>
                                  <w:rFonts w:ascii="Verdana" w:hAnsi="Verdana"/>
                                  <w:szCs w:val="24"/>
                                  <w:lang w:eastAsia="lt-LT"/>
                                </w:rPr>
                                <w:t>82.11</w:t>
                              </w:r>
                            </w:sdtContent>
                          </w:sdt>
                          <w:r>
                            <w:rPr>
                              <w:rFonts w:ascii="Verdana" w:hAnsi="Verdana"/>
                              <w:szCs w:val="24"/>
                              <w:lang w:eastAsia="lt-LT"/>
                            </w:rPr>
                            <w:t xml:space="preserve">. seniūnijų ar Piniginės paramos skyriaus darbuotojai, priimdami prašymą arba gavę duomenų, kad asmuo kreipdamasis nuslėpė arba pateikė neteisingus, neišsamius duomenis apie bendrai gyvenančius asmenis, pajamas, užimtumą ar kitus duomenis, gali papildomai apklausti asmenis, tikrinti jų pateiktus dokumentus ir pareikalauti papildomų dokumentų (nenurodytų šio </w:t>
                          </w:r>
                          <w:r>
                            <w:rPr>
                              <w:rFonts w:ascii="Verdana" w:hAnsi="Verdana"/>
                              <w:color w:val="000000"/>
                              <w:szCs w:val="24"/>
                              <w:lang w:eastAsia="lt-LT"/>
                            </w:rPr>
                            <w:t>Aprašo 81 ir 82 punktuose), įrodančių asmens teisę į vienkartinę paramą.</w:t>
                          </w:r>
                        </w:p>
                      </w:sdtContent>
                    </w:sdt>
                  </w:sdtContent>
                </w:sdt>
                <w:sdt>
                  <w:sdtPr>
                    <w:alias w:val="83 p."/>
                    <w:tag w:val="part_431047dda4f74e0594b6fd6e92825271"/>
                    <w:lock w:val="sdtLocked"/>
                    <w:richText/>
                  </w:sdtPr>
                  <w:sdtContent>
                    <w:p>
                      <w:pPr>
                        <w:ind w:firstLine="720"/>
                        <w:jc w:val="both"/>
                        <w:rPr>
                          <w:rFonts w:ascii="Verdana" w:eastAsia="Calibri" w:hAnsi="Verdana"/>
                          <w:szCs w:val="24"/>
                          <w:lang w:eastAsia="lt-LT"/>
                        </w:rPr>
                      </w:pPr>
                      <w:sdt>
                        <w:sdtPr>
                          <w:alias w:val="Numeris"/>
                          <w:tag w:val="nr_431047dda4f74e0594b6fd6e92825271"/>
                          <w:lock w:val="sdtLocked"/>
                          <w:richText/>
                        </w:sdtPr>
                        <w:sdtContent>
                          <w:r>
                            <w:rPr>
                              <w:rFonts w:ascii="Verdana" w:hAnsi="Verdana"/>
                              <w:color w:val="000000"/>
                              <w:szCs w:val="24"/>
                              <w:lang w:eastAsia="lt-LT"/>
                            </w:rPr>
                            <w:t>83</w:t>
                          </w:r>
                        </w:sdtContent>
                      </w:sdt>
                      <w:r>
                        <w:rPr>
                          <w:rFonts w:ascii="Verdana" w:hAnsi="Verdana"/>
                          <w:color w:val="000000"/>
                          <w:szCs w:val="24"/>
                          <w:lang w:eastAsia="lt-LT"/>
                        </w:rPr>
                        <w:t xml:space="preserve">. Gautas Prašymas </w:t>
                      </w:r>
                      <w:r>
                        <w:rPr>
                          <w:rFonts w:ascii="Verdana" w:hAnsi="Verdana"/>
                          <w:szCs w:val="24"/>
                          <w:lang w:eastAsia="lt-LT"/>
                        </w:rPr>
                        <w:t xml:space="preserve">užregistruojamas pateikimo dieną socialinių išmokų ir apskaitos sistemoje „Parama“ ir jį pateikusiam asmeniui įteikiamas informacinis lapelis (siunčiamas elektroniniu </w:t>
                      </w:r>
                      <w:r>
                        <w:rPr>
                          <w:rFonts w:ascii="Verdana" w:hAnsi="Verdana"/>
                          <w:color w:val="000000"/>
                          <w:szCs w:val="24"/>
                          <w:lang w:eastAsia="lt-LT"/>
                        </w:rPr>
                        <w:t xml:space="preserve">paštu) arba išsiunčiamas elektroninis pranešimas (kai prašymas pateikiamas per SPIS). Jeigu pateikti ne visi reikiami dokumentai, informacija apie trūkstamus dokumentus įrašoma į informacinį lapelį ar pateikiama elektroniniame pranešime. Trūkstami dokumentai vienkartinei paramai gauti pateikiami ne vėliau kaip </w:t>
                      </w:r>
                      <w:r>
                        <w:rPr>
                          <w:rFonts w:ascii="Verdana" w:hAnsi="Verdana"/>
                          <w:szCs w:val="24"/>
                          <w:lang w:eastAsia="lt-LT"/>
                        </w:rPr>
                        <w:t>per mėnesį (arba 2 mėn., kai reikalingos einamojo mėnesio pajamos) laiko nuo Prašymo pateikimo dienos.</w:t>
                      </w:r>
                    </w:p>
                  </w:sdtContent>
                </w:sdt>
                <w:sdt>
                  <w:sdtPr>
                    <w:alias w:val="84 p."/>
                    <w:tag w:val="part_681078c47bd442828adb652a6f2903d6"/>
                    <w:lock w:val="sdtLocked"/>
                    <w:richText/>
                  </w:sdtPr>
                  <w:sdtContent>
                    <w:p>
                      <w:pPr>
                        <w:ind w:firstLine="720"/>
                        <w:jc w:val="both"/>
                        <w:rPr>
                          <w:rFonts w:ascii="Verdana" w:eastAsia="Calibri" w:hAnsi="Verdana"/>
                          <w:szCs w:val="24"/>
                          <w:lang w:eastAsia="lt-LT"/>
                        </w:rPr>
                      </w:pPr>
                      <w:sdt>
                        <w:sdtPr>
                          <w:alias w:val="Numeris"/>
                          <w:tag w:val="nr_681078c47bd442828adb652a6f2903d6"/>
                          <w:lock w:val="sdtLocked"/>
                          <w:richText/>
                        </w:sdtPr>
                        <w:sdtContent>
                          <w:r>
                            <w:rPr>
                              <w:rFonts w:ascii="Verdana" w:hAnsi="Verdana"/>
                              <w:szCs w:val="24"/>
                              <w:lang w:eastAsia="lt-LT"/>
                            </w:rPr>
                            <w:t>84</w:t>
                          </w:r>
                        </w:sdtContent>
                      </w:sdt>
                      <w:r>
                        <w:rPr>
                          <w:rFonts w:ascii="Verdana" w:hAnsi="Verdana"/>
                          <w:szCs w:val="24"/>
                          <w:lang w:eastAsia="lt-LT"/>
                        </w:rPr>
                        <w:t>. Atsakingi Piniginės paramos skyriaus ar seniūnijų specialistai sutikrinę duomenis su turimais registrais, įvertinę asmens pajamas ir patikrinę buities ir gyvenimo sąlygas bei surašę buities ir gyvenimo sąlygų patikrinimo aktą (3 priedas), prašymą (išskyrus atvejį, kai prašymas pateiktas per SPIS sistemą) su visais reikiamais dokumentais bei buities ir gyvenimo sąlygų patikrinimo aktu (suskaitmenintu) ir jį skenavusio specialisto pasirašytu elektroniniu parašu, per 10 darbo dienų nuo prašymo ir visų reikalingų dokumentų pateikimo dienos, sukelia į elektroninę bylą. Asmenims, gyvenantiems Marijampolės socialinės pagalbos centro Laikinosios nakvynės namuose, buities ir gyvenimo sąlygų patikrinimo aktą surašo Marijampolės socialinės pagalbos centro socialinis darbuotojas. Jame turi atsispindėti šeimos (vieno gyvenančio asmens) materialinė ir socialinė padėtis, gyvenimo būdas ir sąlygos ir turi būti pateikta išvada dėl vienkartinės piniginės socialinės paramos būtinumo ir mokėjimo būdo.</w:t>
                      </w:r>
                    </w:p>
                  </w:sdtContent>
                </w:sdt>
                <w:sdt>
                  <w:sdtPr>
                    <w:alias w:val="85 p."/>
                    <w:tag w:val="part_dfea8c22780d4b30862f26f409b303f1"/>
                    <w:lock w:val="sdtLocked"/>
                    <w:richText/>
                  </w:sdtPr>
                  <w:sdtContent>
                    <w:p>
                      <w:pPr>
                        <w:ind w:firstLine="720"/>
                        <w:jc w:val="both"/>
                        <w:rPr>
                          <w:rFonts w:ascii="Verdana" w:hAnsi="Verdana"/>
                          <w:szCs w:val="24"/>
                          <w:lang w:eastAsia="lt-LT"/>
                        </w:rPr>
                      </w:pPr>
                      <w:sdt>
                        <w:sdtPr>
                          <w:alias w:val="Numeris"/>
                          <w:tag w:val="nr_dfea8c22780d4b30862f26f409b303f1"/>
                          <w:lock w:val="sdtLocked"/>
                          <w:richText/>
                        </w:sdtPr>
                        <w:sdtContent>
                          <w:r>
                            <w:rPr>
                              <w:rFonts w:ascii="Verdana" w:hAnsi="Verdana"/>
                              <w:szCs w:val="24"/>
                              <w:lang w:eastAsia="lt-LT"/>
                            </w:rPr>
                            <w:t>85</w:t>
                          </w:r>
                        </w:sdtContent>
                      </w:sdt>
                      <w:r>
                        <w:rPr>
                          <w:rFonts w:ascii="Verdana" w:hAnsi="Verdana"/>
                          <w:szCs w:val="24"/>
                          <w:lang w:eastAsia="lt-LT"/>
                        </w:rPr>
                        <w:t>. Bendrai gyvenančių asmenų bei vieno gyvenančio asmens pajamos per mėnesį apskaičiuojamos vadovaujantis Lietuvos Respublikos piniginės socialinės paramos nepasiturintiems gyventojams įstatymo 17 ir 18 straipsniuose nustatyta tvarka. Kai prašymas pateiktas per SPIS sistemą atsakingi Piniginės paramos skyriaus ar seniūnijų specialistai informuoja pareiškėją, kad jis užpildytų lentelę apie pajamas.</w:t>
                      </w:r>
                    </w:p>
                  </w:sdtContent>
                </w:sdt>
                <w:sdt>
                  <w:sdtPr>
                    <w:alias w:val="86 p."/>
                    <w:tag w:val="part_0be8d87b05984ee3a95c1028ad058998"/>
                    <w:lock w:val="sdtLocked"/>
                    <w:richText/>
                  </w:sdtPr>
                  <w:sdtContent>
                    <w:p>
                      <w:pPr>
                        <w:ind w:firstLine="720"/>
                        <w:jc w:val="both"/>
                        <w:rPr>
                          <w:rFonts w:ascii="Verdana" w:hAnsi="Verdana"/>
                          <w:szCs w:val="24"/>
                          <w:lang w:eastAsia="lt-LT"/>
                        </w:rPr>
                      </w:pPr>
                      <w:sdt>
                        <w:sdtPr>
                          <w:alias w:val="Numeris"/>
                          <w:tag w:val="nr_0be8d87b05984ee3a95c1028ad058998"/>
                          <w:lock w:val="sdtLocked"/>
                          <w:richText/>
                        </w:sdtPr>
                        <w:sdtContent>
                          <w:r>
                            <w:rPr>
                              <w:rFonts w:ascii="Verdana" w:hAnsi="Verdana"/>
                              <w:szCs w:val="24"/>
                              <w:lang w:eastAsia="lt-LT"/>
                            </w:rPr>
                            <w:t>86</w:t>
                          </w:r>
                        </w:sdtContent>
                      </w:sdt>
                      <w:r>
                        <w:rPr>
                          <w:rFonts w:ascii="Verdana" w:hAnsi="Verdana"/>
                          <w:szCs w:val="24"/>
                          <w:lang w:eastAsia="lt-LT"/>
                        </w:rPr>
                        <w:t>. Sprendimas dėl vienkartinės paramos priimamas Marijampolės savivaldybės mero nustatyta tvarka.</w:t>
                      </w:r>
                    </w:p>
                  </w:sdtContent>
                </w:sdt>
                <w:sdt>
                  <w:sdtPr>
                    <w:alias w:val="87 p."/>
                    <w:tag w:val="part_68ff6435ced24e599aac7ac30d6b7a84"/>
                    <w:lock w:val="sdtLocked"/>
                    <w:richText/>
                  </w:sdtPr>
                  <w:sdtContent>
                    <w:p>
                      <w:pPr>
                        <w:ind w:firstLine="720"/>
                        <w:jc w:val="both"/>
                        <w:rPr>
                          <w:rFonts w:ascii="Verdana" w:hAnsi="Verdana"/>
                          <w:szCs w:val="24"/>
                          <w:lang w:eastAsia="lt-LT"/>
                        </w:rPr>
                      </w:pPr>
                      <w:sdt>
                        <w:sdtPr>
                          <w:alias w:val="Numeris"/>
                          <w:tag w:val="nr_68ff6435ced24e599aac7ac30d6b7a84"/>
                          <w:lock w:val="sdtLocked"/>
                          <w:richText/>
                        </w:sdtPr>
                        <w:sdtContent>
                          <w:r>
                            <w:rPr>
                              <w:rFonts w:ascii="Verdana" w:hAnsi="Verdana"/>
                              <w:szCs w:val="24"/>
                              <w:lang w:eastAsia="lt-LT"/>
                            </w:rPr>
                            <w:t>87</w:t>
                          </w:r>
                        </w:sdtContent>
                      </w:sdt>
                      <w:r>
                        <w:rPr>
                          <w:rFonts w:ascii="Verdana" w:hAnsi="Verdana"/>
                          <w:szCs w:val="24"/>
                          <w:lang w:eastAsia="lt-LT"/>
                        </w:rPr>
                        <w:t>. Sprendimas priimamas ne vėliau kaip per 30 kalendorinių dienų nuo prašymo ir visų reikiamų dokumentų pateikimo dienos. Prašymai pateikti po mėnesio 20 d. yra svarstomi Socialinės paramos teikimo komisijoje kitą mėnesį. Asmuo apie priimtą sprendimą dėl vienkartinės pašalpos skyrimo (neskyrimo) informuojamas ne vėliau kaip per 5 darbo dienas nuo sprendimo priėmimo dienos. Jeigu vienkartinė neskiriama, nurodoma neskyrimo priežastis ir sprendimo apskundimo tvarka. Sprendimas dėl vienkartinės pašalpos asmeniui, paleistam iš pataisos įstaigos priimamas ne vėliau kaip per 24 valandas nuo prašymo ir visų reikiamų dokumentų pateikimo dienos. Jeigu vienkartinės pašalpos mokėjimo diena sutampa su ne darbo diena (šeštadieniu, sekmadieniu ar švenčių diena), ši pašalpa mokama pirmąją darbo dieną, einančią po ne darbo dienos (šeštadienio, sekmadienio ar švenčių dienos). Jeigu vienkartinė pašalpa neskiriama, nurodoma neskyrimo priežastis ir sprendimo apskundimo tvarka.</w:t>
                      </w:r>
                    </w:p>
                  </w:sdtContent>
                </w:sdt>
                <w:sdt>
                  <w:sdtPr>
                    <w:alias w:val="88 p."/>
                    <w:tag w:val="part_aa1fef1013bf4f16aa1cbbf6737a359a"/>
                    <w:lock w:val="sdtLocked"/>
                    <w:richText/>
                  </w:sdtPr>
                  <w:sdtContent>
                    <w:p>
                      <w:pPr>
                        <w:ind w:firstLine="720"/>
                        <w:jc w:val="both"/>
                        <w:rPr>
                          <w:rFonts w:ascii="Verdana" w:hAnsi="Verdana"/>
                          <w:szCs w:val="24"/>
                          <w:lang w:eastAsia="lt-LT"/>
                        </w:rPr>
                      </w:pPr>
                      <w:sdt>
                        <w:sdtPr>
                          <w:alias w:val="Numeris"/>
                          <w:tag w:val="nr_aa1fef1013bf4f16aa1cbbf6737a359a"/>
                          <w:lock w:val="sdtLocked"/>
                          <w:richText/>
                        </w:sdtPr>
                        <w:sdtContent>
                          <w:r>
                            <w:rPr>
                              <w:rFonts w:ascii="Verdana" w:hAnsi="Verdana"/>
                              <w:szCs w:val="24"/>
                              <w:lang w:eastAsia="lt-LT"/>
                            </w:rPr>
                            <w:t>88</w:t>
                          </w:r>
                        </w:sdtContent>
                      </w:sdt>
                      <w:r>
                        <w:rPr>
                          <w:rFonts w:ascii="Verdana" w:hAnsi="Verdana"/>
                          <w:szCs w:val="24"/>
                          <w:lang w:eastAsia="lt-LT"/>
                        </w:rPr>
                        <w:t>. Vienkartinė parama vienam gyvenančiam ar bendrai gyvenantiems asmenims skiriama vieną kartą per paskutinius 12 mėnesių, išskyrus atvejus, numatytus šio Aprašo 73.1, 73.5-73.7, 75.1-75.4, 75.7, 76.1 papunkčiuose, kai vienkartinė parama gali būti skirta antrą kartą. Prašymas pateiktas vienkartinei paramai gauti antrą kartą (dėl tos pačios priežasties, išskyrus Aprašo 75.2 papunktį) svarstomas Komisijoje. Vienkartinė parama, numatyta Aprašo 73.9 ir 73.10 papunkčiuose skiriama tik vieną kartą. Skiriant vienkartinę paramą antrą kartą Komisijoje surašomas buities ir gyvenimo sąlygų patikrinimo aktas ir skiriamos išmokos dydis yra iki sumos, numatytos šio Aprašo 73.1, 73.5-73.7, 75.1, 75.3, 75.4, 75.7, 76.1 papunkčiuose.</w:t>
                      </w:r>
                    </w:p>
                  </w:sdtContent>
                </w:sdt>
                <w:sdt>
                  <w:sdtPr>
                    <w:alias w:val="89 p."/>
                    <w:tag w:val="part_add94c798d6c47f1957438dd4cc3a6ee"/>
                    <w:lock w:val="sdtLocked"/>
                    <w:richText/>
                  </w:sdtPr>
                  <w:sdtContent>
                    <w:p>
                      <w:pPr>
                        <w:ind w:firstLine="720"/>
                        <w:jc w:val="both"/>
                        <w:rPr>
                          <w:rFonts w:ascii="Verdana" w:hAnsi="Verdana"/>
                          <w:szCs w:val="24"/>
                          <w:lang w:eastAsia="lt-LT"/>
                        </w:rPr>
                      </w:pPr>
                      <w:sdt>
                        <w:sdtPr>
                          <w:alias w:val="Numeris"/>
                          <w:tag w:val="nr_add94c798d6c47f1957438dd4cc3a6ee"/>
                          <w:lock w:val="sdtLocked"/>
                          <w:richText/>
                        </w:sdtPr>
                        <w:sdtContent>
                          <w:r>
                            <w:rPr>
                              <w:rFonts w:ascii="Verdana" w:hAnsi="Verdana"/>
                              <w:szCs w:val="24"/>
                              <w:lang w:eastAsia="lt-LT"/>
                            </w:rPr>
                            <w:t>89</w:t>
                          </w:r>
                        </w:sdtContent>
                      </w:sdt>
                      <w:r>
                        <w:rPr>
                          <w:rFonts w:ascii="Verdana" w:hAnsi="Verdana"/>
                          <w:szCs w:val="24"/>
                          <w:lang w:eastAsia="lt-LT"/>
                        </w:rPr>
                        <w:t>. Tikslinės pašalpos, numatytos Aprašo 73.9 ir 73.10 papunkčiuose, skiriamos:</w:t>
                      </w:r>
                    </w:p>
                    <w:sdt>
                      <w:sdtPr>
                        <w:alias w:val="89.1 pp."/>
                        <w:tag w:val="part_5277f93f1cfa4a5a9691fd53f91a70a2"/>
                        <w:lock w:val="sdtLocked"/>
                        <w:richText/>
                      </w:sdtPr>
                      <w:sdtContent>
                        <w:p>
                          <w:pPr>
                            <w:ind w:firstLine="720"/>
                            <w:jc w:val="both"/>
                            <w:rPr>
                              <w:rFonts w:ascii="Verdana" w:eastAsia="Calibri" w:hAnsi="Verdana"/>
                              <w:szCs w:val="24"/>
                              <w:lang w:eastAsia="lt-LT"/>
                            </w:rPr>
                          </w:pPr>
                          <w:sdt>
                            <w:sdtPr>
                              <w:alias w:val="Numeris"/>
                              <w:tag w:val="nr_5277f93f1cfa4a5a9691fd53f91a70a2"/>
                              <w:lock w:val="sdtLocked"/>
                              <w:richText/>
                            </w:sdtPr>
                            <w:sdtContent>
                              <w:r>
                                <w:rPr>
                                  <w:rFonts w:ascii="Verdana" w:hAnsi="Verdana"/>
                                  <w:szCs w:val="24"/>
                                  <w:lang w:eastAsia="lt-LT"/>
                                </w:rPr>
                                <w:t>89.1</w:t>
                              </w:r>
                            </w:sdtContent>
                          </w:sdt>
                          <w:r>
                            <w:rPr>
                              <w:rFonts w:ascii="Verdana" w:hAnsi="Verdana"/>
                              <w:szCs w:val="24"/>
                              <w:lang w:eastAsia="lt-LT"/>
                            </w:rPr>
                            <w:t>.</w:t>
                          </w:r>
                          <w:r>
                            <w:rPr>
                              <w:rFonts w:ascii="Verdana" w:eastAsia="Calibri" w:hAnsi="Verdana"/>
                              <w:szCs w:val="24"/>
                              <w:lang w:eastAsia="lt-LT"/>
                            </w:rPr>
                            <w:t xml:space="preserve">atsižvelgiant į savivaldybės finansines galimybes ir  prašymo registracijos datą;</w:t>
                          </w:r>
                        </w:p>
                      </w:sdtContent>
                    </w:sdt>
                    <w:sdt>
                      <w:sdtPr>
                        <w:alias w:val="89.2 pp."/>
                        <w:tag w:val="part_f45f2f8ef350415a9b8dfb1307e19b2f"/>
                        <w:lock w:val="sdtLocked"/>
                        <w:richText/>
                      </w:sdtPr>
                      <w:sdtContent>
                        <w:p>
                          <w:pPr>
                            <w:ind w:firstLine="720"/>
                            <w:jc w:val="both"/>
                            <w:rPr>
                              <w:rFonts w:ascii="Verdana" w:hAnsi="Verdana"/>
                              <w:szCs w:val="24"/>
                              <w:lang w:eastAsia="lt-LT"/>
                            </w:rPr>
                          </w:pPr>
                          <w:sdt>
                            <w:sdtPr>
                              <w:alias w:val="Numeris"/>
                              <w:tag w:val="nr_f45f2f8ef350415a9b8dfb1307e19b2f"/>
                              <w:lock w:val="sdtLocked"/>
                              <w:richText/>
                            </w:sdtPr>
                            <w:sdtContent>
                              <w:r>
                                <w:rPr>
                                  <w:rFonts w:ascii="Verdana" w:hAnsi="Verdana"/>
                                  <w:szCs w:val="24"/>
                                  <w:lang w:eastAsia="lt-LT"/>
                                </w:rPr>
                                <w:t>89.2</w:t>
                              </w:r>
                            </w:sdtContent>
                          </w:sdt>
                          <w:r>
                            <w:rPr>
                              <w:rFonts w:ascii="Verdana" w:hAnsi="Verdana"/>
                              <w:szCs w:val="24"/>
                              <w:lang w:eastAsia="lt-LT"/>
                            </w:rPr>
                            <w:t xml:space="preserve">. </w:t>
                          </w:r>
                          <w:r>
                            <w:rPr>
                              <w:rFonts w:ascii="Verdana" w:eastAsia="Calibri" w:hAnsi="Verdana"/>
                              <w:szCs w:val="24"/>
                              <w:lang w:eastAsia="lt-LT"/>
                            </w:rPr>
                            <w:t>p</w:t>
                          </w:r>
                          <w:r>
                            <w:rPr>
                              <w:rFonts w:ascii="Verdana" w:hAnsi="Verdana"/>
                              <w:szCs w:val="24"/>
                              <w:lang w:eastAsia="lt-LT"/>
                            </w:rPr>
                            <w:t>rašymai, kuriems nepakanka numatytų skirti lėšų einamaisiais metais, įrašomi į rezervinį sąrašą ir perkeliami į kitus metus;</w:t>
                          </w:r>
                        </w:p>
                      </w:sdtContent>
                    </w:sdt>
                    <w:sdt>
                      <w:sdtPr>
                        <w:alias w:val="89.3 pp."/>
                        <w:tag w:val="part_72cdf73beffe495d95cdd2b5d49a9826"/>
                        <w:lock w:val="sdtLocked"/>
                        <w:richText/>
                      </w:sdtPr>
                      <w:sdtContent>
                        <w:p>
                          <w:pPr>
                            <w:ind w:firstLine="720"/>
                            <w:jc w:val="both"/>
                            <w:rPr>
                              <w:rFonts w:ascii="Verdana" w:hAnsi="Verdana"/>
                              <w:szCs w:val="24"/>
                              <w:lang w:eastAsia="lt-LT"/>
                            </w:rPr>
                          </w:pPr>
                          <w:sdt>
                            <w:sdtPr>
                              <w:alias w:val="Numeris"/>
                              <w:tag w:val="nr_72cdf73beffe495d95cdd2b5d49a9826"/>
                              <w:lock w:val="sdtLocked"/>
                              <w:richText/>
                            </w:sdtPr>
                            <w:sdtContent>
                              <w:r>
                                <w:rPr>
                                  <w:rFonts w:ascii="Verdana" w:hAnsi="Verdana"/>
                                  <w:szCs w:val="24"/>
                                  <w:lang w:eastAsia="lt-LT"/>
                                </w:rPr>
                                <w:t>89.3</w:t>
                              </w:r>
                            </w:sdtContent>
                          </w:sdt>
                          <w:r>
                            <w:rPr>
                              <w:rFonts w:ascii="Verdana" w:hAnsi="Verdana"/>
                              <w:szCs w:val="24"/>
                              <w:lang w:eastAsia="lt-LT"/>
                            </w:rPr>
                            <w:t>. kitais metais tikslinė pašalpa pirmiausia skiriama rezerviniam sąrašui;</w:t>
                          </w:r>
                        </w:p>
                      </w:sdtContent>
                    </w:sdt>
                    <w:sdt>
                      <w:sdtPr>
                        <w:alias w:val="89.4 pp."/>
                        <w:tag w:val="part_87317d6ff71045e8af5956b922bcf389"/>
                        <w:lock w:val="sdtLocked"/>
                        <w:richText/>
                      </w:sdtPr>
                      <w:sdtContent>
                        <w:p>
                          <w:pPr>
                            <w:ind w:firstLine="720"/>
                            <w:jc w:val="both"/>
                            <w:rPr>
                              <w:rFonts w:ascii="Verdana" w:hAnsi="Verdana"/>
                              <w:szCs w:val="24"/>
                              <w:lang w:eastAsia="lt-LT"/>
                            </w:rPr>
                          </w:pPr>
                          <w:sdt>
                            <w:sdtPr>
                              <w:alias w:val="Numeris"/>
                              <w:tag w:val="nr_87317d6ff71045e8af5956b922bcf389"/>
                              <w:lock w:val="sdtLocked"/>
                              <w:richText/>
                            </w:sdtPr>
                            <w:sdtContent>
                              <w:r>
                                <w:rPr>
                                  <w:rFonts w:ascii="Verdana" w:hAnsi="Verdana"/>
                                  <w:szCs w:val="24"/>
                                  <w:lang w:eastAsia="lt-LT"/>
                                </w:rPr>
                                <w:t>89.4</w:t>
                              </w:r>
                            </w:sdtContent>
                          </w:sdt>
                          <w:r>
                            <w:rPr>
                              <w:rFonts w:ascii="Verdana" w:hAnsi="Verdana"/>
                              <w:szCs w:val="24"/>
                              <w:lang w:eastAsia="lt-LT"/>
                            </w:rPr>
                            <w:t>. tikslinė pašalpa pagal sąskaitą faktūrą (kitus išlaidas įrodančius dokumentus) pervedama paslaugą suteikusiai įmonei ar asmeniui, Aplinkotvarkos ir infrastruktūros skyriaus specialistams atlikus įrenginių apžiūrą jų pastatymo vietoje ir pateikus rekomendaciją apmokėti sąskaitą faktūrą (kitus išlaidas įrodančius dokumentus);</w:t>
                          </w:r>
                        </w:p>
                      </w:sdtContent>
                    </w:sdt>
                    <w:sdt>
                      <w:sdtPr>
                        <w:alias w:val="89.5 pp."/>
                        <w:tag w:val="part_21646f2ad982419d9f8d51a5aa4b928e"/>
                        <w:lock w:val="sdtLocked"/>
                        <w:richText/>
                      </w:sdtPr>
                      <w:sdtContent>
                        <w:p>
                          <w:pPr>
                            <w:ind w:firstLine="720"/>
                            <w:jc w:val="both"/>
                            <w:rPr>
                              <w:rFonts w:ascii="Verdana" w:eastAsia="Calibri" w:hAnsi="Verdana"/>
                              <w:szCs w:val="24"/>
                              <w:lang w:eastAsia="lt-LT"/>
                            </w:rPr>
                          </w:pPr>
                          <w:sdt>
                            <w:sdtPr>
                              <w:alias w:val="Numeris"/>
                              <w:tag w:val="nr_21646f2ad982419d9f8d51a5aa4b928e"/>
                              <w:lock w:val="sdtLocked"/>
                              <w:richText/>
                            </w:sdtPr>
                            <w:sdtContent>
                              <w:r>
                                <w:rPr>
                                  <w:rFonts w:ascii="Verdana" w:hAnsi="Verdana"/>
                                  <w:szCs w:val="24"/>
                                  <w:lang w:eastAsia="lt-LT"/>
                                </w:rPr>
                                <w:t>89.</w:t>
                              </w:r>
                              <w:r>
                                <w:rPr>
                                  <w:rFonts w:ascii="Verdana" w:eastAsia="Calibri" w:hAnsi="Verdana"/>
                                  <w:szCs w:val="24"/>
                                  <w:lang w:eastAsia="lt-LT"/>
                                </w:rPr>
                                <w:t>5</w:t>
                              </w:r>
                            </w:sdtContent>
                          </w:sdt>
                          <w:r>
                            <w:rPr>
                              <w:rFonts w:ascii="Verdana" w:eastAsia="Calibri" w:hAnsi="Verdana"/>
                              <w:szCs w:val="24"/>
                              <w:lang w:eastAsia="lt-LT"/>
                            </w:rPr>
                            <w:t>. nustačius, kad Pareiškėjas pateikė neteisingus, melagingus duomenis ir dėl to nepagrįstai gavo tikslinę pašalpą, jos iš Pareiškėjo išieškomos Lietuvos Respublikos teisės aktų nustatyta tvarka;</w:t>
                          </w:r>
                        </w:p>
                      </w:sdtContent>
                    </w:sdt>
                    <w:sdt>
                      <w:sdtPr>
                        <w:alias w:val="89.6 pp."/>
                        <w:tag w:val="part_9c0729101dc6437caab10c617ba2b3dc"/>
                        <w:lock w:val="sdtLocked"/>
                        <w:richText/>
                      </w:sdtPr>
                      <w:sdtContent>
                        <w:p>
                          <w:pPr>
                            <w:ind w:firstLine="720"/>
                            <w:jc w:val="both"/>
                            <w:rPr>
                              <w:rFonts w:ascii="Verdana" w:hAnsi="Verdana"/>
                              <w:szCs w:val="24"/>
                              <w:lang w:eastAsia="lt-LT"/>
                            </w:rPr>
                          </w:pPr>
                          <w:sdt>
                            <w:sdtPr>
                              <w:alias w:val="Numeris"/>
                              <w:tag w:val="nr_9c0729101dc6437caab10c617ba2b3dc"/>
                              <w:lock w:val="sdtLocked"/>
                              <w:richText/>
                            </w:sdtPr>
                            <w:sdtContent>
                              <w:r>
                                <w:rPr>
                                  <w:rFonts w:ascii="Verdana" w:hAnsi="Verdana"/>
                                  <w:szCs w:val="24"/>
                                  <w:lang w:eastAsia="lt-LT"/>
                                </w:rPr>
                                <w:t>89.6</w:t>
                              </w:r>
                            </w:sdtContent>
                          </w:sdt>
                          <w:r>
                            <w:rPr>
                              <w:rFonts w:ascii="Verdana" w:hAnsi="Verdana"/>
                              <w:szCs w:val="24"/>
                              <w:lang w:eastAsia="lt-LT"/>
                            </w:rPr>
                            <w:t xml:space="preserve">. Aprašo 73.9 papunktyje numatytu atveju pareiškėjas privalo per du mėnesius nuo tikslinės pašalpos paskutinio pervedimo prisijungti prie viešojo geriamojo vandens tiekėjo ir nuotekų tvarkytojo. Neprisijungus prie viešojo geriamojo vandens tiekėjo ir nuotekų tvarkytojo per du mėnesius, pareiškėjas privalo savivaldybei grąžinti pervestą tikslinės pašalpos sumą arba ji </w:t>
                          </w:r>
                          <w:r>
                            <w:rPr>
                              <w:rFonts w:ascii="Verdana" w:eastAsia="Calibri" w:hAnsi="Verdana"/>
                              <w:szCs w:val="24"/>
                              <w:lang w:eastAsia="lt-LT"/>
                            </w:rPr>
                            <w:t>išieškoma Lietuvos Respublikos teisės aktų nustatyta tvarka.</w:t>
                          </w:r>
                        </w:p>
                      </w:sdtContent>
                    </w:sdt>
                  </w:sdtContent>
                </w:sdt>
                <w:sdt>
                  <w:sdtPr>
                    <w:alias w:val="90 p."/>
                    <w:tag w:val="part_cf08e57061314515a5349318314a6b15"/>
                    <w:lock w:val="sdtLocked"/>
                    <w:richText/>
                  </w:sdtPr>
                  <w:sdtContent>
                    <w:p>
                      <w:pPr>
                        <w:ind w:firstLine="720"/>
                        <w:jc w:val="both"/>
                        <w:rPr>
                          <w:rFonts w:ascii="Verdana" w:hAnsi="Verdana"/>
                          <w:szCs w:val="24"/>
                          <w:lang w:eastAsia="lt-LT"/>
                        </w:rPr>
                      </w:pPr>
                      <w:sdt>
                        <w:sdtPr>
                          <w:alias w:val="Numeris"/>
                          <w:tag w:val="nr_cf08e57061314515a5349318314a6b15"/>
                          <w:lock w:val="sdtLocked"/>
                          <w:richText/>
                        </w:sdtPr>
                        <w:sdtContent>
                          <w:r>
                            <w:rPr>
                              <w:rFonts w:ascii="Verdana" w:hAnsi="Verdana"/>
                              <w:szCs w:val="24"/>
                              <w:lang w:eastAsia="lt-LT"/>
                            </w:rPr>
                            <w:t>90</w:t>
                          </w:r>
                        </w:sdtContent>
                      </w:sdt>
                      <w:r>
                        <w:rPr>
                          <w:rFonts w:ascii="Verdana" w:hAnsi="Verdana"/>
                          <w:szCs w:val="24"/>
                          <w:lang w:eastAsia="lt-LT"/>
                        </w:rPr>
                        <w:t>. Vienkartinė parama gali būti:</w:t>
                      </w:r>
                    </w:p>
                    <w:sdt>
                      <w:sdtPr>
                        <w:alias w:val="90.1 pp."/>
                        <w:tag w:val="part_b235834351444ea58d1e5d6e6a1d5ed7"/>
                        <w:lock w:val="sdtLocked"/>
                        <w:richText/>
                      </w:sdtPr>
                      <w:sdtContent>
                        <w:p>
                          <w:pPr>
                            <w:ind w:firstLine="720"/>
                            <w:jc w:val="both"/>
                            <w:rPr>
                              <w:rFonts w:ascii="Verdana" w:hAnsi="Verdana"/>
                              <w:szCs w:val="24"/>
                              <w:lang w:eastAsia="lt-LT"/>
                            </w:rPr>
                          </w:pPr>
                          <w:sdt>
                            <w:sdtPr>
                              <w:alias w:val="Numeris"/>
                              <w:tag w:val="nr_b235834351444ea58d1e5d6e6a1d5ed7"/>
                              <w:lock w:val="sdtLocked"/>
                              <w:richText/>
                            </w:sdtPr>
                            <w:sdtContent>
                              <w:r>
                                <w:rPr>
                                  <w:rFonts w:ascii="Verdana" w:hAnsi="Verdana"/>
                                  <w:szCs w:val="24"/>
                                  <w:lang w:eastAsia="lt-LT"/>
                                </w:rPr>
                                <w:t>90.1</w:t>
                              </w:r>
                            </w:sdtContent>
                          </w:sdt>
                          <w:r>
                            <w:rPr>
                              <w:rFonts w:ascii="Verdana" w:hAnsi="Verdana"/>
                              <w:szCs w:val="24"/>
                              <w:lang w:eastAsia="lt-LT"/>
                            </w:rPr>
                            <w:t>. skirta pinigais. Pinigais skirta vienkartinė parama gavėjo prašymu gali būti pervedama į gavėjo asmeninę sąskaitą, išmokama pašte, pristatoma į namus, jeigu paramos gavėjas yra nevaikštantis ar sunkiai vaikštantis;</w:t>
                          </w:r>
                        </w:p>
                      </w:sdtContent>
                    </w:sdt>
                    <w:sdt>
                      <w:sdtPr>
                        <w:alias w:val="90.2 pp."/>
                        <w:tag w:val="part_2ad7202942ab4847a72d6ec204a7384e"/>
                        <w:lock w:val="sdtLocked"/>
                        <w:richText/>
                      </w:sdtPr>
                      <w:sdtContent>
                        <w:p>
                          <w:pPr>
                            <w:ind w:firstLine="720"/>
                            <w:jc w:val="both"/>
                            <w:rPr>
                              <w:rFonts w:ascii="Verdana" w:hAnsi="Verdana"/>
                              <w:szCs w:val="24"/>
                              <w:lang w:eastAsia="lt-LT"/>
                            </w:rPr>
                          </w:pPr>
                          <w:sdt>
                            <w:sdtPr>
                              <w:alias w:val="Numeris"/>
                              <w:tag w:val="nr_2ad7202942ab4847a72d6ec204a7384e"/>
                              <w:lock w:val="sdtLocked"/>
                              <w:richText/>
                            </w:sdtPr>
                            <w:sdtContent>
                              <w:r>
                                <w:rPr>
                                  <w:rFonts w:ascii="Verdana" w:hAnsi="Verdana"/>
                                  <w:szCs w:val="24"/>
                                  <w:lang w:eastAsia="lt-LT"/>
                                </w:rPr>
                                <w:t>90.2</w:t>
                              </w:r>
                            </w:sdtContent>
                          </w:sdt>
                          <w:r>
                            <w:rPr>
                              <w:rFonts w:ascii="Verdana" w:hAnsi="Verdana"/>
                              <w:szCs w:val="24"/>
                              <w:lang w:eastAsia="lt-LT"/>
                            </w:rPr>
                            <w:t>. pervesta į socialines korteles;</w:t>
                          </w:r>
                        </w:p>
                      </w:sdtContent>
                    </w:sdt>
                    <w:sdt>
                      <w:sdtPr>
                        <w:alias w:val="90.3 pp."/>
                        <w:tag w:val="part_b393d60e09b840ce8479183df71cb3d7"/>
                        <w:lock w:val="sdtLocked"/>
                        <w:richText/>
                      </w:sdtPr>
                      <w:sdtContent>
                        <w:p>
                          <w:pPr>
                            <w:ind w:firstLine="720"/>
                            <w:jc w:val="both"/>
                            <w:rPr>
                              <w:rFonts w:ascii="Verdana" w:hAnsi="Verdana"/>
                              <w:szCs w:val="24"/>
                              <w:lang w:eastAsia="lt-LT"/>
                            </w:rPr>
                          </w:pPr>
                          <w:sdt>
                            <w:sdtPr>
                              <w:alias w:val="Numeris"/>
                              <w:tag w:val="nr_b393d60e09b840ce8479183df71cb3d7"/>
                              <w:lock w:val="sdtLocked"/>
                              <w:richText/>
                            </w:sdtPr>
                            <w:sdtContent>
                              <w:r>
                                <w:rPr>
                                  <w:rFonts w:ascii="Verdana" w:hAnsi="Verdana"/>
                                  <w:szCs w:val="24"/>
                                  <w:lang w:eastAsia="lt-LT"/>
                                </w:rPr>
                                <w:t>90.3</w:t>
                              </w:r>
                            </w:sdtContent>
                          </w:sdt>
                          <w:r>
                            <w:rPr>
                              <w:rFonts w:ascii="Verdana" w:hAnsi="Verdana"/>
                              <w:szCs w:val="24"/>
                              <w:lang w:eastAsia="lt-LT"/>
                            </w:rPr>
                            <w:t>. pervesta atitinkamoms įmonėms bei įstaigoms, apmokant už prekes ar paslaugas;</w:t>
                          </w:r>
                        </w:p>
                      </w:sdtContent>
                    </w:sdt>
                    <w:sdt>
                      <w:sdtPr>
                        <w:alias w:val="90.4 pp."/>
                        <w:tag w:val="part_0d59fffac921449296949c082d10f796"/>
                        <w:lock w:val="sdtLocked"/>
                        <w:richText/>
                      </w:sdtPr>
                      <w:sdtContent>
                        <w:p>
                          <w:pPr>
                            <w:ind w:firstLine="720"/>
                            <w:jc w:val="both"/>
                            <w:rPr>
                              <w:rFonts w:ascii="Verdana" w:hAnsi="Verdana"/>
                              <w:szCs w:val="24"/>
                              <w:lang w:eastAsia="lt-LT"/>
                            </w:rPr>
                          </w:pPr>
                          <w:sdt>
                            <w:sdtPr>
                              <w:alias w:val="Numeris"/>
                              <w:tag w:val="nr_0d59fffac921449296949c082d10f796"/>
                              <w:lock w:val="sdtLocked"/>
                              <w:richText/>
                            </w:sdtPr>
                            <w:sdtContent>
                              <w:r>
                                <w:rPr>
                                  <w:rFonts w:ascii="Verdana" w:hAnsi="Verdana"/>
                                  <w:szCs w:val="24"/>
                                  <w:lang w:eastAsia="lt-LT"/>
                                </w:rPr>
                                <w:t>90.4</w:t>
                              </w:r>
                            </w:sdtContent>
                          </w:sdt>
                          <w:r>
                            <w:rPr>
                              <w:rFonts w:ascii="Verdana" w:hAnsi="Verdana"/>
                              <w:szCs w:val="24"/>
                              <w:lang w:eastAsia="lt-LT"/>
                            </w:rPr>
                            <w:t>. derinant jos teikimo formas - nepinigine forma ir pinigais.</w:t>
                          </w:r>
                        </w:p>
                      </w:sdtContent>
                    </w:sdt>
                  </w:sdtContent>
                </w:sdt>
                <w:sdt>
                  <w:sdtPr>
                    <w:alias w:val="91 p."/>
                    <w:tag w:val="part_c1808eb56f4449218331b4435fc0078d"/>
                    <w:lock w:val="sdtLocked"/>
                    <w:richText/>
                  </w:sdtPr>
                  <w:sdtContent>
                    <w:p>
                      <w:pPr>
                        <w:ind w:firstLine="720"/>
                        <w:jc w:val="both"/>
                        <w:rPr>
                          <w:rFonts w:ascii="Verdana" w:hAnsi="Verdana"/>
                          <w:szCs w:val="24"/>
                          <w:lang w:eastAsia="lt-LT"/>
                        </w:rPr>
                      </w:pPr>
                      <w:sdt>
                        <w:sdtPr>
                          <w:alias w:val="Numeris"/>
                          <w:tag w:val="nr_c1808eb56f4449218331b4435fc0078d"/>
                          <w:lock w:val="sdtLocked"/>
                          <w:richText/>
                        </w:sdtPr>
                        <w:sdtContent>
                          <w:r>
                            <w:rPr>
                              <w:rFonts w:ascii="Verdana" w:hAnsi="Verdana"/>
                              <w:szCs w:val="24"/>
                              <w:lang w:eastAsia="lt-LT"/>
                            </w:rPr>
                            <w:t>91</w:t>
                          </w:r>
                        </w:sdtContent>
                      </w:sdt>
                      <w:r>
                        <w:rPr>
                          <w:rFonts w:ascii="Verdana" w:hAnsi="Verdana"/>
                          <w:szCs w:val="24"/>
                          <w:lang w:eastAsia="lt-LT"/>
                        </w:rPr>
                        <w:t>. Piniginės paramos skyriaus atsakingas specialistas duomenis, susijusius su vienkartinės paramos skyrimu ar neskyrimu ir mokėjimu, suveda į kompiuterines laikmenas (piniginės paramos sistemą (SPIS) ir programą „Parama“ bei „tvirtina“ mokėjimą). Patvirtinus mokėjimą, Piniginės paramos skyriaus specialistas suformuoja mokėjimo žiniaraščius ir perduoda juos Buhalterijos skyriui.</w:t>
                      </w:r>
                    </w:p>
                  </w:sdtContent>
                </w:sdt>
                <w:sdt>
                  <w:sdtPr>
                    <w:alias w:val="92 p."/>
                    <w:tag w:val="part_aa90a8d65c2f4e5c8461d74e2b7fc666"/>
                    <w:lock w:val="sdtLocked"/>
                    <w:richText/>
                  </w:sdtPr>
                  <w:sdtContent>
                    <w:p>
                      <w:pPr>
                        <w:ind w:firstLine="720"/>
                        <w:jc w:val="both"/>
                        <w:rPr>
                          <w:rFonts w:ascii="Verdana" w:hAnsi="Verdana"/>
                          <w:szCs w:val="24"/>
                          <w:lang w:eastAsia="lt-LT"/>
                        </w:rPr>
                      </w:pPr>
                      <w:sdt>
                        <w:sdtPr>
                          <w:alias w:val="Numeris"/>
                          <w:tag w:val="nr_aa90a8d65c2f4e5c8461d74e2b7fc666"/>
                          <w:lock w:val="sdtLocked"/>
                          <w:richText/>
                        </w:sdtPr>
                        <w:sdtContent>
                          <w:r>
                            <w:rPr>
                              <w:rFonts w:ascii="Verdana" w:hAnsi="Verdana"/>
                              <w:szCs w:val="24"/>
                              <w:lang w:eastAsia="lt-LT"/>
                            </w:rPr>
                            <w:t>92</w:t>
                          </w:r>
                        </w:sdtContent>
                      </w:sdt>
                      <w:r>
                        <w:rPr>
                          <w:rFonts w:ascii="Verdana" w:hAnsi="Verdana"/>
                          <w:szCs w:val="24"/>
                          <w:lang w:eastAsia="lt-LT"/>
                        </w:rPr>
                        <w:t>. Už pateiktą informaciją apie šeimos narius, gaunamas pajamas ir pateiktų duomenų teisingumą atsako pats pareiškėjas.</w:t>
                      </w:r>
                    </w:p>
                  </w:sdtContent>
                </w:sdt>
                <w:sdt>
                  <w:sdtPr>
                    <w:alias w:val="93 p."/>
                    <w:tag w:val="part_7e4b0ff1545c4d78a2bdc20b8372b360"/>
                    <w:lock w:val="sdtLocked"/>
                    <w:richText/>
                  </w:sdtPr>
                  <w:sdtContent>
                    <w:p>
                      <w:pPr>
                        <w:ind w:firstLine="720"/>
                        <w:jc w:val="both"/>
                        <w:rPr>
                          <w:rFonts w:ascii="Verdana" w:hAnsi="Verdana"/>
                          <w:szCs w:val="24"/>
                          <w:lang w:eastAsia="lt-LT"/>
                        </w:rPr>
                      </w:pPr>
                      <w:sdt>
                        <w:sdtPr>
                          <w:alias w:val="Numeris"/>
                          <w:tag w:val="nr_7e4b0ff1545c4d78a2bdc20b8372b360"/>
                          <w:lock w:val="sdtLocked"/>
                          <w:richText/>
                        </w:sdtPr>
                        <w:sdtContent>
                          <w:r>
                            <w:rPr>
                              <w:rFonts w:ascii="Verdana" w:hAnsi="Verdana"/>
                              <w:szCs w:val="24"/>
                              <w:lang w:eastAsia="lt-LT"/>
                            </w:rPr>
                            <w:t>93</w:t>
                          </w:r>
                        </w:sdtContent>
                      </w:sdt>
                      <w:r>
                        <w:rPr>
                          <w:rFonts w:ascii="Verdana" w:hAnsi="Verdana"/>
                          <w:szCs w:val="24"/>
                          <w:lang w:eastAsia="lt-LT"/>
                        </w:rPr>
                        <w:t>. Prašymų dėl vienkartinės paramos skyrimo kontrolę nuo prašymo priėmimo dienos iki vienkartinės paramos skyrimo vykdo Piniginės paramos skyriaus atsakingas specialistas.</w:t>
                      </w:r>
                    </w:p>
                  </w:sdtContent>
                </w:sdt>
                <w:sdt>
                  <w:sdtPr>
                    <w:alias w:val="94 p."/>
                    <w:tag w:val="part_8eb36b7557b8452fbbe6621a5b424bef"/>
                    <w:lock w:val="sdtLocked"/>
                    <w:richText/>
                  </w:sdtPr>
                  <w:sdtContent>
                    <w:p>
                      <w:pPr>
                        <w:ind w:firstLine="720"/>
                        <w:jc w:val="both"/>
                        <w:rPr>
                          <w:rFonts w:ascii="Verdana" w:hAnsi="Verdana"/>
                          <w:szCs w:val="24"/>
                          <w:lang w:eastAsia="lt-LT"/>
                        </w:rPr>
                      </w:pPr>
                      <w:sdt>
                        <w:sdtPr>
                          <w:alias w:val="Numeris"/>
                          <w:tag w:val="nr_8eb36b7557b8452fbbe6621a5b424bef"/>
                          <w:lock w:val="sdtLocked"/>
                          <w:richText/>
                        </w:sdtPr>
                        <w:sdtContent>
                          <w:r>
                            <w:rPr>
                              <w:rFonts w:ascii="Verdana" w:hAnsi="Verdana"/>
                              <w:szCs w:val="24"/>
                              <w:lang w:eastAsia="lt-LT"/>
                            </w:rPr>
                            <w:t>94</w:t>
                          </w:r>
                        </w:sdtContent>
                      </w:sdt>
                      <w:r>
                        <w:rPr>
                          <w:rFonts w:ascii="Verdana" w:hAnsi="Verdana"/>
                          <w:szCs w:val="24"/>
                          <w:lang w:eastAsia="lt-LT"/>
                        </w:rPr>
                        <w:t>. Asmuo, pageidaujantis gauti vienkartinę paramą, privalo sudaryti sąlygas specialistui tikrinti gyvenimo sąlygas, pateikti informaciją apie pajamas, užimtumą ir pateikti visus reikalingus dokumentus, nurodytus Aprašo 81 ir 82 ir 83 punktuose.</w:t>
                      </w:r>
                    </w:p>
                  </w:sdtContent>
                </w:sdt>
                <w:sdt>
                  <w:sdtPr>
                    <w:alias w:val="95 p."/>
                    <w:tag w:val="part_737ef8ea25714086b99ae0a9f7cc6741"/>
                    <w:lock w:val="sdtLocked"/>
                    <w:richText/>
                  </w:sdtPr>
                  <w:sdtContent>
                    <w:p>
                      <w:pPr>
                        <w:ind w:firstLine="720"/>
                        <w:jc w:val="both"/>
                        <w:rPr>
                          <w:rFonts w:ascii="Verdana" w:hAnsi="Verdana"/>
                          <w:szCs w:val="24"/>
                          <w:lang w:eastAsia="lt-LT"/>
                        </w:rPr>
                      </w:pPr>
                      <w:sdt>
                        <w:sdtPr>
                          <w:alias w:val="Numeris"/>
                          <w:tag w:val="nr_737ef8ea25714086b99ae0a9f7cc6741"/>
                          <w:lock w:val="sdtLocked"/>
                          <w:richText/>
                        </w:sdtPr>
                        <w:sdtContent>
                          <w:r>
                            <w:rPr>
                              <w:rFonts w:ascii="Verdana" w:hAnsi="Verdana"/>
                              <w:szCs w:val="24"/>
                              <w:lang w:eastAsia="lt-LT"/>
                            </w:rPr>
                            <w:t>95</w:t>
                          </w:r>
                        </w:sdtContent>
                      </w:sdt>
                      <w:r>
                        <w:rPr>
                          <w:rFonts w:ascii="Verdana" w:hAnsi="Verdana"/>
                          <w:szCs w:val="24"/>
                          <w:lang w:eastAsia="lt-LT"/>
                        </w:rPr>
                        <w:t>. Vienkartinė parama neskiriama ar neišmokama:</w:t>
                      </w:r>
                    </w:p>
                    <w:sdt>
                      <w:sdtPr>
                        <w:alias w:val="95.1 pp."/>
                        <w:tag w:val="part_82a51ef4d3934370a8970e727ac1f758"/>
                        <w:lock w:val="sdtLocked"/>
                        <w:richText/>
                      </w:sdtPr>
                      <w:sdtContent>
                        <w:p>
                          <w:pPr>
                            <w:ind w:firstLine="720"/>
                            <w:jc w:val="both"/>
                            <w:rPr>
                              <w:rFonts w:ascii="Verdana" w:hAnsi="Verdana"/>
                              <w:szCs w:val="24"/>
                              <w:lang w:eastAsia="lt-LT"/>
                            </w:rPr>
                          </w:pPr>
                          <w:sdt>
                            <w:sdtPr>
                              <w:alias w:val="Numeris"/>
                              <w:tag w:val="nr_82a51ef4d3934370a8970e727ac1f758"/>
                              <w:lock w:val="sdtLocked"/>
                              <w:richText/>
                            </w:sdtPr>
                            <w:sdtContent>
                              <w:r>
                                <w:rPr>
                                  <w:rFonts w:ascii="Verdana" w:hAnsi="Verdana"/>
                                  <w:szCs w:val="24"/>
                                  <w:lang w:eastAsia="lt-LT"/>
                                </w:rPr>
                                <w:t>95.1</w:t>
                              </w:r>
                            </w:sdtContent>
                          </w:sdt>
                          <w:r>
                            <w:rPr>
                              <w:rFonts w:ascii="Verdana" w:hAnsi="Verdana"/>
                              <w:szCs w:val="24"/>
                              <w:lang w:eastAsia="lt-LT"/>
                            </w:rPr>
                            <w:t>. pareiškėjui, pateikusiam prašymą, mirus;</w:t>
                          </w:r>
                        </w:p>
                      </w:sdtContent>
                    </w:sdt>
                    <w:sdt>
                      <w:sdtPr>
                        <w:alias w:val="95.2 pp."/>
                        <w:tag w:val="part_45ad8ac8624541c689aa7c6b51919930"/>
                        <w:lock w:val="sdtLocked"/>
                        <w:richText/>
                      </w:sdtPr>
                      <w:sdtContent>
                        <w:p>
                          <w:pPr>
                            <w:ind w:firstLine="720"/>
                            <w:jc w:val="both"/>
                            <w:rPr>
                              <w:rFonts w:ascii="Verdana" w:hAnsi="Verdana"/>
                              <w:szCs w:val="24"/>
                              <w:lang w:eastAsia="lt-LT"/>
                            </w:rPr>
                          </w:pPr>
                          <w:sdt>
                            <w:sdtPr>
                              <w:alias w:val="Numeris"/>
                              <w:tag w:val="nr_45ad8ac8624541c689aa7c6b51919930"/>
                              <w:lock w:val="sdtLocked"/>
                              <w:richText/>
                            </w:sdtPr>
                            <w:sdtContent>
                              <w:r>
                                <w:rPr>
                                  <w:rFonts w:ascii="Verdana" w:hAnsi="Verdana"/>
                                  <w:szCs w:val="24"/>
                                  <w:lang w:eastAsia="lt-LT"/>
                                </w:rPr>
                                <w:t>95.2</w:t>
                              </w:r>
                            </w:sdtContent>
                          </w:sdt>
                          <w:r>
                            <w:rPr>
                              <w:rFonts w:ascii="Verdana" w:hAnsi="Verdana"/>
                              <w:szCs w:val="24"/>
                              <w:lang w:eastAsia="lt-LT"/>
                            </w:rPr>
                            <w:t>. paaiškėjus, kad pareiškėjas suimtas ar atlieka bausmę;</w:t>
                          </w:r>
                        </w:p>
                      </w:sdtContent>
                    </w:sdt>
                    <w:sdt>
                      <w:sdtPr>
                        <w:alias w:val="95.3 pp."/>
                        <w:tag w:val="part_7a6ca8c48476472bac8193dd02f75362"/>
                        <w:lock w:val="sdtLocked"/>
                        <w:richText/>
                      </w:sdtPr>
                      <w:sdtContent>
                        <w:p>
                          <w:pPr>
                            <w:ind w:firstLine="720"/>
                            <w:jc w:val="both"/>
                            <w:rPr>
                              <w:rFonts w:ascii="Verdana" w:hAnsi="Verdana"/>
                              <w:szCs w:val="24"/>
                              <w:lang w:eastAsia="lt-LT"/>
                            </w:rPr>
                          </w:pPr>
                          <w:sdt>
                            <w:sdtPr>
                              <w:alias w:val="Numeris"/>
                              <w:tag w:val="nr_7a6ca8c48476472bac8193dd02f75362"/>
                              <w:lock w:val="sdtLocked"/>
                              <w:richText/>
                            </w:sdtPr>
                            <w:sdtContent>
                              <w:r>
                                <w:rPr>
                                  <w:rFonts w:ascii="Verdana" w:hAnsi="Verdana"/>
                                  <w:szCs w:val="24"/>
                                  <w:lang w:eastAsia="lt-LT"/>
                                </w:rPr>
                                <w:t>95.3</w:t>
                              </w:r>
                            </w:sdtContent>
                          </w:sdt>
                          <w:r>
                            <w:rPr>
                              <w:rFonts w:ascii="Verdana" w:hAnsi="Verdana"/>
                              <w:szCs w:val="24"/>
                              <w:lang w:eastAsia="lt-LT"/>
                            </w:rPr>
                            <w:t>. paaiškėjus, kad pareiškėjui paskelbta paieška ar jis teismo pripažintas nežinia kur esančiu;</w:t>
                          </w:r>
                        </w:p>
                      </w:sdtContent>
                    </w:sdt>
                    <w:sdt>
                      <w:sdtPr>
                        <w:alias w:val="95.4 pp."/>
                        <w:tag w:val="part_e4cce04ba8724c9f9d7ce4008bda70f2"/>
                        <w:lock w:val="sdtLocked"/>
                        <w:richText/>
                      </w:sdtPr>
                      <w:sdtContent>
                        <w:p>
                          <w:pPr>
                            <w:ind w:firstLine="720"/>
                            <w:jc w:val="both"/>
                            <w:rPr>
                              <w:rFonts w:ascii="Verdana" w:hAnsi="Verdana"/>
                              <w:szCs w:val="24"/>
                              <w:lang w:eastAsia="lt-LT"/>
                            </w:rPr>
                          </w:pPr>
                          <w:sdt>
                            <w:sdtPr>
                              <w:alias w:val="Numeris"/>
                              <w:tag w:val="nr_e4cce04ba8724c9f9d7ce4008bda70f2"/>
                              <w:lock w:val="sdtLocked"/>
                              <w:richText/>
                            </w:sdtPr>
                            <w:sdtContent>
                              <w:r>
                                <w:rPr>
                                  <w:rFonts w:ascii="Verdana" w:hAnsi="Verdana"/>
                                  <w:szCs w:val="24"/>
                                  <w:lang w:eastAsia="lt-LT"/>
                                </w:rPr>
                                <w:t>95.4</w:t>
                              </w:r>
                            </w:sdtContent>
                          </w:sdt>
                          <w:r>
                            <w:rPr>
                              <w:rFonts w:ascii="Verdana" w:hAnsi="Verdana"/>
                              <w:szCs w:val="24"/>
                              <w:lang w:eastAsia="lt-LT"/>
                            </w:rPr>
                            <w:t>. jeigu pareiškėjui teikiamos trumpalaikės ar ilgalaikės socialinės globos paslaugos;</w:t>
                          </w:r>
                        </w:p>
                      </w:sdtContent>
                    </w:sdt>
                    <w:sdt>
                      <w:sdtPr>
                        <w:alias w:val="95.5 pp."/>
                        <w:tag w:val="part_f4c08033fccc4d80bae4848ce7e94c26"/>
                        <w:lock w:val="sdtLocked"/>
                        <w:richText/>
                      </w:sdtPr>
                      <w:sdtContent>
                        <w:p>
                          <w:pPr>
                            <w:ind w:firstLine="720"/>
                            <w:jc w:val="both"/>
                            <w:rPr>
                              <w:rFonts w:ascii="Verdana" w:hAnsi="Verdana"/>
                              <w:szCs w:val="24"/>
                              <w:lang w:eastAsia="lt-LT"/>
                            </w:rPr>
                          </w:pPr>
                          <w:sdt>
                            <w:sdtPr>
                              <w:alias w:val="Numeris"/>
                              <w:tag w:val="nr_f4c08033fccc4d80bae4848ce7e94c26"/>
                              <w:lock w:val="sdtLocked"/>
                              <w:richText/>
                            </w:sdtPr>
                            <w:sdtContent>
                              <w:r>
                                <w:rPr>
                                  <w:rFonts w:ascii="Verdana" w:hAnsi="Verdana"/>
                                  <w:szCs w:val="24"/>
                                  <w:lang w:eastAsia="lt-LT"/>
                                </w:rPr>
                                <w:t>95.5</w:t>
                              </w:r>
                            </w:sdtContent>
                          </w:sdt>
                          <w:r>
                            <w:rPr>
                              <w:rFonts w:ascii="Verdana" w:hAnsi="Verdana"/>
                              <w:szCs w:val="24"/>
                              <w:lang w:eastAsia="lt-LT"/>
                            </w:rPr>
                            <w:t>. tris kartus be pateisinamos priežasties pareiškėjo neradus namuose ir jam nesudarius galimybių specialistui surašyti buities ir gyvenimo sąlygų patikrinimo akto;</w:t>
                          </w:r>
                        </w:p>
                      </w:sdtContent>
                    </w:sdt>
                    <w:sdt>
                      <w:sdtPr>
                        <w:alias w:val="95.6 pp."/>
                        <w:tag w:val="part_9a04dbc65d1e431e8ac928054b68af68"/>
                        <w:lock w:val="sdtLocked"/>
                        <w:richText/>
                      </w:sdtPr>
                      <w:sdtContent>
                        <w:p>
                          <w:pPr>
                            <w:ind w:firstLine="720"/>
                            <w:jc w:val="both"/>
                            <w:rPr>
                              <w:rFonts w:ascii="Verdana" w:hAnsi="Verdana"/>
                              <w:szCs w:val="24"/>
                              <w:lang w:eastAsia="lt-LT"/>
                            </w:rPr>
                          </w:pPr>
                          <w:sdt>
                            <w:sdtPr>
                              <w:alias w:val="Numeris"/>
                              <w:tag w:val="nr_9a04dbc65d1e431e8ac928054b68af68"/>
                              <w:lock w:val="sdtLocked"/>
                              <w:richText/>
                            </w:sdtPr>
                            <w:sdtContent>
                              <w:r>
                                <w:rPr>
                                  <w:rFonts w:ascii="Verdana" w:hAnsi="Verdana"/>
                                  <w:szCs w:val="24"/>
                                  <w:lang w:eastAsia="lt-LT"/>
                                </w:rPr>
                                <w:t>95.6</w:t>
                              </w:r>
                            </w:sdtContent>
                          </w:sdt>
                          <w:r>
                            <w:rPr>
                              <w:rFonts w:ascii="Verdana" w:hAnsi="Verdana"/>
                              <w:szCs w:val="24"/>
                              <w:lang w:eastAsia="lt-LT"/>
                            </w:rPr>
                            <w:t>. jeigu paaiškėja, kad pareiškėjas kreipdamasis dėl vienkartinės paramos nuslėpė arba pateikė neteisingus, neišsamius duomenis apie bendrai gyvenančius asmenis, pajamas, užimtumą ar kitus duomenis;</w:t>
                          </w:r>
                        </w:p>
                      </w:sdtContent>
                    </w:sdt>
                    <w:sdt>
                      <w:sdtPr>
                        <w:alias w:val="95.7 pp."/>
                        <w:tag w:val="part_78db91bd4aec4e93b9eb655f52ecf7a8"/>
                        <w:lock w:val="sdtLocked"/>
                        <w:richText/>
                      </w:sdtPr>
                      <w:sdtContent>
                        <w:p>
                          <w:pPr>
                            <w:ind w:firstLine="720"/>
                            <w:jc w:val="both"/>
                            <w:rPr>
                              <w:rFonts w:ascii="Verdana" w:hAnsi="Verdana"/>
                              <w:szCs w:val="24"/>
                              <w:lang w:eastAsia="lt-LT"/>
                            </w:rPr>
                          </w:pPr>
                          <w:sdt>
                            <w:sdtPr>
                              <w:alias w:val="Numeris"/>
                              <w:tag w:val="nr_78db91bd4aec4e93b9eb655f52ecf7a8"/>
                              <w:lock w:val="sdtLocked"/>
                              <w:richText/>
                            </w:sdtPr>
                            <w:sdtContent>
                              <w:r>
                                <w:rPr>
                                  <w:rFonts w:ascii="Verdana" w:hAnsi="Verdana"/>
                                  <w:szCs w:val="24"/>
                                  <w:lang w:eastAsia="lt-LT"/>
                                </w:rPr>
                                <w:t>95.7</w:t>
                              </w:r>
                            </w:sdtContent>
                          </w:sdt>
                          <w:r>
                            <w:rPr>
                              <w:rFonts w:ascii="Verdana" w:hAnsi="Verdana"/>
                              <w:szCs w:val="24"/>
                              <w:lang w:eastAsia="lt-LT"/>
                            </w:rPr>
                            <w:t>. jeigu asmuo nustatytu laiku nepateikia trūkstamų dokumentų;</w:t>
                          </w:r>
                        </w:p>
                      </w:sdtContent>
                    </w:sdt>
                    <w:sdt>
                      <w:sdtPr>
                        <w:alias w:val="95.8 pp."/>
                        <w:tag w:val="part_882d2797debf4457be5e916583007beb"/>
                        <w:lock w:val="sdtLocked"/>
                        <w:richText/>
                      </w:sdtPr>
                      <w:sdtContent>
                        <w:p>
                          <w:pPr>
                            <w:ind w:firstLine="720"/>
                            <w:jc w:val="both"/>
                            <w:rPr>
                              <w:rFonts w:ascii="Verdana" w:hAnsi="Verdana"/>
                              <w:szCs w:val="24"/>
                              <w:lang w:eastAsia="lt-LT"/>
                            </w:rPr>
                          </w:pPr>
                          <w:sdt>
                            <w:sdtPr>
                              <w:alias w:val="Numeris"/>
                              <w:tag w:val="nr_882d2797debf4457be5e916583007beb"/>
                              <w:lock w:val="sdtLocked"/>
                              <w:richText/>
                            </w:sdtPr>
                            <w:sdtContent>
                              <w:r>
                                <w:rPr>
                                  <w:rFonts w:ascii="Verdana" w:hAnsi="Verdana"/>
                                  <w:szCs w:val="24"/>
                                  <w:lang w:eastAsia="lt-LT"/>
                                </w:rPr>
                                <w:t>95.8</w:t>
                              </w:r>
                            </w:sdtContent>
                          </w:sdt>
                          <w:r>
                            <w:rPr>
                              <w:rFonts w:ascii="Verdana" w:hAnsi="Verdana"/>
                              <w:szCs w:val="24"/>
                              <w:lang w:eastAsia="lt-LT"/>
                            </w:rPr>
                            <w:t>. atsižvelgiant į buities ir gyvenimo sąlygų tyrimų akte pateiktas aplinkybes;</w:t>
                          </w:r>
                        </w:p>
                      </w:sdtContent>
                    </w:sdt>
                    <w:sdt>
                      <w:sdtPr>
                        <w:alias w:val="95.9 pp."/>
                        <w:tag w:val="part_3757b4d1de4443d3bf5bb4251c0bd29f"/>
                        <w:lock w:val="sdtLocked"/>
                        <w:richText/>
                      </w:sdtPr>
                      <w:sdtContent>
                        <w:p>
                          <w:pPr>
                            <w:ind w:firstLine="720"/>
                            <w:jc w:val="both"/>
                            <w:rPr>
                              <w:rFonts w:ascii="Verdana" w:hAnsi="Verdana"/>
                              <w:szCs w:val="24"/>
                              <w:lang w:eastAsia="lt-LT"/>
                            </w:rPr>
                          </w:pPr>
                          <w:sdt>
                            <w:sdtPr>
                              <w:alias w:val="Numeris"/>
                              <w:tag w:val="nr_3757b4d1de4443d3bf5bb4251c0bd29f"/>
                              <w:lock w:val="sdtLocked"/>
                              <w:richText/>
                            </w:sdtPr>
                            <w:sdtContent>
                              <w:r>
                                <w:rPr>
                                  <w:rFonts w:ascii="Verdana" w:hAnsi="Verdana"/>
                                  <w:szCs w:val="24"/>
                                  <w:lang w:eastAsia="lt-LT"/>
                                </w:rPr>
                                <w:t>95.9</w:t>
                              </w:r>
                            </w:sdtContent>
                          </w:sdt>
                          <w:r>
                            <w:rPr>
                              <w:rFonts w:ascii="Verdana" w:hAnsi="Verdana"/>
                              <w:szCs w:val="24"/>
                              <w:lang w:eastAsia="lt-LT"/>
                            </w:rPr>
                            <w:t>. Jeigu pareiškėjas neatitinka šio Aprašo 73.8, 73.9.2.2 ir 73.10.2.2 papunkčiuose, 75.1, 75.4 (išskyrus 75.4.4 papunktį), 75.5, 75.6 papunkčiuose nurodytų sąlygų, vienkartinė parama neskiriama be svarstymo Komisijoje.</w:t>
                          </w:r>
                        </w:p>
                      </w:sdtContent>
                    </w:sdt>
                  </w:sdtContent>
                </w:sdt>
                <w:sdt>
                  <w:sdtPr>
                    <w:alias w:val="96 p."/>
                    <w:tag w:val="part_64b846e65b06447d8d6bdff89841e9fd"/>
                    <w:lock w:val="sdtLocked"/>
                    <w:richText/>
                  </w:sdtPr>
                  <w:sdtContent>
                    <w:p>
                      <w:pPr>
                        <w:ind w:firstLine="720"/>
                        <w:jc w:val="both"/>
                        <w:rPr>
                          <w:rFonts w:ascii="Verdana" w:eastAsia="Calibri" w:hAnsi="Verdana"/>
                          <w:szCs w:val="24"/>
                          <w:lang w:eastAsia="lt-LT"/>
                        </w:rPr>
                      </w:pPr>
                      <w:sdt>
                        <w:sdtPr>
                          <w:alias w:val="Numeris"/>
                          <w:tag w:val="nr_64b846e65b06447d8d6bdff89841e9fd"/>
                          <w:lock w:val="sdtLocked"/>
                          <w:richText/>
                        </w:sdtPr>
                        <w:sdtContent>
                          <w:r>
                            <w:rPr>
                              <w:rFonts w:ascii="Verdana" w:hAnsi="Verdana"/>
                              <w:szCs w:val="24"/>
                              <w:lang w:eastAsia="lt-LT"/>
                            </w:rPr>
                            <w:t>96</w:t>
                          </w:r>
                        </w:sdtContent>
                      </w:sdt>
                      <w:r>
                        <w:rPr>
                          <w:rFonts w:ascii="Verdana" w:hAnsi="Verdana"/>
                          <w:szCs w:val="24"/>
                          <w:lang w:eastAsia="lt-LT"/>
                        </w:rPr>
                        <w:t>. Prašymus dėl vienkartinės paramos skyrimo Komisijai pateikia ir pristato kaimiškųjų seniūnijų bei Piniginės paramos skyriaus atsakingi specialistai.</w:t>
                      </w:r>
                    </w:p>
                  </w:sdtContent>
                </w:sdt>
                <w:sdt>
                  <w:sdtPr>
                    <w:alias w:val="97 p."/>
                    <w:tag w:val="part_d70e1bafac8a4cb5a7139eaad2c5471f"/>
                    <w:lock w:val="sdtLocked"/>
                    <w:richText/>
                  </w:sdtPr>
                  <w:sdtContent>
                    <w:p>
                      <w:pPr>
                        <w:ind w:firstLine="720"/>
                        <w:jc w:val="both"/>
                        <w:rPr>
                          <w:rFonts w:ascii="Verdana" w:hAnsi="Verdana"/>
                          <w:szCs w:val="24"/>
                          <w:lang w:eastAsia="lt-LT"/>
                        </w:rPr>
                      </w:pPr>
                      <w:sdt>
                        <w:sdtPr>
                          <w:alias w:val="Numeris"/>
                          <w:tag w:val="nr_d70e1bafac8a4cb5a7139eaad2c5471f"/>
                          <w:lock w:val="sdtLocked"/>
                          <w:richText/>
                        </w:sdtPr>
                        <w:sdtContent>
                          <w:r>
                            <w:rPr>
                              <w:rFonts w:ascii="Verdana" w:hAnsi="Verdana"/>
                              <w:szCs w:val="24"/>
                              <w:lang w:eastAsia="lt-LT"/>
                            </w:rPr>
                            <w:t>97</w:t>
                          </w:r>
                        </w:sdtContent>
                      </w:sdt>
                      <w:r>
                        <w:rPr>
                          <w:rFonts w:ascii="Verdana" w:hAnsi="Verdana"/>
                          <w:szCs w:val="24"/>
                          <w:lang w:eastAsia="lt-LT"/>
                        </w:rPr>
                        <w:t>. Prašymai dėl vienkartinės paramos skyrimo Komisijoje svarstomi pagal poreikį, tačiau ne rečiau kaip vieną kartą per mėnesį.</w:t>
                      </w:r>
                    </w:p>
                  </w:sdtContent>
                </w:sdt>
                <w:sdt>
                  <w:sdtPr>
                    <w:alias w:val="98 p."/>
                    <w:tag w:val="part_100c88f802cf4931a51e92690eeb6fcc"/>
                    <w:lock w:val="sdtLocked"/>
                    <w:richText/>
                  </w:sdtPr>
                  <w:sdtContent>
                    <w:p>
                      <w:pPr>
                        <w:ind w:firstLine="720"/>
                        <w:jc w:val="both"/>
                        <w:rPr>
                          <w:rFonts w:ascii="Verdana" w:hAnsi="Verdana"/>
                          <w:szCs w:val="24"/>
                          <w:lang w:eastAsia="lt-LT"/>
                        </w:rPr>
                      </w:pPr>
                      <w:sdt>
                        <w:sdtPr>
                          <w:alias w:val="Numeris"/>
                          <w:tag w:val="nr_100c88f802cf4931a51e92690eeb6fcc"/>
                          <w:lock w:val="sdtLocked"/>
                          <w:richText/>
                        </w:sdtPr>
                        <w:sdtContent>
                          <w:r>
                            <w:rPr>
                              <w:rFonts w:ascii="Verdana" w:hAnsi="Verdana"/>
                              <w:szCs w:val="24"/>
                              <w:lang w:eastAsia="lt-LT"/>
                            </w:rPr>
                            <w:t>98</w:t>
                          </w:r>
                        </w:sdtContent>
                      </w:sdt>
                      <w:r>
                        <w:rPr>
                          <w:rFonts w:ascii="Verdana" w:hAnsi="Verdana"/>
                          <w:szCs w:val="24"/>
                          <w:lang w:eastAsia="lt-LT"/>
                        </w:rPr>
                        <w:t>. Jeigu dėl vienkartinės paramos buvo kreiptasi iki šio Aprašo įsigaliojimo, skiriant vienkartinę paramą taikomos iki šio Aprašo įsigaliojimo galiojusio Aprašo nuostatos. Jeigu dėl vienkartinės paramos kreiptasi įsigaliojus šiam Aprašui, skiriant vienkartinę paramą, taikomos šio Aprašo nuostatos.</w:t>
                      </w:r>
                    </w:p>
                    <w:p>
                      <w:pPr>
                        <w:ind w:firstLine="720"/>
                        <w:jc w:val="both"/>
                        <w:rPr>
                          <w:rFonts w:ascii="Verdana" w:hAnsi="Verdana"/>
                          <w:szCs w:val="24"/>
                          <w:lang w:eastAsia="lt-LT"/>
                        </w:rPr>
                      </w:pPr>
                    </w:p>
                  </w:sdtContent>
                </w:sdt>
              </w:sdtContent>
            </w:sdt>
            <w:sdt>
              <w:sdtPr>
                <w:alias w:val="skirsnis"/>
                <w:tag w:val="part_e5b44f6e67cd4557be363e55cfae6170"/>
                <w:lock w:val="sdtLocked"/>
                <w:richText/>
              </w:sdtPr>
              <w:sdtContent>
                <w:p>
                  <w:pPr>
                    <w:jc w:val="center"/>
                    <w:rPr>
                      <w:rFonts w:ascii="Verdana" w:hAnsi="Verdana"/>
                      <w:b/>
                      <w:bCs/>
                      <w:szCs w:val="24"/>
                      <w:lang w:eastAsia="lt-LT"/>
                    </w:rPr>
                  </w:pPr>
                  <w:sdt>
                    <w:sdtPr>
                      <w:alias w:val="Numeris"/>
                      <w:tag w:val="nr_e5b44f6e67cd4557be363e55cfae6170"/>
                      <w:lock w:val="sdtLocked"/>
                      <w:richText/>
                    </w:sdtPr>
                    <w:sdtContent>
                      <w:r>
                        <w:rPr>
                          <w:rFonts w:ascii="Verdana" w:hAnsi="Verdana"/>
                          <w:b/>
                          <w:bCs/>
                          <w:szCs w:val="24"/>
                          <w:lang w:eastAsia="lt-LT"/>
                        </w:rPr>
                        <w:t>ANTRASIS</w:t>
                      </w:r>
                    </w:sdtContent>
                  </w:sdt>
                  <w:r>
                    <w:rPr>
                      <w:rFonts w:ascii="Verdana" w:hAnsi="Verdana"/>
                      <w:b/>
                      <w:bCs/>
                      <w:szCs w:val="24"/>
                      <w:lang w:eastAsia="lt-LT"/>
                    </w:rPr>
                    <w:t xml:space="preserve"> SKIRSNIS</w:t>
                  </w:r>
                </w:p>
                <w:p>
                  <w:pPr>
                    <w:jc w:val="center"/>
                    <w:rPr>
                      <w:rFonts w:ascii="Verdana" w:hAnsi="Verdana"/>
                      <w:b/>
                      <w:bCs/>
                      <w:szCs w:val="24"/>
                      <w:lang w:eastAsia="lt-LT"/>
                    </w:rPr>
                  </w:pPr>
                  <w:sdt>
                    <w:sdtPr>
                      <w:alias w:val="Pavadinimas"/>
                      <w:tag w:val="title_e5b44f6e67cd4557be363e55cfae6170"/>
                      <w:lock w:val="sdtLocked"/>
                      <w:richText/>
                    </w:sdtPr>
                    <w:sdtContent>
                      <w:r>
                        <w:rPr>
                          <w:rFonts w:ascii="Verdana" w:hAnsi="Verdana"/>
                          <w:b/>
                          <w:bCs/>
                          <w:szCs w:val="24"/>
                          <w:lang w:eastAsia="lt-LT"/>
                        </w:rPr>
                        <w:t>PINIGINĖS SOCIALINĖS PARAMOS SKYRIMAS KITAIS ĮSTATYME NENUMATYTAIS ATVEJAIS</w:t>
                      </w:r>
                    </w:sdtContent>
                  </w:sdt>
                </w:p>
                <w:p>
                  <w:pPr>
                    <w:jc w:val="center"/>
                    <w:rPr>
                      <w:rFonts w:ascii="Verdana" w:hAnsi="Verdana"/>
                      <w:b/>
                      <w:bCs/>
                      <w:szCs w:val="24"/>
                      <w:lang w:eastAsia="lt-LT"/>
                    </w:rPr>
                  </w:pPr>
                </w:p>
                <w:sdt>
                  <w:sdtPr>
                    <w:alias w:val="99 p."/>
                    <w:tag w:val="part_0148de26958e43eabd661e427eb5f23d"/>
                    <w:lock w:val="sdtLocked"/>
                    <w:richText/>
                  </w:sdtPr>
                  <w:sdtContent>
                    <w:p>
                      <w:pPr>
                        <w:ind w:firstLine="720"/>
                        <w:jc w:val="both"/>
                        <w:rPr>
                          <w:rFonts w:ascii="Verdana" w:hAnsi="Verdana"/>
                          <w:szCs w:val="24"/>
                          <w:lang w:eastAsia="lt-LT"/>
                        </w:rPr>
                      </w:pPr>
                      <w:sdt>
                        <w:sdtPr>
                          <w:alias w:val="Numeris"/>
                          <w:tag w:val="nr_0148de26958e43eabd661e427eb5f23d"/>
                          <w:lock w:val="sdtLocked"/>
                          <w:richText/>
                        </w:sdtPr>
                        <w:sdtContent>
                          <w:r>
                            <w:rPr>
                              <w:rFonts w:ascii="Verdana" w:hAnsi="Verdana"/>
                              <w:szCs w:val="24"/>
                              <w:lang w:eastAsia="lt-LT"/>
                            </w:rPr>
                            <w:t>99</w:t>
                          </w:r>
                        </w:sdtContent>
                      </w:sdt>
                      <w:r>
                        <w:rPr>
                          <w:rFonts w:ascii="Verdana" w:hAnsi="Verdana"/>
                          <w:szCs w:val="24"/>
                          <w:lang w:eastAsia="lt-LT"/>
                        </w:rPr>
                        <w:t>. Marijampolės savivaldybės administracija turi teisę:</w:t>
                      </w:r>
                    </w:p>
                    <w:sdt>
                      <w:sdtPr>
                        <w:alias w:val="99.1 pp."/>
                        <w:tag w:val="part_f0128daa166f462ebc5d7af2d2910aa1"/>
                        <w:lock w:val="sdtLocked"/>
                        <w:richText/>
                      </w:sdtPr>
                      <w:sdtContent>
                        <w:p>
                          <w:pPr>
                            <w:ind w:firstLine="720"/>
                            <w:jc w:val="both"/>
                            <w:rPr>
                              <w:rFonts w:ascii="Verdana" w:hAnsi="Verdana"/>
                              <w:szCs w:val="24"/>
                              <w:lang w:eastAsia="lt-LT"/>
                            </w:rPr>
                          </w:pPr>
                          <w:sdt>
                            <w:sdtPr>
                              <w:alias w:val="Numeris"/>
                              <w:tag w:val="nr_f0128daa166f462ebc5d7af2d2910aa1"/>
                              <w:lock w:val="sdtLocked"/>
                              <w:richText/>
                            </w:sdtPr>
                            <w:sdtContent>
                              <w:r>
                                <w:rPr>
                                  <w:rFonts w:ascii="Verdana" w:hAnsi="Verdana"/>
                                  <w:szCs w:val="24"/>
                                  <w:lang w:eastAsia="lt-LT"/>
                                </w:rPr>
                                <w:t>99.1</w:t>
                              </w:r>
                            </w:sdtContent>
                          </w:sdt>
                          <w:r>
                            <w:rPr>
                              <w:rFonts w:ascii="Verdana" w:hAnsi="Verdana"/>
                              <w:szCs w:val="24"/>
                              <w:lang w:eastAsia="lt-LT"/>
                            </w:rPr>
                            <w:t>. skirti socialinę pašalpą, jeigu vieno iš bendrai gyvenančių asmenų arba vieno gyvenančio asmens vidutinės pajamos per mėnesį yra mažesnės kaip 1,1 valstybės remiamų pajamų dydžio tačiau bendrai gyvenančių asmenų arba vieno gyvenančio asmens nuosavybės teise turimo turto, nurodyto Įstatymo 14 straipsnyje, vertė viršija turto vertės normatyvą, jeigu turtas buvo paveldėtas 6 mėn. laikotarpyje iki kreipimosi mėnesio ar kiekvienas vyresnis kaip 18 metų bendrai gyvenantis asmuo, vienas gyvenantis asmuo arba vaikas (įvaikis) nuo 16 iki 18 metų (patikrinus gyvenimo sąlygas ir surašius buities ir gyvenimo sąlygų patikrinimo aktą bei apsvarsčius Komisijoje), neatitinka Įstatymo 8 straipsnyje nurodytų sąlygų, kurioms esant bendrai gyvenantys asmenys arba vienas gyvenantis asmuo turi teisę į piniginę socialinę paramą;</w:t>
                          </w:r>
                        </w:p>
                      </w:sdtContent>
                    </w:sdt>
                    <w:sdt>
                      <w:sdtPr>
                        <w:alias w:val="99.2 pp."/>
                        <w:tag w:val="part_75a0f3bdf27f4d00a329f5d73c10e676"/>
                        <w:lock w:val="sdtLocked"/>
                        <w:richText/>
                      </w:sdtPr>
                      <w:sdtContent>
                        <w:p>
                          <w:pPr>
                            <w:ind w:firstLine="720"/>
                            <w:jc w:val="both"/>
                            <w:rPr>
                              <w:rFonts w:ascii="Verdana" w:hAnsi="Verdana"/>
                              <w:b/>
                              <w:bCs/>
                              <w:strike/>
                              <w:szCs w:val="24"/>
                              <w:lang w:eastAsia="lt-LT"/>
                            </w:rPr>
                          </w:pPr>
                          <w:sdt>
                            <w:sdtPr>
                              <w:alias w:val="Numeris"/>
                              <w:tag w:val="nr_75a0f3bdf27f4d00a329f5d73c10e676"/>
                              <w:lock w:val="sdtLocked"/>
                              <w:richText/>
                            </w:sdtPr>
                            <w:sdtContent>
                              <w:r>
                                <w:rPr>
                                  <w:rFonts w:ascii="Verdana" w:hAnsi="Verdana"/>
                                  <w:szCs w:val="24"/>
                                  <w:lang w:eastAsia="lt-LT"/>
                                </w:rPr>
                                <w:t>99.2</w:t>
                              </w:r>
                            </w:sdtContent>
                          </w:sdt>
                          <w:r>
                            <w:rPr>
                              <w:rFonts w:ascii="Verdana" w:hAnsi="Verdana"/>
                              <w:szCs w:val="24"/>
                              <w:lang w:eastAsia="lt-LT"/>
                            </w:rPr>
                            <w:t>. patikrinus gyvenimo sąlygas ir surašius buities ir gyvenimo sąlygų patikrinimo aktą bei apsvarsčius Komisijoje, skirti kompensacijas, jeigu išlaidos už būsto šildymą, už faktinį geriamojo vandens ir (ar) karšto vandens kiekį atitinka Įstatymo 11 straipsnyje nustatytus kompensuojamus dydžius, tačiau bendrai gyvenančių asmenų arba vieno gyvenančio asmens nuosavybės teise turimo turto, nurodyto Įstatymo 14 straipsnyje, vertė viršija turto vertės normatyvą ne daugiau kaip 15,0 tūkst. Eur ir bendrai gyvenantys asmenys arba vienas gyvenantis asmuo nuosavybės teise turi tik vieną gyvenamąjį būstą, vieną gyvenamųjų teritorijų žemės sklypą, vieną mėgėjų sodų žemės sklypą, žemės iki 1 ha, ne daugiau kaip 2 žemės ūkio technikos priemones, vienas gyvenantis asmuo turi ne daugiau kaip vieną motorinę transporto priemonę, bendrai gyvenantys asmenys - ne daugiau kaip 2 motorines transporto priemones ir (ar) kiekvienas vyresnis kaip 18 metų bendrai gyvenantis asmuo, vienas gyvenantis asmuo arba vaikas (įvaikis) nuo 16 iki 18 metų (patikrinus gyvenimo sąlygas ir surašius buities ir gyvenimo sąlygų patikrinimo aktą bei apsvarsčius Komisijoje) neatitinka Įstatymo 8 straipsnyje nurodytų sąlygų, kurioms esant bendrai gyvenantys asmenys arba vienas gyvenantis asmuo turi teisę į piniginę socialinę paramą, tačiau negauna ar negali gauti paramos iš kitų šaltinių ar jų nepakanka ir neturi piniginių lėšų susimokėti už šildymą, karštą ir geriamąjį vandenį.</w:t>
                          </w:r>
                        </w:p>
                      </w:sdtContent>
                    </w:sdt>
                    <w:sdt>
                      <w:sdtPr>
                        <w:alias w:val="99.3 pp."/>
                        <w:tag w:val="part_fda8a1348dff4adbbe7fb64f55066310"/>
                        <w:lock w:val="sdtLocked"/>
                        <w:richText/>
                      </w:sdtPr>
                      <w:sdtContent>
                        <w:p>
                          <w:pPr>
                            <w:ind w:firstLine="720"/>
                            <w:jc w:val="both"/>
                            <w:rPr>
                              <w:rFonts w:ascii="Verdana" w:hAnsi="Verdana"/>
                              <w:szCs w:val="24"/>
                              <w:lang w:eastAsia="lt-LT"/>
                            </w:rPr>
                          </w:pPr>
                          <w:sdt>
                            <w:sdtPr>
                              <w:alias w:val="Numeris"/>
                              <w:tag w:val="nr_fda8a1348dff4adbbe7fb64f55066310"/>
                              <w:lock w:val="sdtLocked"/>
                              <w:richText/>
                            </w:sdtPr>
                            <w:sdtContent>
                              <w:r>
                                <w:rPr>
                                  <w:rFonts w:ascii="Verdana" w:hAnsi="Verdana"/>
                                  <w:szCs w:val="24"/>
                                  <w:lang w:eastAsia="lt-LT"/>
                                </w:rPr>
                                <w:t>99.3</w:t>
                              </w:r>
                            </w:sdtContent>
                          </w:sdt>
                          <w:r>
                            <w:rPr>
                              <w:rFonts w:ascii="Verdana" w:hAnsi="Verdana"/>
                              <w:szCs w:val="24"/>
                              <w:lang w:eastAsia="lt-LT"/>
                            </w:rPr>
                            <w:t>. patikrinus gyvenimo sąlygas ir surašius buities ir gyvenimo sąlygų patikrinimo aktą bei apsvarsčius Komisijoje, skirti būsto šildymo išlaidų kompensaciją už didesnį, negu nustatyta Įstatymo 12 straipsnio 1 dalies 1 punkte, naudingojo būsto ploto normatyvą;</w:t>
                          </w:r>
                        </w:p>
                      </w:sdtContent>
                    </w:sdt>
                    <w:sdt>
                      <w:sdtPr>
                        <w:alias w:val="99.4 pp."/>
                        <w:tag w:val="part_7cbe23d9e3c2422eb0b8601d7eb6363a"/>
                        <w:lock w:val="sdtLocked"/>
                        <w:richText/>
                      </w:sdtPr>
                      <w:sdtContent>
                        <w:p>
                          <w:pPr>
                            <w:ind w:firstLine="720"/>
                            <w:jc w:val="both"/>
                            <w:rPr>
                              <w:rFonts w:ascii="Verdana" w:hAnsi="Verdana"/>
                              <w:szCs w:val="24"/>
                              <w:lang w:eastAsia="lt-LT"/>
                            </w:rPr>
                          </w:pPr>
                          <w:sdt>
                            <w:sdtPr>
                              <w:alias w:val="Numeris"/>
                              <w:tag w:val="nr_7cbe23d9e3c2422eb0b8601d7eb6363a"/>
                              <w:lock w:val="sdtLocked"/>
                              <w:richText/>
                            </w:sdtPr>
                            <w:sdtContent>
                              <w:r>
                                <w:rPr>
                                  <w:rFonts w:ascii="Verdana" w:hAnsi="Verdana"/>
                                  <w:szCs w:val="24"/>
                                  <w:lang w:eastAsia="lt-LT"/>
                                </w:rPr>
                                <w:t>99.4</w:t>
                              </w:r>
                            </w:sdtContent>
                          </w:sdt>
                          <w:r>
                            <w:rPr>
                              <w:rFonts w:ascii="Verdana" w:hAnsi="Verdana"/>
                              <w:szCs w:val="24"/>
                              <w:lang w:eastAsia="lt-LT"/>
                            </w:rPr>
                            <w:t>. patikrinus gyvenimo sąlygas ir surašius buities ir gyvenimo sąlygų patikrinimo aktą bei apsvarsčius Komisijoje, skirti socialinę pašalpą ir kompensacijas bendrai gyvenantiems asmenims,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pareiškimas paliktas nenagrinėtas;</w:t>
                          </w:r>
                        </w:p>
                      </w:sdtContent>
                    </w:sdt>
                    <w:sdt>
                      <w:sdtPr>
                        <w:alias w:val="99.5 pp."/>
                        <w:tag w:val="part_0568cff160d546579ad0ebb803e73776"/>
                        <w:lock w:val="sdtLocked"/>
                        <w:richText/>
                      </w:sdtPr>
                      <w:sdtContent>
                        <w:p>
                          <w:pPr>
                            <w:ind w:firstLine="720"/>
                            <w:jc w:val="both"/>
                            <w:rPr>
                              <w:rFonts w:ascii="Verdana" w:hAnsi="Verdana"/>
                              <w:szCs w:val="24"/>
                              <w:lang w:eastAsia="lt-LT"/>
                            </w:rPr>
                          </w:pPr>
                          <w:sdt>
                            <w:sdtPr>
                              <w:alias w:val="Numeris"/>
                              <w:tag w:val="nr_0568cff160d546579ad0ebb803e73776"/>
                              <w:lock w:val="sdtLocked"/>
                              <w:richText/>
                            </w:sdtPr>
                            <w:sdtContent>
                              <w:r>
                                <w:rPr>
                                  <w:rFonts w:ascii="Verdana" w:hAnsi="Verdana"/>
                                  <w:szCs w:val="24"/>
                                  <w:lang w:eastAsia="lt-LT"/>
                                </w:rPr>
                                <w:t>99.5</w:t>
                              </w:r>
                            </w:sdtContent>
                          </w:sdt>
                          <w:r>
                            <w:rPr>
                              <w:rFonts w:ascii="Verdana" w:hAnsi="Verdana"/>
                              <w:szCs w:val="24"/>
                              <w:lang w:eastAsia="lt-LT"/>
                            </w:rPr>
                            <w:t>. patikrinus gyvenimo sąlygas ir surašius buities ir gyvenimo sąlygų patikrinimo aktą, skirti socialinę pašalpą bendrai gyvenantiems asmenims atskirai, kai Civilinio kodekso, Lietuvos Respublikos civilinio proceso kodekso ir kitų teisės aktų, reguliuojančių šeimos santykius, nustatyta tvarka nagrinėjamas pateiktas prašymas dėl santuokos ar įregistruotos partnerystės nutraukimo ar sutuoktinių gyvenimo skyrium (įskaitant atvejus, kai bylos nagrinėjimo metu yra ginčas), taip pat privalomosios mediacijos laikotarpiu;</w:t>
                          </w:r>
                        </w:p>
                      </w:sdtContent>
                    </w:sdt>
                    <w:sdt>
                      <w:sdtPr>
                        <w:alias w:val="99.6 pp."/>
                        <w:tag w:val="part_f3b006dd2ede41538d1694dff3ccb7ce"/>
                        <w:lock w:val="sdtLocked"/>
                        <w:richText/>
                      </w:sdtPr>
                      <w:sdtContent>
                        <w:p>
                          <w:pPr>
                            <w:ind w:firstLine="720"/>
                            <w:jc w:val="both"/>
                            <w:rPr>
                              <w:rFonts w:ascii="Verdana" w:hAnsi="Verdana"/>
                              <w:szCs w:val="24"/>
                              <w:lang w:eastAsia="lt-LT"/>
                            </w:rPr>
                          </w:pPr>
                          <w:sdt>
                            <w:sdtPr>
                              <w:alias w:val="Numeris"/>
                              <w:tag w:val="nr_f3b006dd2ede41538d1694dff3ccb7ce"/>
                              <w:lock w:val="sdtLocked"/>
                              <w:richText/>
                            </w:sdtPr>
                            <w:sdtContent>
                              <w:r>
                                <w:rPr>
                                  <w:rFonts w:ascii="Verdana" w:hAnsi="Verdana"/>
                                  <w:szCs w:val="24"/>
                                  <w:lang w:eastAsia="lt-LT"/>
                                </w:rPr>
                                <w:t>99.6</w:t>
                              </w:r>
                            </w:sdtContent>
                          </w:sdt>
                          <w:r>
                            <w:rPr>
                              <w:rFonts w:ascii="Verdana" w:hAnsi="Verdana"/>
                              <w:szCs w:val="24"/>
                              <w:lang w:eastAsia="lt-LT"/>
                            </w:rPr>
                            <w:t xml:space="preserve">. patikrinus gyvenimo sąlygas ir surašius buities ir gyvenimo sąlygų patikrinimo aktą bei apsvarsčius Komisijoje, skirti socialinę pašalpą, kai vaikus augina vienas iš tėvų, arba vieno gyvenančio asmens su negalia ar pensinio amžiaus asmens (kai asmenims nėra nustatytas individualios pagalbos poreikis) vidutinės pajamos per mėnesį yra lygios 1,1 valstybės remiamų pajamų dydžio arba vidutinės pajamos per mėnesį ne daugiau kaip 50 procentų viršija 1,1 </w:t>
                          </w:r>
                          <w:r>
                            <w:rPr>
                              <w:rFonts w:ascii="Verdana" w:hAnsi="Verdana"/>
                              <w:color w:val="000000"/>
                              <w:szCs w:val="24"/>
                              <w:lang w:eastAsia="lt-LT"/>
                            </w:rPr>
                            <w:t xml:space="preserve">valstybės remiamų pajamų dydžio, arba apskaičiuota socialinė pašalpa yra mažesnė už Aprašo 45 punkte nustatytą </w:t>
                          </w:r>
                          <w:r>
                            <w:rPr>
                              <w:rFonts w:ascii="Verdana" w:hAnsi="Verdana"/>
                              <w:szCs w:val="24"/>
                              <w:lang w:eastAsia="lt-LT"/>
                            </w:rPr>
                            <w:t>dydį: vienam gyvenančiam asmeniui ir dviem bendrai gyvenantiems asmenims – 25 procentų valstybės remiamų pajamų dydžio; trims ir keturiems bendrai gyvenantiems asmenims – 50 procentų valstybės remiamų pajamų dydžio; penkiems ir daugiau bendrai gyvenančių asmenų – 70 procentų valstybės remiamų pajamų dydžio;</w:t>
                          </w:r>
                        </w:p>
                      </w:sdtContent>
                    </w:sdt>
                    <w:sdt>
                      <w:sdtPr>
                        <w:alias w:val="99.7 pp."/>
                        <w:tag w:val="part_5d0c59312937412aa94cba78c6c2bad5"/>
                        <w:lock w:val="sdtLocked"/>
                        <w:richText/>
                      </w:sdtPr>
                      <w:sdtContent>
                        <w:p>
                          <w:pPr>
                            <w:ind w:firstLine="720"/>
                            <w:jc w:val="both"/>
                            <w:rPr>
                              <w:rFonts w:ascii="Verdana" w:hAnsi="Verdana"/>
                              <w:szCs w:val="24"/>
                              <w:lang w:eastAsia="lt-LT"/>
                            </w:rPr>
                          </w:pPr>
                          <w:sdt>
                            <w:sdtPr>
                              <w:alias w:val="Numeris"/>
                              <w:tag w:val="nr_5d0c59312937412aa94cba78c6c2bad5"/>
                              <w:lock w:val="sdtLocked"/>
                              <w:richText/>
                            </w:sdtPr>
                            <w:sdtContent>
                              <w:r>
                                <w:rPr>
                                  <w:rFonts w:ascii="Verdana" w:hAnsi="Verdana"/>
                                  <w:szCs w:val="24"/>
                                  <w:lang w:eastAsia="lt-LT"/>
                                </w:rPr>
                                <w:t>99.7</w:t>
                              </w:r>
                            </w:sdtContent>
                          </w:sdt>
                          <w:r>
                            <w:rPr>
                              <w:rFonts w:ascii="Verdana" w:hAnsi="Verdana"/>
                              <w:szCs w:val="24"/>
                              <w:lang w:eastAsia="lt-LT"/>
                            </w:rPr>
                            <w:t>. skirti kompensacijas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w:t>
                          </w:r>
                        </w:p>
                      </w:sdtContent>
                    </w:sdt>
                    <w:sdt>
                      <w:sdtPr>
                        <w:alias w:val="99.8 pp."/>
                        <w:tag w:val="part_66a6c69714274f04bd1a8e1d67687a45"/>
                        <w:lock w:val="sdtLocked"/>
                        <w:richText/>
                      </w:sdtPr>
                      <w:sdtContent>
                        <w:p>
                          <w:pPr>
                            <w:ind w:firstLine="720"/>
                            <w:jc w:val="both"/>
                            <w:rPr>
                              <w:rFonts w:ascii="Verdana" w:hAnsi="Verdana"/>
                              <w:szCs w:val="24"/>
                              <w:lang w:eastAsia="lt-LT"/>
                            </w:rPr>
                          </w:pPr>
                          <w:sdt>
                            <w:sdtPr>
                              <w:alias w:val="Numeris"/>
                              <w:tag w:val="nr_66a6c69714274f04bd1a8e1d67687a45"/>
                              <w:lock w:val="sdtLocked"/>
                              <w:richText/>
                            </w:sdtPr>
                            <w:sdtContent>
                              <w:r>
                                <w:rPr>
                                  <w:rFonts w:ascii="Verdana" w:hAnsi="Verdana"/>
                                  <w:szCs w:val="24"/>
                                  <w:lang w:eastAsia="lt-LT"/>
                                </w:rPr>
                                <w:t>99.8</w:t>
                              </w:r>
                            </w:sdtContent>
                          </w:sdt>
                          <w:r>
                            <w:rPr>
                              <w:rFonts w:ascii="Verdana" w:hAnsi="Verdana"/>
                              <w:szCs w:val="24"/>
                              <w:lang w:eastAsia="lt-LT"/>
                            </w:rPr>
                            <w:t>. patikrinus gyvenimo sąlygas ir surašius buities ir gyvenimo sąlygų patikrinimo aktą bei apsvarsčius Komisijoje, skirti būsto šildymo išlaidų kompensaciją, jeigu daugiabučio namo buto savininkas dėl svarbių priežasčių (liga, artimųjų mirtis ir kt.) nedalyvauja svarstant ir priimant sprendimą susirinkime dėl daugiabučio namo atnaujinimo (modernizavimo) projekto įgyvendinimo pagal Vyriausybės patvirtintą daugiabučių namų atnaujinimo (modernizavimo) programą ar ją atitinkančią Marijampolės savivaldybės tarybos patvirtintą programą, jeigu toks sprendimas svarstomas ir priimamas, ir nedalyvauja įgyvendinant šį projektą;</w:t>
                          </w:r>
                        </w:p>
                      </w:sdtContent>
                    </w:sdt>
                    <w:sdt>
                      <w:sdtPr>
                        <w:alias w:val="99.9 pp."/>
                        <w:tag w:val="part_f98977b2d23c47e7980e53506563700a"/>
                        <w:lock w:val="sdtLocked"/>
                        <w:richText/>
                      </w:sdtPr>
                      <w:sdtContent>
                        <w:p>
                          <w:pPr>
                            <w:ind w:firstLine="720"/>
                            <w:jc w:val="both"/>
                            <w:rPr>
                              <w:rFonts w:ascii="Verdana" w:hAnsi="Verdana"/>
                              <w:szCs w:val="24"/>
                              <w:lang w:eastAsia="lt-LT"/>
                            </w:rPr>
                          </w:pPr>
                          <w:sdt>
                            <w:sdtPr>
                              <w:alias w:val="Numeris"/>
                              <w:tag w:val="nr_f98977b2d23c47e7980e53506563700a"/>
                              <w:lock w:val="sdtLocked"/>
                              <w:richText/>
                            </w:sdtPr>
                            <w:sdtContent>
                              <w:r>
                                <w:rPr>
                                  <w:rFonts w:ascii="Verdana" w:hAnsi="Verdana"/>
                                  <w:szCs w:val="24"/>
                                  <w:lang w:eastAsia="lt-LT"/>
                                </w:rPr>
                                <w:t>99.9</w:t>
                              </w:r>
                            </w:sdtContent>
                          </w:sdt>
                          <w:r>
                            <w:rPr>
                              <w:rFonts w:ascii="Verdana" w:hAnsi="Verdana"/>
                              <w:szCs w:val="24"/>
                              <w:lang w:eastAsia="lt-LT"/>
                            </w:rPr>
                            <w:t>. patikrinus gyvenimo sąlygas ir surašius buities ir gyvenimo sąlygų patikrinimo aktą bei apsvarsčius Komisijoje, skirti socialinę pašalpą ir kompensacijas, jeigu bendrai gyvenantis asmuo arba vienas gyvenantis asmuo laikotarpiu, už kurį skiriama ir (ar) mokama piniginė socialinė parama, nutraukė registraciją Užimtumo tarnyboje ar kitos valstybės valstybinėje įdarbinimo tarnyboje, išskyrus įsidarbinimo atvejį, arba registracija Užimtumo tarnyboje ar kitos valstybės valstybinėje įdarbinimo tarnyboje jam buvo nutraukta ir jie trumpiau kaip 3 mėnesius registruojasi Užimtumo tarnyboje ar kitos valstybės valstybinėje įdarbinimo tarnyboje, tačiau jie yra Įstatymo 8 straipsnio 1 dalies 4 punkte nurodyti asmenys ir registracija Užimtumo tarnyboje ar kitos valstybės valstybinėje įdarbinimo tarnyboje nutraukta dėl svarbių priežasčių: liga, artimo giminaičio globa ar mirtis, įvyko nelaimingas atsitikimas, pirmą kartą paskirtas 45-55 proc. dalyvumo lygis ir kt., pateikus tai pateisinamus dokumentus;</w:t>
                          </w:r>
                        </w:p>
                      </w:sdtContent>
                    </w:sdt>
                    <w:sdt>
                      <w:sdtPr>
                        <w:alias w:val="99.10 pp."/>
                        <w:tag w:val="part_b8d3a7297695449f9063c8492e2d1813"/>
                        <w:lock w:val="sdtLocked"/>
                        <w:richText/>
                      </w:sdtPr>
                      <w:sdtContent>
                        <w:p>
                          <w:pPr>
                            <w:ind w:firstLine="720"/>
                            <w:jc w:val="both"/>
                            <w:rPr>
                              <w:rFonts w:ascii="Verdana" w:hAnsi="Verdana"/>
                              <w:szCs w:val="24"/>
                              <w:lang w:eastAsia="lt-LT"/>
                            </w:rPr>
                          </w:pPr>
                          <w:sdt>
                            <w:sdtPr>
                              <w:alias w:val="Numeris"/>
                              <w:tag w:val="nr_b8d3a7297695449f9063c8492e2d1813"/>
                              <w:lock w:val="sdtLocked"/>
                              <w:richText/>
                            </w:sdtPr>
                            <w:sdtContent>
                              <w:r>
                                <w:rPr>
                                  <w:rFonts w:ascii="Verdana" w:hAnsi="Verdana"/>
                                  <w:szCs w:val="24"/>
                                  <w:lang w:eastAsia="lt-LT"/>
                                </w:rPr>
                                <w:t>99.10</w:t>
                              </w:r>
                            </w:sdtContent>
                          </w:sdt>
                          <w:r>
                            <w:rPr>
                              <w:rFonts w:ascii="Verdana" w:hAnsi="Verdana"/>
                              <w:szCs w:val="24"/>
                              <w:lang w:eastAsia="lt-LT"/>
                            </w:rPr>
                            <w:t>. skirti piniginę socialinę paramą kaip vienam gyvenančiam asmeniui pilnamečiui vaikui (įvaikiui) iki 24 metų, kuris mokosi pagal bendrojo ugdymo programą (įskaitant laikotarpį nuo bendrojo ugdymo programos baigimo dienos iki tų pačių metų rugsėjo 1 dienos) ar pagal formaliojo profesinio mokymo programą ar jos modulį arba studijuoja aukštojoje mokykloje (išskyrus klausytojus) (įskaitant asmenis akademinių atostogų, suteiktų dėl ligos ar nėštumo ir gimdymo arba atlikti privalomąją pradinę karo tarnybą, laikotarpiu), kai mirė vienas iš jo tėvų (įtėvių), o likęs vienas iš tėvų turi 60-100 procentų netektą dalyvumą arba yra patyręs socialinę riziką asmuo.</w:t>
                          </w:r>
                        </w:p>
                      </w:sdtContent>
                    </w:sdt>
                  </w:sdtContent>
                </w:sdt>
                <w:sdt>
                  <w:sdtPr>
                    <w:alias w:val="100 p."/>
                    <w:tag w:val="part_a83cddcfe80649ac8d2f8b4c8c0df414"/>
                    <w:lock w:val="sdtLocked"/>
                    <w:richText/>
                  </w:sdtPr>
                  <w:sdtContent>
                    <w:p>
                      <w:pPr>
                        <w:ind w:firstLine="720"/>
                        <w:jc w:val="both"/>
                        <w:rPr>
                          <w:rFonts w:ascii="Verdana" w:hAnsi="Verdana"/>
                          <w:szCs w:val="24"/>
                          <w:lang w:eastAsia="lt-LT"/>
                        </w:rPr>
                      </w:pPr>
                      <w:sdt>
                        <w:sdtPr>
                          <w:alias w:val="Numeris"/>
                          <w:tag w:val="nr_a83cddcfe80649ac8d2f8b4c8c0df414"/>
                          <w:lock w:val="sdtLocked"/>
                          <w:richText/>
                        </w:sdtPr>
                        <w:sdtContent>
                          <w:r>
                            <w:rPr>
                              <w:rFonts w:ascii="Verdana" w:hAnsi="Verdana"/>
                              <w:szCs w:val="24"/>
                              <w:lang w:eastAsia="lt-LT"/>
                            </w:rPr>
                            <w:t>100</w:t>
                          </w:r>
                        </w:sdtContent>
                      </w:sdt>
                      <w:r>
                        <w:rPr>
                          <w:rFonts w:ascii="Verdana" w:hAnsi="Verdana"/>
                          <w:szCs w:val="24"/>
                          <w:lang w:eastAsia="lt-LT"/>
                        </w:rPr>
                        <w:t>. Piniginės socialinės paramos skyrimas Įstatyme ir Apraše nenumatytais atvejais yra svarstomas Komisijos posėdyje. Piniginė socialinė parama skiriama arba neskiriama atsižvelgiant į seniūnijos specialistų rekomendaciją, pateiktą Buities ir gyvenimo sąlygų patikrinimo akte bei į aplinkybes paaiškėjusias Komisijos posėdžio metu.</w:t>
                      </w:r>
                    </w:p>
                  </w:sdtContent>
                </w:sdt>
                <w:sdt>
                  <w:sdtPr>
                    <w:alias w:val="101 p."/>
                    <w:tag w:val="part_25edf35498664a48b6b1228d6af6e6be"/>
                    <w:lock w:val="sdtLocked"/>
                    <w:richText/>
                  </w:sdtPr>
                  <w:sdtContent>
                    <w:p>
                      <w:pPr>
                        <w:ind w:firstLine="720"/>
                        <w:jc w:val="both"/>
                        <w:rPr>
                          <w:rFonts w:ascii="Verdana" w:hAnsi="Verdana"/>
                          <w:szCs w:val="24"/>
                          <w:lang w:eastAsia="lt-LT"/>
                        </w:rPr>
                      </w:pPr>
                      <w:sdt>
                        <w:sdtPr>
                          <w:alias w:val="Numeris"/>
                          <w:tag w:val="nr_25edf35498664a48b6b1228d6af6e6be"/>
                          <w:lock w:val="sdtLocked"/>
                          <w:richText/>
                        </w:sdtPr>
                        <w:sdtContent>
                          <w:r>
                            <w:rPr>
                              <w:rFonts w:ascii="Verdana" w:hAnsi="Verdana"/>
                              <w:szCs w:val="24"/>
                              <w:lang w:eastAsia="lt-LT"/>
                            </w:rPr>
                            <w:t>101</w:t>
                          </w:r>
                        </w:sdtContent>
                      </w:sdt>
                      <w:r>
                        <w:rPr>
                          <w:rFonts w:ascii="Verdana" w:hAnsi="Verdana"/>
                          <w:szCs w:val="24"/>
                          <w:lang w:eastAsia="lt-LT"/>
                        </w:rPr>
                        <w:t>. Aktus surašo seniūnijų ar Piniginės paramos skyriaus specialistai. Seniūnijų specialistai prašymą-paraišką su visais reikalingais skaitmenintais dokumentais bei skaitmenintu buities ir gyvenimo sąlygų patikrinimo aktu sukelia į asmens elektroninę bylą. Prie akto turi būti pateikta bendruomeninių organizacijų ir (ar) religinių bendruomenių, ir (ar) religinių bendrijų, ir (ar) kitų nevyriausybinių organizacijų atstovų ir (ar) gyvenamosios vietovės bendruomenės narių, ir (ar) seniūnaičių, bendrijos pirmininkų, ir (ar) kitų suinteresuotų asmenų (ne mažiau dviejų asmenų) informacija apie bendrai gyvenančių asmenų arba vieno gyvenančio asmens, kuris kreipėsi dėl piniginės socialinės paramos, turinti įtakos piniginei socialinei paramai skirti.</w:t>
                      </w:r>
                    </w:p>
                  </w:sdtContent>
                </w:sdt>
                <w:sdt>
                  <w:sdtPr>
                    <w:alias w:val="102 p."/>
                    <w:tag w:val="part_9acdde8ec5fb4c5894540d5663596ae1"/>
                    <w:lock w:val="sdtLocked"/>
                    <w:richText/>
                  </w:sdtPr>
                  <w:sdtContent>
                    <w:p>
                      <w:pPr>
                        <w:ind w:firstLine="720"/>
                        <w:jc w:val="both"/>
                        <w:rPr>
                          <w:rFonts w:ascii="Verdana" w:hAnsi="Verdana"/>
                          <w:szCs w:val="24"/>
                          <w:lang w:eastAsia="lt-LT"/>
                        </w:rPr>
                      </w:pPr>
                      <w:sdt>
                        <w:sdtPr>
                          <w:alias w:val="Numeris"/>
                          <w:tag w:val="nr_9acdde8ec5fb4c5894540d5663596ae1"/>
                          <w:lock w:val="sdtLocked"/>
                          <w:richText/>
                        </w:sdtPr>
                        <w:sdtContent>
                          <w:r>
                            <w:rPr>
                              <w:rFonts w:ascii="Verdana" w:hAnsi="Verdana"/>
                              <w:szCs w:val="24"/>
                              <w:lang w:eastAsia="lt-LT"/>
                            </w:rPr>
                            <w:t>102</w:t>
                          </w:r>
                        </w:sdtContent>
                      </w:sdt>
                      <w:r>
                        <w:rPr>
                          <w:rFonts w:ascii="Verdana" w:hAnsi="Verdana"/>
                          <w:szCs w:val="24"/>
                          <w:lang w:eastAsia="lt-LT"/>
                        </w:rPr>
                        <w:t>. Komisijos sudėtis ir veiklos nuostatai tvirtinami Marijampolės savivaldybės mero nustatyta tvarka.</w:t>
                      </w:r>
                    </w:p>
                  </w:sdtContent>
                </w:sdt>
                <w:sdt>
                  <w:sdtPr>
                    <w:alias w:val="103 p."/>
                    <w:tag w:val="part_377b48b9beb74d5a84ea8b8f02e8f1a2"/>
                    <w:lock w:val="sdtLocked"/>
                    <w:richText/>
                  </w:sdtPr>
                  <w:sdtContent>
                    <w:p>
                      <w:pPr>
                        <w:widowControl w:val="0"/>
                        <w:ind w:firstLine="720"/>
                        <w:jc w:val="both"/>
                        <w:rPr>
                          <w:rFonts w:ascii="Verdana" w:hAnsi="Verdana"/>
                          <w:szCs w:val="24"/>
                          <w:lang w:eastAsia="lt-LT"/>
                        </w:rPr>
                      </w:pPr>
                      <w:sdt>
                        <w:sdtPr>
                          <w:alias w:val="Numeris"/>
                          <w:tag w:val="nr_377b48b9beb74d5a84ea8b8f02e8f1a2"/>
                          <w:lock w:val="sdtLocked"/>
                          <w:richText/>
                        </w:sdtPr>
                        <w:sdtContent>
                          <w:r>
                            <w:rPr>
                              <w:rFonts w:ascii="Verdana" w:hAnsi="Verdana"/>
                              <w:color w:val="000000"/>
                              <w:szCs w:val="24"/>
                              <w:lang w:eastAsia="lt-LT"/>
                            </w:rPr>
                            <w:t>103</w:t>
                          </w:r>
                        </w:sdtContent>
                      </w:sdt>
                      <w:r>
                        <w:rPr>
                          <w:rFonts w:ascii="Verdana" w:hAnsi="Verdana"/>
                          <w:color w:val="000000"/>
                          <w:szCs w:val="24"/>
                          <w:lang w:eastAsia="lt-LT"/>
                        </w:rPr>
                        <w:t xml:space="preserve">. Į Komisijos sudėtį gali būti įtraukti atstovai iš Marijampolės savivaldybės administracijos padalinių, Užimtumo tarnybos Marijampolės skyriaus, bendruomeninių organizacijų ir (ar) religinių bendruomenių, ir (ar) religinių bendrijų, ir (ar) kitų nevyriausybinių organizacijų atstovai, ir (ar) gyvenamosios vietovės bendruomenės nariai, ir (ar) seniūnaičiai, ir (ar) kiti suinteresuoti asmenys, svarstant klausimus dėl piniginės socialinės paramos skyrimo ir teikti socialines </w:t>
                      </w:r>
                      <w:r>
                        <w:rPr>
                          <w:rFonts w:ascii="Verdana" w:hAnsi="Verdana"/>
                          <w:szCs w:val="24"/>
                          <w:lang w:eastAsia="lt-LT"/>
                        </w:rPr>
                        <w:t>paslaugas šio Aprašo 47.1, 48.2-48.5 ir 48.15 papunkčiuose bei 99 punkte numatytais atvejais.</w:t>
                      </w:r>
                    </w:p>
                  </w:sdtContent>
                </w:sdt>
                <w:sdt>
                  <w:sdtPr>
                    <w:alias w:val="104 p."/>
                    <w:tag w:val="part_6023b3755bbd44c6a410df2ea7a23d38"/>
                    <w:lock w:val="sdtLocked"/>
                    <w:richText/>
                  </w:sdtPr>
                  <w:sdtContent>
                    <w:p>
                      <w:pPr>
                        <w:ind w:firstLine="720"/>
                        <w:jc w:val="both"/>
                        <w:rPr>
                          <w:rFonts w:ascii="Verdana" w:hAnsi="Verdana"/>
                          <w:szCs w:val="24"/>
                          <w:lang w:eastAsia="lt-LT"/>
                        </w:rPr>
                      </w:pPr>
                      <w:sdt>
                        <w:sdtPr>
                          <w:alias w:val="Numeris"/>
                          <w:tag w:val="nr_6023b3755bbd44c6a410df2ea7a23d38"/>
                          <w:lock w:val="sdtLocked"/>
                          <w:richText/>
                        </w:sdtPr>
                        <w:sdtContent>
                          <w:r>
                            <w:rPr>
                              <w:rFonts w:ascii="Verdana" w:hAnsi="Verdana"/>
                              <w:szCs w:val="24"/>
                              <w:lang w:eastAsia="lt-LT"/>
                            </w:rPr>
                            <w:t>104</w:t>
                          </w:r>
                        </w:sdtContent>
                      </w:sdt>
                      <w:r>
                        <w:rPr>
                          <w:rFonts w:ascii="Verdana" w:hAnsi="Verdana"/>
                          <w:szCs w:val="24"/>
                          <w:lang w:eastAsia="lt-LT"/>
                        </w:rPr>
                        <w:t>. Komisija svarsto piniginės socialinės ir vienkartinės paramos teikimą, surašius buities ir gyvenimo sąlygų patikrinimo aktą šiais atvejais:</w:t>
                      </w:r>
                    </w:p>
                    <w:sdt>
                      <w:sdtPr>
                        <w:alias w:val="104.1 pp."/>
                        <w:tag w:val="part_77cd40a6601a4adcab7169da83d07832"/>
                        <w:lock w:val="sdtLocked"/>
                        <w:richText/>
                      </w:sdtPr>
                      <w:sdtContent>
                        <w:p>
                          <w:pPr>
                            <w:ind w:firstLine="720"/>
                            <w:jc w:val="both"/>
                            <w:rPr>
                              <w:rFonts w:ascii="Verdana" w:hAnsi="Verdana"/>
                              <w:szCs w:val="24"/>
                              <w:lang w:eastAsia="lt-LT"/>
                            </w:rPr>
                          </w:pPr>
                          <w:sdt>
                            <w:sdtPr>
                              <w:alias w:val="Numeris"/>
                              <w:tag w:val="nr_77cd40a6601a4adcab7169da83d07832"/>
                              <w:lock w:val="sdtLocked"/>
                              <w:richText/>
                            </w:sdtPr>
                            <w:sdtContent>
                              <w:r>
                                <w:rPr>
                                  <w:rFonts w:ascii="Verdana" w:hAnsi="Verdana"/>
                                  <w:szCs w:val="24"/>
                                  <w:lang w:eastAsia="lt-LT"/>
                                </w:rPr>
                                <w:t>104.1</w:t>
                              </w:r>
                            </w:sdtContent>
                          </w:sdt>
                          <w:r>
                            <w:rPr>
                              <w:rFonts w:ascii="Verdana" w:hAnsi="Verdana"/>
                              <w:szCs w:val="24"/>
                              <w:lang w:eastAsia="lt-LT"/>
                            </w:rPr>
                            <w:t>. kai piniginė socialinė parama naudojama ne pagal paskirtį, išskyrus atvejus numatytus Aprašo 35 ir 38 punktuose;</w:t>
                          </w:r>
                        </w:p>
                      </w:sdtContent>
                    </w:sdt>
                    <w:sdt>
                      <w:sdtPr>
                        <w:alias w:val="104.2 pp."/>
                        <w:tag w:val="part_ad36b89a5b50463fbd184d9422bab880"/>
                        <w:lock w:val="sdtLocked"/>
                        <w:richText/>
                      </w:sdtPr>
                      <w:sdtContent>
                        <w:p>
                          <w:pPr>
                            <w:ind w:firstLine="720"/>
                            <w:jc w:val="both"/>
                            <w:rPr>
                              <w:rFonts w:ascii="Verdana" w:hAnsi="Verdana"/>
                              <w:szCs w:val="24"/>
                              <w:lang w:eastAsia="lt-LT"/>
                            </w:rPr>
                          </w:pPr>
                          <w:sdt>
                            <w:sdtPr>
                              <w:alias w:val="Numeris"/>
                              <w:tag w:val="nr_ad36b89a5b50463fbd184d9422bab880"/>
                              <w:lock w:val="sdtLocked"/>
                              <w:richText/>
                            </w:sdtPr>
                            <w:sdtContent>
                              <w:r>
                                <w:rPr>
                                  <w:rFonts w:ascii="Verdana" w:hAnsi="Verdana"/>
                                  <w:szCs w:val="24"/>
                                  <w:lang w:eastAsia="lt-LT"/>
                                </w:rPr>
                                <w:t>104.2</w:t>
                              </w:r>
                            </w:sdtContent>
                          </w:sdt>
                          <w:r>
                            <w:rPr>
                              <w:rFonts w:ascii="Verdana" w:hAnsi="Verdana"/>
                              <w:szCs w:val="24"/>
                              <w:lang w:eastAsia="lt-LT"/>
                            </w:rPr>
                            <w:t>. gavus iš organizacijų, gyvenamosios vietos bendruomenės narių ir kitų suinteresuotų narių informaciją, turinčią įtakos piniginei socialinei ar vienkartinei paramai skirti, apie asmenis, kurie kreipėsi dėl piniginės socialinės ar vienkartinės paramos;</w:t>
                          </w:r>
                        </w:p>
                      </w:sdtContent>
                    </w:sdt>
                    <w:sdt>
                      <w:sdtPr>
                        <w:alias w:val="104.3 pp."/>
                        <w:tag w:val="part_ae40a438f5374d2495a27e0f1591b30b"/>
                        <w:lock w:val="sdtLocked"/>
                        <w:richText/>
                      </w:sdtPr>
                      <w:sdtContent>
                        <w:p>
                          <w:pPr>
                            <w:ind w:firstLine="720"/>
                            <w:jc w:val="both"/>
                            <w:rPr>
                              <w:rFonts w:ascii="Verdana" w:hAnsi="Verdana"/>
                              <w:szCs w:val="24"/>
                              <w:lang w:eastAsia="lt-LT"/>
                            </w:rPr>
                          </w:pPr>
                          <w:sdt>
                            <w:sdtPr>
                              <w:alias w:val="Numeris"/>
                              <w:tag w:val="nr_ae40a438f5374d2495a27e0f1591b30b"/>
                              <w:lock w:val="sdtLocked"/>
                              <w:richText/>
                            </w:sdtPr>
                            <w:sdtContent>
                              <w:r>
                                <w:rPr>
                                  <w:rFonts w:ascii="Verdana" w:hAnsi="Verdana"/>
                                  <w:szCs w:val="24"/>
                                  <w:lang w:eastAsia="lt-LT"/>
                                </w:rPr>
                                <w:t>104.3</w:t>
                              </w:r>
                            </w:sdtContent>
                          </w:sdt>
                          <w:r>
                            <w:rPr>
                              <w:rFonts w:ascii="Verdana" w:hAnsi="Verdana"/>
                              <w:szCs w:val="24"/>
                              <w:lang w:eastAsia="lt-LT"/>
                            </w:rPr>
                            <w:t>. prašymus pateiktus vienkartinei paramai gauti antrą kartą (dėl tos pačios priežasties);</w:t>
                          </w:r>
                        </w:p>
                      </w:sdtContent>
                    </w:sdt>
                    <w:sdt>
                      <w:sdtPr>
                        <w:alias w:val="104.4 pp."/>
                        <w:tag w:val="part_4aa186530dd6462083242ae04a14f668"/>
                        <w:lock w:val="sdtLocked"/>
                        <w:richText/>
                      </w:sdtPr>
                      <w:sdtContent>
                        <w:p>
                          <w:pPr>
                            <w:ind w:firstLine="720"/>
                            <w:jc w:val="both"/>
                            <w:rPr>
                              <w:rFonts w:ascii="Verdana" w:hAnsi="Verdana"/>
                              <w:szCs w:val="24"/>
                              <w:lang w:eastAsia="lt-LT"/>
                            </w:rPr>
                          </w:pPr>
                          <w:sdt>
                            <w:sdtPr>
                              <w:alias w:val="Numeris"/>
                              <w:tag w:val="nr_4aa186530dd6462083242ae04a14f668"/>
                              <w:lock w:val="sdtLocked"/>
                              <w:richText/>
                            </w:sdtPr>
                            <w:sdtContent>
                              <w:r>
                                <w:rPr>
                                  <w:rFonts w:ascii="Verdana" w:hAnsi="Verdana"/>
                                  <w:szCs w:val="24"/>
                                  <w:lang w:eastAsia="lt-LT"/>
                                </w:rPr>
                                <w:t>104.4</w:t>
                              </w:r>
                            </w:sdtContent>
                          </w:sdt>
                          <w:r>
                            <w:rPr>
                              <w:rFonts w:ascii="Verdana" w:hAnsi="Verdana"/>
                              <w:szCs w:val="24"/>
                              <w:lang w:eastAsia="lt-LT"/>
                            </w:rPr>
                            <w:t>. kai vienas gyvenantis ar vienas iš bendrai gyvenančių asmenų 3 mėn. laikotarpyje iki kreipimosi mėnesio buvo nutraukęs registraciją Užimtumo tarnyboje savo noru ar registracija Užimtumo tarnyboje jam buvo nutraukta be teisės registruotis 6 mėn., ar asmuo Užimtumo tarnyboje atsisakė siūlomo darbo be pateisinamos priežasties (išskyrus asmenis, kurie dėl piniginės socialinės paramos kreipiasi pirmą kartą).</w:t>
                          </w:r>
                        </w:p>
                      </w:sdtContent>
                    </w:sdt>
                  </w:sdtContent>
                </w:sdt>
                <w:sdt>
                  <w:sdtPr>
                    <w:alias w:val="105 p."/>
                    <w:tag w:val="part_1c01c87f2ee34e87bcd23e8ec1efd948"/>
                    <w:lock w:val="sdtLocked"/>
                    <w:richText/>
                  </w:sdtPr>
                  <w:sdtContent>
                    <w:p>
                      <w:pPr>
                        <w:ind w:firstLine="720"/>
                        <w:jc w:val="both"/>
                        <w:rPr>
                          <w:rFonts w:ascii="Verdana" w:hAnsi="Verdana"/>
                          <w:szCs w:val="24"/>
                          <w:lang w:eastAsia="lt-LT"/>
                        </w:rPr>
                      </w:pPr>
                      <w:sdt>
                        <w:sdtPr>
                          <w:alias w:val="Numeris"/>
                          <w:tag w:val="nr_1c01c87f2ee34e87bcd23e8ec1efd948"/>
                          <w:lock w:val="sdtLocked"/>
                          <w:richText/>
                        </w:sdtPr>
                        <w:sdtContent>
                          <w:r>
                            <w:rPr>
                              <w:rFonts w:ascii="Verdana" w:hAnsi="Verdana"/>
                              <w:color w:val="000000"/>
                              <w:szCs w:val="24"/>
                              <w:lang w:eastAsia="lt-LT"/>
                            </w:rPr>
                            <w:t>105</w:t>
                          </w:r>
                        </w:sdtContent>
                      </w:sdt>
                      <w:r>
                        <w:rPr>
                          <w:rFonts w:ascii="Verdana" w:hAnsi="Verdana"/>
                          <w:color w:val="000000"/>
                          <w:szCs w:val="24"/>
                          <w:lang w:eastAsia="lt-LT"/>
                        </w:rPr>
                        <w:t>. Surašius buities ir gyvenimo sąlygų patikrinimo aktą, Komisijai svarstyti neteikiama (sprendimas priimamas atsižvelgiant į specialistų buities ir gyvenimo sąlygų tyrimo akte pateiktą rekomendaciją)</w:t>
                      </w:r>
                      <w:r>
                        <w:rPr>
                          <w:rFonts w:ascii="Verdana" w:hAnsi="Verdana"/>
                          <w:szCs w:val="24"/>
                          <w:lang w:eastAsia="lt-LT"/>
                        </w:rPr>
                        <w:t xml:space="preserve"> atvejai, kai piniginė socialinė parama rekomendavus Komisijai buvo skirta nepinigine forma, keičiant mokėjimo nepinigine forma būdą, seniūnijų specialistams surašius buities ir gyvenimo sąlygų patikrinimo aktą ir</w:t>
                      </w:r>
                      <w:r>
                        <w:rPr>
                          <w:rFonts w:ascii="Verdana" w:hAnsi="Verdana"/>
                          <w:color w:val="000000"/>
                          <w:szCs w:val="24"/>
                          <w:lang w:eastAsia="lt-LT"/>
                        </w:rPr>
                        <w:t xml:space="preserve"> rekomendavus kitą mokėjimo nepinigine forma būdą, numatytą </w:t>
                      </w:r>
                      <w:r>
                        <w:rPr>
                          <w:rFonts w:ascii="Verdana" w:hAnsi="Verdana"/>
                          <w:szCs w:val="24"/>
                          <w:lang w:eastAsia="lt-LT"/>
                        </w:rPr>
                        <w:t>Aprašo 33.2.2-33.2.7 papunkčiuose.</w:t>
                      </w:r>
                    </w:p>
                  </w:sdtContent>
                </w:sdt>
                <w:sdt>
                  <w:sdtPr>
                    <w:alias w:val="106 p."/>
                    <w:tag w:val="part_a83eb323069143149eb4bf125248aae3"/>
                    <w:lock w:val="sdtLocked"/>
                    <w:richText/>
                  </w:sdtPr>
                  <w:sdtContent>
                    <w:p>
                      <w:pPr>
                        <w:ind w:firstLine="720"/>
                        <w:jc w:val="both"/>
                        <w:rPr>
                          <w:rFonts w:ascii="Verdana" w:hAnsi="Verdana"/>
                          <w:szCs w:val="24"/>
                          <w:lang w:eastAsia="lt-LT"/>
                        </w:rPr>
                      </w:pPr>
                      <w:sdt>
                        <w:sdtPr>
                          <w:alias w:val="Numeris"/>
                          <w:tag w:val="nr_a83eb323069143149eb4bf125248aae3"/>
                          <w:lock w:val="sdtLocked"/>
                          <w:richText/>
                        </w:sdtPr>
                        <w:sdtContent>
                          <w:r>
                            <w:rPr>
                              <w:rFonts w:ascii="Verdana" w:hAnsi="Verdana"/>
                              <w:szCs w:val="24"/>
                              <w:lang w:eastAsia="lt-LT"/>
                            </w:rPr>
                            <w:t>106</w:t>
                          </w:r>
                        </w:sdtContent>
                      </w:sdt>
                      <w:r>
                        <w:rPr>
                          <w:rFonts w:ascii="Verdana" w:hAnsi="Verdana"/>
                          <w:szCs w:val="24"/>
                          <w:lang w:eastAsia="lt-LT"/>
                        </w:rPr>
                        <w:t>. Kai prašymas-paraiška jau buvo svarstyta Komisijoje, pateikus prašymą-paraišką piniginei socialinei paramai gauti pakartotinai (surašius buities ir gyvenimo sąlygų patikrinimo aktą), galioja prieš tai buvusi Komisijos rekomendacija, kol nepasikeičia bendrai gyvenančių ar vieno gyvenančio asmens situacija bei ankstesniame prašyme-paraiškoje piniginei socialinei paramai gauti pateikti duomenys.</w:t>
                      </w:r>
                    </w:p>
                  </w:sdtContent>
                </w:sdt>
                <w:sdt>
                  <w:sdtPr>
                    <w:alias w:val="107 p."/>
                    <w:tag w:val="part_6c644e9293704da59e5bbdb1e282aa70"/>
                    <w:lock w:val="sdtLocked"/>
                    <w:richText/>
                  </w:sdtPr>
                  <w:sdtContent>
                    <w:p>
                      <w:pPr>
                        <w:ind w:firstLine="720"/>
                        <w:jc w:val="both"/>
                        <w:rPr>
                          <w:rFonts w:ascii="Verdana" w:hAnsi="Verdana"/>
                          <w:szCs w:val="24"/>
                          <w:lang w:eastAsia="lt-LT"/>
                        </w:rPr>
                      </w:pPr>
                      <w:sdt>
                        <w:sdtPr>
                          <w:alias w:val="Numeris"/>
                          <w:tag w:val="nr_6c644e9293704da59e5bbdb1e282aa70"/>
                          <w:lock w:val="sdtLocked"/>
                          <w:richText/>
                        </w:sdtPr>
                        <w:sdtContent>
                          <w:r>
                            <w:rPr>
                              <w:rFonts w:ascii="Verdana" w:hAnsi="Verdana"/>
                              <w:szCs w:val="24"/>
                              <w:lang w:eastAsia="lt-LT"/>
                            </w:rPr>
                            <w:t>107</w:t>
                          </w:r>
                        </w:sdtContent>
                      </w:sdt>
                      <w:r>
                        <w:rPr>
                          <w:rFonts w:ascii="Verdana" w:hAnsi="Verdana"/>
                          <w:szCs w:val="24"/>
                          <w:lang w:eastAsia="lt-LT"/>
                        </w:rPr>
                        <w:t>. Jeigu Komisijos posėdžio metu paaiškėja naujos (nei buities ir gyvenimo sąlygų tyrimo akte nurodytos) aplinkybės, turinčios įtakos piniginei socialinei ar vienkartinei paramai skirti, Komisija priima naują rekomendaciją (nurodant Aprašo punktus) piniginei socialinei ar vienkartinei paramai skirti ar neskirti.</w:t>
                      </w:r>
                    </w:p>
                  </w:sdtContent>
                </w:sdt>
                <w:sdt>
                  <w:sdtPr>
                    <w:alias w:val="108 p."/>
                    <w:tag w:val="part_0caed177962949dfa74ffb3af0de185a"/>
                    <w:lock w:val="sdtLocked"/>
                    <w:richText/>
                  </w:sdtPr>
                  <w:sdtContent>
                    <w:p>
                      <w:pPr>
                        <w:ind w:firstLine="720"/>
                        <w:jc w:val="both"/>
                        <w:rPr>
                          <w:rFonts w:ascii="Verdana" w:hAnsi="Verdana"/>
                          <w:szCs w:val="24"/>
                          <w:lang w:eastAsia="lt-LT"/>
                        </w:rPr>
                      </w:pPr>
                      <w:sdt>
                        <w:sdtPr>
                          <w:alias w:val="Numeris"/>
                          <w:tag w:val="nr_0caed177962949dfa74ffb3af0de185a"/>
                          <w:lock w:val="sdtLocked"/>
                          <w:richText/>
                        </w:sdtPr>
                        <w:sdtContent>
                          <w:r>
                            <w:rPr>
                              <w:rFonts w:ascii="Verdana" w:hAnsi="Verdana"/>
                              <w:szCs w:val="24"/>
                              <w:lang w:eastAsia="lt-LT"/>
                            </w:rPr>
                            <w:t>108</w:t>
                          </w:r>
                        </w:sdtContent>
                      </w:sdt>
                      <w:r>
                        <w:rPr>
                          <w:rFonts w:ascii="Verdana" w:hAnsi="Verdana"/>
                          <w:szCs w:val="24"/>
                          <w:lang w:eastAsia="lt-LT"/>
                        </w:rPr>
                        <w:t>. Komisija veikia visuomeniniais pagrindais.</w:t>
                      </w:r>
                    </w:p>
                  </w:sdtContent>
                </w:sdt>
                <w:sdt>
                  <w:sdtPr>
                    <w:alias w:val="109 p."/>
                    <w:tag w:val="part_c0e003c7613e4593a65f282fdb4fa47c"/>
                    <w:lock w:val="sdtLocked"/>
                    <w:richText/>
                  </w:sdtPr>
                  <w:sdtContent>
                    <w:p>
                      <w:pPr>
                        <w:ind w:firstLine="720"/>
                        <w:jc w:val="both"/>
                        <w:rPr>
                          <w:rFonts w:ascii="Verdana" w:hAnsi="Verdana"/>
                          <w:szCs w:val="24"/>
                          <w:lang w:eastAsia="lt-LT"/>
                        </w:rPr>
                      </w:pPr>
                      <w:sdt>
                        <w:sdtPr>
                          <w:alias w:val="Numeris"/>
                          <w:tag w:val="nr_c0e003c7613e4593a65f282fdb4fa47c"/>
                          <w:lock w:val="sdtLocked"/>
                          <w:richText/>
                        </w:sdtPr>
                        <w:sdtContent>
                          <w:r>
                            <w:rPr>
                              <w:rFonts w:ascii="Verdana" w:hAnsi="Verdana"/>
                              <w:szCs w:val="24"/>
                              <w:lang w:eastAsia="lt-LT"/>
                            </w:rPr>
                            <w:t>109</w:t>
                          </w:r>
                        </w:sdtContent>
                      </w:sdt>
                      <w:r>
                        <w:rPr>
                          <w:rFonts w:ascii="Verdana" w:hAnsi="Verdana"/>
                          <w:szCs w:val="24"/>
                          <w:lang w:eastAsia="lt-LT"/>
                        </w:rPr>
                        <w:t>. Komisijos išvados yra rekomendacinio (patariamojo) pobūdžio.</w:t>
                      </w:r>
                    </w:p>
                  </w:sdtContent>
                </w:sdt>
                <w:sdt>
                  <w:sdtPr>
                    <w:alias w:val="110 p."/>
                    <w:tag w:val="part_afbf3d9bdba54b9c976f8a2802d39294"/>
                    <w:lock w:val="sdtLocked"/>
                    <w:richText/>
                  </w:sdtPr>
                  <w:sdtContent>
                    <w:p>
                      <w:pPr>
                        <w:ind w:firstLine="720"/>
                        <w:jc w:val="both"/>
                        <w:rPr>
                          <w:rFonts w:ascii="Verdana" w:hAnsi="Verdana"/>
                          <w:szCs w:val="24"/>
                          <w:lang w:eastAsia="lt-LT"/>
                        </w:rPr>
                      </w:pPr>
                      <w:sdt>
                        <w:sdtPr>
                          <w:alias w:val="Numeris"/>
                          <w:tag w:val="nr_afbf3d9bdba54b9c976f8a2802d39294"/>
                          <w:lock w:val="sdtLocked"/>
                          <w:richText/>
                        </w:sdtPr>
                        <w:sdtContent>
                          <w:r>
                            <w:rPr>
                              <w:rFonts w:ascii="Verdana" w:hAnsi="Verdana"/>
                              <w:szCs w:val="24"/>
                              <w:lang w:eastAsia="lt-LT"/>
                            </w:rPr>
                            <w:t>110</w:t>
                          </w:r>
                        </w:sdtContent>
                      </w:sdt>
                      <w:r>
                        <w:rPr>
                          <w:rFonts w:ascii="Verdana" w:hAnsi="Verdana"/>
                          <w:szCs w:val="24"/>
                          <w:lang w:eastAsia="lt-LT"/>
                        </w:rPr>
                        <w:t>. Komisijos posėdžiai šaukiami pagal poreikį, bet ne rečiau kaip kartą per mėnesį.</w:t>
                      </w:r>
                    </w:p>
                  </w:sdtContent>
                </w:sdt>
                <w:sdt>
                  <w:sdtPr>
                    <w:alias w:val="111 p."/>
                    <w:tag w:val="part_d045e3833a2b43139ca35f32b3fa18d4"/>
                    <w:lock w:val="sdtLocked"/>
                    <w:richText/>
                  </w:sdtPr>
                  <w:sdtContent>
                    <w:p>
                      <w:pPr>
                        <w:ind w:firstLine="720"/>
                        <w:jc w:val="both"/>
                        <w:rPr>
                          <w:rFonts w:ascii="Verdana" w:hAnsi="Verdana"/>
                          <w:szCs w:val="24"/>
                          <w:lang w:eastAsia="lt-LT"/>
                        </w:rPr>
                      </w:pPr>
                      <w:sdt>
                        <w:sdtPr>
                          <w:alias w:val="Numeris"/>
                          <w:tag w:val="nr_d045e3833a2b43139ca35f32b3fa18d4"/>
                          <w:lock w:val="sdtLocked"/>
                          <w:richText/>
                        </w:sdtPr>
                        <w:sdtContent>
                          <w:r>
                            <w:rPr>
                              <w:rFonts w:ascii="Verdana" w:hAnsi="Verdana"/>
                              <w:szCs w:val="24"/>
                              <w:lang w:eastAsia="lt-LT"/>
                            </w:rPr>
                            <w:t>111</w:t>
                          </w:r>
                        </w:sdtContent>
                      </w:sdt>
                      <w:r>
                        <w:rPr>
                          <w:rFonts w:ascii="Verdana" w:hAnsi="Verdana"/>
                          <w:szCs w:val="24"/>
                          <w:lang w:eastAsia="lt-LT"/>
                        </w:rPr>
                        <w:t>. Komisija turi teisę kviestis į posėdžius piniginės socialinės ar vienkartinės paramos gavėjus, ekspertus, savivaldybės struktūrinių padalinių darbuotojus ir kt.</w:t>
                      </w:r>
                    </w:p>
                  </w:sdtContent>
                </w:sdt>
                <w:sdt>
                  <w:sdtPr>
                    <w:alias w:val="112 p."/>
                    <w:tag w:val="part_a11538a4fe0d4088951480b1981e74c1"/>
                    <w:lock w:val="sdtLocked"/>
                    <w:richText/>
                  </w:sdtPr>
                  <w:sdtContent>
                    <w:p>
                      <w:pPr>
                        <w:ind w:firstLine="720"/>
                        <w:jc w:val="both"/>
                        <w:rPr>
                          <w:rFonts w:ascii="Verdana" w:hAnsi="Verdana"/>
                          <w:szCs w:val="24"/>
                          <w:lang w:eastAsia="lt-LT"/>
                        </w:rPr>
                      </w:pPr>
                      <w:sdt>
                        <w:sdtPr>
                          <w:alias w:val="Numeris"/>
                          <w:tag w:val="nr_a11538a4fe0d4088951480b1981e74c1"/>
                          <w:lock w:val="sdtLocked"/>
                          <w:richText/>
                        </w:sdtPr>
                        <w:sdtContent>
                          <w:r>
                            <w:rPr>
                              <w:rFonts w:ascii="Verdana" w:hAnsi="Verdana"/>
                              <w:szCs w:val="24"/>
                              <w:lang w:eastAsia="lt-LT"/>
                            </w:rPr>
                            <w:t>112</w:t>
                          </w:r>
                        </w:sdtContent>
                      </w:sdt>
                      <w:r>
                        <w:rPr>
                          <w:rFonts w:ascii="Verdana" w:hAnsi="Verdana"/>
                          <w:szCs w:val="24"/>
                          <w:lang w:eastAsia="lt-LT"/>
                        </w:rPr>
                        <w:t>. Komisijos gauta ar surinkta informacija apie bendrai gyvenančius asmenis arba vieną gyvenantį asmenį yra konfidenciali. Komisijos nariai prieš pradėdami komisijos darbą, pasirašo konfidencialumo pasižadėjimus.</w:t>
                      </w:r>
                    </w:p>
                    <w:p>
                      <w:pPr>
                        <w:ind w:firstLine="720"/>
                        <w:jc w:val="both"/>
                        <w:rPr>
                          <w:rFonts w:ascii="Verdana" w:hAnsi="Verdana"/>
                          <w:szCs w:val="24"/>
                          <w:lang w:eastAsia="lt-LT"/>
                        </w:rPr>
                      </w:pPr>
                    </w:p>
                  </w:sdtContent>
                </w:sdt>
              </w:sdtContent>
            </w:sdt>
            <w:sdt>
              <w:sdtPr>
                <w:alias w:val="skirsnis"/>
                <w:tag w:val="part_c8235d0c83d54d97a6bafdd5790faf27"/>
                <w:lock w:val="sdtLocked"/>
                <w:richText/>
              </w:sdtPr>
              <w:sdtContent>
                <w:p>
                  <w:pPr>
                    <w:jc w:val="center"/>
                    <w:rPr>
                      <w:rFonts w:ascii="Verdana" w:hAnsi="Verdana"/>
                      <w:b/>
                      <w:szCs w:val="24"/>
                      <w:lang w:eastAsia="lt-LT"/>
                    </w:rPr>
                  </w:pPr>
                  <w:sdt>
                    <w:sdtPr>
                      <w:alias w:val="Numeris"/>
                      <w:tag w:val="nr_c8235d0c83d54d97a6bafdd5790faf27"/>
                      <w:lock w:val="sdtLocked"/>
                      <w:richText/>
                    </w:sdtPr>
                    <w:sdtContent>
                      <w:r>
                        <w:rPr>
                          <w:rFonts w:ascii="Verdana" w:hAnsi="Verdana"/>
                          <w:b/>
                          <w:szCs w:val="24"/>
                          <w:lang w:eastAsia="lt-LT"/>
                        </w:rPr>
                        <w:t>TREČIASIS</w:t>
                      </w:r>
                    </w:sdtContent>
                  </w:sdt>
                  <w:r>
                    <w:rPr>
                      <w:rFonts w:ascii="Verdana" w:hAnsi="Verdana"/>
                      <w:b/>
                      <w:szCs w:val="24"/>
                      <w:lang w:eastAsia="lt-LT"/>
                    </w:rPr>
                    <w:t xml:space="preserve"> SKIRSNIS</w:t>
                  </w:r>
                </w:p>
                <w:p>
                  <w:pPr>
                    <w:jc w:val="center"/>
                    <w:rPr>
                      <w:rFonts w:ascii="Verdana" w:hAnsi="Verdana"/>
                      <w:b/>
                      <w:szCs w:val="24"/>
                      <w:lang w:eastAsia="lt-LT"/>
                    </w:rPr>
                  </w:pPr>
                  <w:sdt>
                    <w:sdtPr>
                      <w:alias w:val="Pavadinimas"/>
                      <w:tag w:val="title_c8235d0c83d54d97a6bafdd5790faf27"/>
                      <w:lock w:val="sdtLocked"/>
                      <w:richText/>
                    </w:sdtPr>
                    <w:sdtContent>
                      <w:r>
                        <w:rPr>
                          <w:rFonts w:ascii="Verdana" w:hAnsi="Verdana"/>
                          <w:b/>
                          <w:szCs w:val="24"/>
                          <w:lang w:eastAsia="lt-LT"/>
                        </w:rPr>
                        <w:t>PAGRINDAI, KAI SUSTABDOMAS, NUTRAUKIAMAS AR ATNAUJINAMAS PINIGINĖS SOCIALINĖS PARAMOS MOKĖJIMAS</w:t>
                      </w:r>
                    </w:sdtContent>
                  </w:sdt>
                </w:p>
                <w:p>
                  <w:pPr>
                    <w:jc w:val="center"/>
                    <w:rPr>
                      <w:b/>
                      <w:szCs w:val="24"/>
                      <w:lang w:eastAsia="lt-LT"/>
                    </w:rPr>
                  </w:pPr>
                </w:p>
                <w:sdt>
                  <w:sdtPr>
                    <w:alias w:val="113 p."/>
                    <w:tag w:val="part_f29c9ccd0ee540208fea67365533780d"/>
                    <w:lock w:val="sdtLocked"/>
                    <w:richText/>
                  </w:sdtPr>
                  <w:sdtContent>
                    <w:p>
                      <w:pPr>
                        <w:ind w:firstLine="720"/>
                        <w:jc w:val="both"/>
                        <w:rPr>
                          <w:rFonts w:ascii="Verdana" w:hAnsi="Verdana"/>
                          <w:szCs w:val="24"/>
                          <w:lang w:eastAsia="lt-LT"/>
                        </w:rPr>
                      </w:pPr>
                      <w:sdt>
                        <w:sdtPr>
                          <w:alias w:val="Numeris"/>
                          <w:tag w:val="nr_f29c9ccd0ee540208fea67365533780d"/>
                          <w:lock w:val="sdtLocked"/>
                          <w:richText/>
                        </w:sdtPr>
                        <w:sdtContent>
                          <w:r>
                            <w:rPr>
                              <w:rFonts w:ascii="Verdana" w:hAnsi="Verdana"/>
                              <w:szCs w:val="24"/>
                              <w:lang w:eastAsia="lt-LT"/>
                            </w:rPr>
                            <w:t>113</w:t>
                          </w:r>
                        </w:sdtContent>
                      </w:sdt>
                      <w:r>
                        <w:rPr>
                          <w:rFonts w:ascii="Verdana" w:hAnsi="Verdana"/>
                          <w:szCs w:val="24"/>
                          <w:lang w:eastAsia="lt-LT"/>
                        </w:rPr>
                        <w:t>. Piniginės socialinės paramos sustabdymas, nutraukimas arba atnaujinimas:</w:t>
                      </w:r>
                    </w:p>
                    <w:sdt>
                      <w:sdtPr>
                        <w:alias w:val="113.1 pp."/>
                        <w:tag w:val="part_7ad2d7d8543f4a35b5bfbe4d7e30ca21"/>
                        <w:lock w:val="sdtLocked"/>
                        <w:richText/>
                      </w:sdtPr>
                      <w:sdtContent>
                        <w:p>
                          <w:pPr>
                            <w:ind w:firstLine="720"/>
                            <w:jc w:val="both"/>
                            <w:rPr>
                              <w:rFonts w:ascii="Verdana" w:hAnsi="Verdana"/>
                              <w:szCs w:val="24"/>
                              <w:lang w:eastAsia="lt-LT"/>
                            </w:rPr>
                          </w:pPr>
                          <w:sdt>
                            <w:sdtPr>
                              <w:alias w:val="Numeris"/>
                              <w:tag w:val="nr_7ad2d7d8543f4a35b5bfbe4d7e30ca21"/>
                              <w:lock w:val="sdtLocked"/>
                              <w:richText/>
                            </w:sdtPr>
                            <w:sdtContent>
                              <w:r>
                                <w:rPr>
                                  <w:rFonts w:ascii="Verdana" w:hAnsi="Verdana"/>
                                  <w:szCs w:val="24"/>
                                  <w:lang w:eastAsia="lt-LT"/>
                                </w:rPr>
                                <w:t>113.1</w:t>
                              </w:r>
                            </w:sdtContent>
                          </w:sdt>
                          <w:r>
                            <w:rPr>
                              <w:rFonts w:ascii="Verdana" w:hAnsi="Verdana"/>
                              <w:szCs w:val="24"/>
                              <w:lang w:eastAsia="lt-LT"/>
                            </w:rPr>
                            <w:t>. piniginės socialinės paramos mokėjimas sustabdomas kilus pagrįstų įtarimų dėl prašyme-paraiškoje pateiktų duomenų apie turimą turtą ir gaunamas pajamas arba patikrinimo metu kilus pagrįstam įtarimui, kad yra pateikti neteisingi duomenys arba jie nuslepiami, ir pasiuntus užklausimą į nelegalaus darbo kontrolę ir prevenciją vykdančias institucijas, nurodytas šio Aprašo 15 punkte, apie piniginės socialinės paramos teikimo laikotarpiu nelegaliai gautas ar gaunamas pajamas ir (ar) nelegalų darbą, neteisėtą veiklą, susijusią su pajamų gavimu. Piniginės socialinės paramos mokėjimas atnaujinamas arba ji nutraukiama, gavus atsakymą iš šių institucijų;</w:t>
                          </w:r>
                        </w:p>
                      </w:sdtContent>
                    </w:sdt>
                    <w:sdt>
                      <w:sdtPr>
                        <w:alias w:val="113.2 pp."/>
                        <w:tag w:val="part_3fa05a24c20a4b8f84fc1ef2a67e1285"/>
                        <w:lock w:val="sdtLocked"/>
                        <w:richText/>
                      </w:sdtPr>
                      <w:sdtContent>
                        <w:p>
                          <w:pPr>
                            <w:ind w:firstLine="720"/>
                            <w:jc w:val="both"/>
                            <w:rPr>
                              <w:rFonts w:ascii="Verdana" w:hAnsi="Verdana"/>
                              <w:szCs w:val="24"/>
                              <w:lang w:eastAsia="lt-LT"/>
                            </w:rPr>
                          </w:pPr>
                          <w:sdt>
                            <w:sdtPr>
                              <w:alias w:val="Numeris"/>
                              <w:tag w:val="nr_3fa05a24c20a4b8f84fc1ef2a67e1285"/>
                              <w:lock w:val="sdtLocked"/>
                              <w:richText/>
                            </w:sdtPr>
                            <w:sdtContent>
                              <w:r>
                                <w:rPr>
                                  <w:rFonts w:ascii="Verdana" w:hAnsi="Verdana"/>
                                  <w:szCs w:val="24"/>
                                  <w:lang w:eastAsia="lt-LT"/>
                                </w:rPr>
                                <w:t>113.2</w:t>
                              </w:r>
                            </w:sdtContent>
                          </w:sdt>
                          <w:r>
                            <w:rPr>
                              <w:rFonts w:ascii="Verdana" w:hAnsi="Verdana"/>
                              <w:szCs w:val="24"/>
                              <w:lang w:eastAsia="lt-LT"/>
                            </w:rPr>
                            <w:t>. piniginės socialinės paramos mokėjimas sustabdomas, gavus informaciją arba kilus pagrįstų įtarimų, kad asmuo pateikė ne visus teisingus duomenis, turinčius įtakos teisei į piniginę socialinę paramą ar jos dydžiui, ar paaiškėjus kitoms aplinkybėms. Piniginės socialinės paramos teikimas gali būti atnaujinamas arba nutraukiamas jos mokėjimas, išsiaiškinus ir nustačius asmens teisę į piniginę socialinę paramą;</w:t>
                          </w:r>
                        </w:p>
                      </w:sdtContent>
                    </w:sdt>
                    <w:sdt>
                      <w:sdtPr>
                        <w:alias w:val="113.3 pp."/>
                        <w:tag w:val="part_17d572e539204808b6efc21e15197484"/>
                        <w:lock w:val="sdtLocked"/>
                        <w:richText/>
                      </w:sdtPr>
                      <w:sdtContent>
                        <w:p>
                          <w:pPr>
                            <w:ind w:firstLine="720"/>
                            <w:jc w:val="both"/>
                            <w:rPr>
                              <w:rFonts w:ascii="Verdana" w:hAnsi="Verdana"/>
                              <w:szCs w:val="24"/>
                              <w:lang w:eastAsia="lt-LT"/>
                            </w:rPr>
                          </w:pPr>
                          <w:sdt>
                            <w:sdtPr>
                              <w:alias w:val="Numeris"/>
                              <w:tag w:val="nr_17d572e539204808b6efc21e15197484"/>
                              <w:lock w:val="sdtLocked"/>
                              <w:richText/>
                            </w:sdtPr>
                            <w:sdtContent>
                              <w:r>
                                <w:rPr>
                                  <w:rFonts w:ascii="Verdana" w:hAnsi="Verdana"/>
                                  <w:szCs w:val="24"/>
                                  <w:lang w:eastAsia="lt-LT"/>
                                </w:rPr>
                                <w:t>113.3</w:t>
                              </w:r>
                            </w:sdtContent>
                          </w:sdt>
                          <w:r>
                            <w:rPr>
                              <w:rFonts w:ascii="Verdana" w:hAnsi="Verdana"/>
                              <w:szCs w:val="24"/>
                              <w:lang w:eastAsia="lt-LT"/>
                            </w:rPr>
                            <w:t>. piniginė socialinė parama neskiriama arba jos mokėjimas nutraukiamas atvejais, numatytais Įstatymo 21 straipsnio 11 ir 12 dalyse bei šio Aprašo 18 punkte, 47.4, 47.5, 47.7, 48.2-48.9, 48.12, 48.13 ir 48.15 papunkčiuose;</w:t>
                          </w:r>
                        </w:p>
                      </w:sdtContent>
                    </w:sdt>
                    <w:sdt>
                      <w:sdtPr>
                        <w:alias w:val="113.4 pp."/>
                        <w:tag w:val="part_e64d4b940fd74547aa733aac1dfeb9a5"/>
                        <w:lock w:val="sdtLocked"/>
                        <w:richText/>
                      </w:sdtPr>
                      <w:sdtContent>
                        <w:p>
                          <w:pPr>
                            <w:ind w:firstLine="720"/>
                            <w:jc w:val="both"/>
                            <w:rPr>
                              <w:rFonts w:ascii="Verdana" w:hAnsi="Verdana"/>
                              <w:szCs w:val="24"/>
                              <w:lang w:eastAsia="lt-LT"/>
                            </w:rPr>
                          </w:pPr>
                          <w:sdt>
                            <w:sdtPr>
                              <w:alias w:val="Numeris"/>
                              <w:tag w:val="nr_e64d4b940fd74547aa733aac1dfeb9a5"/>
                              <w:lock w:val="sdtLocked"/>
                              <w:richText/>
                            </w:sdtPr>
                            <w:sdtContent>
                              <w:r>
                                <w:rPr>
                                  <w:rFonts w:ascii="Verdana" w:hAnsi="Verdana"/>
                                  <w:szCs w:val="24"/>
                                  <w:lang w:eastAsia="lt-LT"/>
                                </w:rPr>
                                <w:t>113.4</w:t>
                              </w:r>
                            </w:sdtContent>
                          </w:sdt>
                          <w:r>
                            <w:rPr>
                              <w:rFonts w:ascii="Verdana" w:hAnsi="Verdana"/>
                              <w:szCs w:val="24"/>
                              <w:lang w:eastAsia="lt-LT"/>
                            </w:rPr>
                            <w:t>. piniginės socialinės paramos teikimas gali būti sustabdomas, nutraukiamas, atnaujinamas, rekomendavus Komisijai.</w:t>
                          </w:r>
                        </w:p>
                        <w:p>
                          <w:pPr>
                            <w:jc w:val="center"/>
                            <w:rPr>
                              <w:rFonts w:ascii="Verdana" w:hAnsi="Verdana"/>
                              <w:b/>
                              <w:bCs/>
                              <w:szCs w:val="24"/>
                              <w:lang w:eastAsia="lt-LT"/>
                            </w:rPr>
                          </w:pPr>
                        </w:p>
                      </w:sdtContent>
                    </w:sdt>
                  </w:sdtContent>
                </w:sdt>
              </w:sdtContent>
            </w:sdt>
          </w:sdtContent>
        </w:sdt>
        <w:sdt>
          <w:sdtPr>
            <w:alias w:val="skyrius"/>
            <w:tag w:val="part_513e35dd44564e198329ab455ce2526d"/>
            <w:lock w:val="sdtLocked"/>
            <w:richText/>
          </w:sdtPr>
          <w:sdtContent>
            <w:p>
              <w:pPr>
                <w:jc w:val="center"/>
                <w:rPr>
                  <w:rFonts w:ascii="Verdana" w:hAnsi="Verdana"/>
                  <w:b/>
                  <w:bCs/>
                  <w:szCs w:val="24"/>
                  <w:lang w:eastAsia="lt-LT"/>
                </w:rPr>
              </w:pPr>
              <w:sdt>
                <w:sdtPr>
                  <w:alias w:val="Numeris"/>
                  <w:tag w:val="nr_513e35dd44564e198329ab455ce2526d"/>
                  <w:lock w:val="sdtLocked"/>
                  <w:richText/>
                </w:sdtPr>
                <w:sdtContent>
                  <w:r>
                    <w:rPr>
                      <w:rFonts w:ascii="Verdana" w:hAnsi="Verdana"/>
                      <w:b/>
                      <w:bCs/>
                      <w:szCs w:val="24"/>
                      <w:lang w:eastAsia="lt-LT"/>
                    </w:rPr>
                    <w:t>IV</w:t>
                  </w:r>
                </w:sdtContent>
              </w:sdt>
              <w:r>
                <w:rPr>
                  <w:rFonts w:ascii="Verdana" w:hAnsi="Verdana"/>
                  <w:b/>
                  <w:bCs/>
                  <w:szCs w:val="24"/>
                  <w:lang w:eastAsia="lt-LT"/>
                </w:rPr>
                <w:t xml:space="preserve"> SKYRIUS</w:t>
              </w:r>
            </w:p>
            <w:p>
              <w:pPr>
                <w:jc w:val="center"/>
                <w:rPr>
                  <w:rFonts w:ascii="Verdana" w:hAnsi="Verdana"/>
                  <w:b/>
                  <w:bCs/>
                  <w:szCs w:val="24"/>
                  <w:lang w:eastAsia="lt-LT"/>
                </w:rPr>
              </w:pPr>
              <w:sdt>
                <w:sdtPr>
                  <w:alias w:val="Pavadinimas"/>
                  <w:tag w:val="title_513e35dd44564e198329ab455ce2526d"/>
                  <w:lock w:val="sdtLocked"/>
                  <w:richText/>
                </w:sdtPr>
                <w:sdtContent>
                  <w:r>
                    <w:rPr>
                      <w:rFonts w:ascii="Verdana" w:hAnsi="Verdana"/>
                      <w:b/>
                      <w:bCs/>
                      <w:szCs w:val="24"/>
                      <w:lang w:eastAsia="lt-LT"/>
                    </w:rPr>
                    <w:t>SUINTESESUOTŲ ASMENŲ PASITELKIMAS SVARSTANT KLAUSIMUS DĖL PINIGINĖS SOCIALINĖS PARAMOS SKYRIMO, SUINTERESUOTŲ ASMENŲ TEISĖS IR PAREIGOS</w:t>
                  </w:r>
                </w:sdtContent>
              </w:sdt>
            </w:p>
            <w:p>
              <w:pPr>
                <w:ind w:firstLine="720"/>
                <w:jc w:val="both"/>
                <w:rPr>
                  <w:rFonts w:ascii="Verdana" w:hAnsi="Verdana"/>
                  <w:szCs w:val="24"/>
                  <w:lang w:eastAsia="lt-LT"/>
                </w:rPr>
              </w:pPr>
            </w:p>
            <w:sdt>
              <w:sdtPr>
                <w:alias w:val="114 p."/>
                <w:tag w:val="part_1fb0404d1fb64d3688ce510c05418ab6"/>
                <w:lock w:val="sdtLocked"/>
                <w:richText/>
              </w:sdtPr>
              <w:sdtContent>
                <w:p>
                  <w:pPr>
                    <w:ind w:firstLine="720"/>
                    <w:jc w:val="both"/>
                    <w:rPr>
                      <w:rFonts w:ascii="Verdana" w:hAnsi="Verdana"/>
                      <w:szCs w:val="24"/>
                      <w:lang w:eastAsia="lt-LT"/>
                    </w:rPr>
                  </w:pPr>
                  <w:sdt>
                    <w:sdtPr>
                      <w:alias w:val="Numeris"/>
                      <w:tag w:val="nr_1fb0404d1fb64d3688ce510c05418ab6"/>
                      <w:lock w:val="sdtLocked"/>
                      <w:richText/>
                    </w:sdtPr>
                    <w:sdtContent>
                      <w:r>
                        <w:rPr>
                          <w:rFonts w:ascii="Verdana" w:hAnsi="Verdana"/>
                          <w:szCs w:val="24"/>
                          <w:lang w:eastAsia="lt-LT"/>
                        </w:rPr>
                        <w:t>114</w:t>
                      </w:r>
                    </w:sdtContent>
                  </w:sdt>
                  <w:r>
                    <w:rPr>
                      <w:rFonts w:ascii="Verdana" w:hAnsi="Verdana"/>
                      <w:szCs w:val="24"/>
                      <w:lang w:eastAsia="lt-LT"/>
                    </w:rPr>
                    <w:t>. Bendruomeninių organizacijų ir (ar) religinių bendruomenių, ir (ar) religinių bendrijų, ir (ar) kitų nevyriausybinių organizacijų atstovų, ir (ar) gyvenamosios vietovės bendruomenės narių, ir (ar) seniūnaičių, ir (ar) kitų suinteresuotų asmenų teisės ir pareigos svarstant klausimus dėl piniginės socialinės paramos:</w:t>
                  </w:r>
                </w:p>
                <w:sdt>
                  <w:sdtPr>
                    <w:alias w:val="114.1 pp."/>
                    <w:tag w:val="part_da138d578763408893fe6e737823f3e8"/>
                    <w:lock w:val="sdtLocked"/>
                    <w:richText/>
                  </w:sdtPr>
                  <w:sdtContent>
                    <w:p>
                      <w:pPr>
                        <w:ind w:firstLine="720"/>
                        <w:jc w:val="both"/>
                        <w:rPr>
                          <w:rFonts w:ascii="Verdana" w:hAnsi="Verdana"/>
                          <w:szCs w:val="24"/>
                          <w:lang w:eastAsia="lt-LT"/>
                        </w:rPr>
                      </w:pPr>
                      <w:sdt>
                        <w:sdtPr>
                          <w:alias w:val="Numeris"/>
                          <w:tag w:val="nr_da138d578763408893fe6e737823f3e8"/>
                          <w:lock w:val="sdtLocked"/>
                          <w:richText/>
                        </w:sdtPr>
                        <w:sdtContent>
                          <w:r>
                            <w:rPr>
                              <w:rFonts w:ascii="Verdana" w:hAnsi="Verdana"/>
                              <w:szCs w:val="24"/>
                              <w:lang w:eastAsia="lt-LT"/>
                            </w:rPr>
                            <w:t>114.1</w:t>
                          </w:r>
                        </w:sdtContent>
                      </w:sdt>
                      <w:r>
                        <w:rPr>
                          <w:rFonts w:ascii="Verdana" w:hAnsi="Verdana"/>
                          <w:szCs w:val="24"/>
                          <w:lang w:eastAsia="lt-LT"/>
                        </w:rPr>
                        <w:t>. seniūnijų specialistams pareikalavus pateikti seniūnijai turimą informaciją apie vieną gyvenantį asmenį arba bendrai gyvenančius asmenis, kurie kreipėsi dėl piniginės socialinės paramos skyrimo;</w:t>
                      </w:r>
                    </w:p>
                  </w:sdtContent>
                </w:sdt>
                <w:sdt>
                  <w:sdtPr>
                    <w:alias w:val="114.2 pp."/>
                    <w:tag w:val="part_e14e44e7e23d4a80837c4b9bf029689d"/>
                    <w:lock w:val="sdtLocked"/>
                    <w:richText/>
                  </w:sdtPr>
                  <w:sdtContent>
                    <w:p>
                      <w:pPr>
                        <w:ind w:firstLine="720"/>
                        <w:jc w:val="both"/>
                        <w:rPr>
                          <w:rFonts w:ascii="Verdana" w:hAnsi="Verdana"/>
                          <w:szCs w:val="24"/>
                          <w:lang w:eastAsia="lt-LT"/>
                        </w:rPr>
                      </w:pPr>
                      <w:sdt>
                        <w:sdtPr>
                          <w:alias w:val="Numeris"/>
                          <w:tag w:val="nr_e14e44e7e23d4a80837c4b9bf029689d"/>
                          <w:lock w:val="sdtLocked"/>
                          <w:richText/>
                        </w:sdtPr>
                        <w:sdtContent>
                          <w:r>
                            <w:rPr>
                              <w:rFonts w:ascii="Verdana" w:hAnsi="Verdana"/>
                              <w:szCs w:val="24"/>
                              <w:lang w:eastAsia="lt-LT"/>
                            </w:rPr>
                            <w:t>114.2</w:t>
                          </w:r>
                        </w:sdtContent>
                      </w:sdt>
                      <w:r>
                        <w:rPr>
                          <w:rFonts w:ascii="Verdana" w:hAnsi="Verdana"/>
                          <w:szCs w:val="24"/>
                          <w:lang w:eastAsia="lt-LT"/>
                        </w:rPr>
                        <w:t>. teikti informaciją seniūnijai, Piniginės paramos skyriui dėl piktnaudžiavimo teikiama pinigine socialine parama atvejų (nelegalaus darbo, galimai nelegalių pajamų, pašalpos naudojimo ne pagal paskirtį ir kt.);</w:t>
                      </w:r>
                    </w:p>
                  </w:sdtContent>
                </w:sdt>
                <w:sdt>
                  <w:sdtPr>
                    <w:alias w:val="114.3 pp."/>
                    <w:tag w:val="part_86ce05eafbf345dc835c7d6b512a7474"/>
                    <w:lock w:val="sdtLocked"/>
                    <w:richText/>
                  </w:sdtPr>
                  <w:sdtContent>
                    <w:p>
                      <w:pPr>
                        <w:ind w:firstLine="720"/>
                        <w:jc w:val="both"/>
                        <w:rPr>
                          <w:rFonts w:ascii="Verdana" w:hAnsi="Verdana"/>
                          <w:szCs w:val="24"/>
                          <w:lang w:eastAsia="lt-LT"/>
                        </w:rPr>
                      </w:pPr>
                      <w:sdt>
                        <w:sdtPr>
                          <w:alias w:val="Numeris"/>
                          <w:tag w:val="nr_86ce05eafbf345dc835c7d6b512a7474"/>
                          <w:lock w:val="sdtLocked"/>
                          <w:richText/>
                        </w:sdtPr>
                        <w:sdtContent>
                          <w:r>
                            <w:rPr>
                              <w:rFonts w:ascii="Verdana" w:hAnsi="Verdana"/>
                              <w:szCs w:val="24"/>
                              <w:lang w:eastAsia="lt-LT"/>
                            </w:rPr>
                            <w:t>114.3</w:t>
                          </w:r>
                        </w:sdtContent>
                      </w:sdt>
                      <w:r>
                        <w:rPr>
                          <w:rFonts w:ascii="Verdana" w:hAnsi="Verdana"/>
                          <w:szCs w:val="24"/>
                          <w:lang w:eastAsia="lt-LT"/>
                        </w:rPr>
                        <w:t>. turi teisę dalyvauti vertinant asmenų, kurie kreipėsi ar gauna piniginę socialinę paramą, gyvenimo sąlygas ir surašant buities ir gyvenimo sąlygų patikrinimo aktą;</w:t>
                      </w:r>
                    </w:p>
                  </w:sdtContent>
                </w:sdt>
                <w:sdt>
                  <w:sdtPr>
                    <w:alias w:val="114.4 pp."/>
                    <w:tag w:val="part_ebef7712f2f147db82b654b0883ad9d2"/>
                    <w:lock w:val="sdtLocked"/>
                    <w:richText/>
                  </w:sdtPr>
                  <w:sdtContent>
                    <w:p>
                      <w:pPr>
                        <w:ind w:firstLine="720"/>
                        <w:jc w:val="both"/>
                        <w:rPr>
                          <w:rFonts w:ascii="Verdana" w:hAnsi="Verdana"/>
                          <w:szCs w:val="24"/>
                          <w:lang w:eastAsia="lt-LT"/>
                        </w:rPr>
                      </w:pPr>
                      <w:sdt>
                        <w:sdtPr>
                          <w:alias w:val="Numeris"/>
                          <w:tag w:val="nr_ebef7712f2f147db82b654b0883ad9d2"/>
                          <w:lock w:val="sdtLocked"/>
                          <w:richText/>
                        </w:sdtPr>
                        <w:sdtContent>
                          <w:r>
                            <w:rPr>
                              <w:rFonts w:ascii="Verdana" w:hAnsi="Verdana"/>
                              <w:szCs w:val="24"/>
                              <w:lang w:eastAsia="lt-LT"/>
                            </w:rPr>
                            <w:t>114.4</w:t>
                          </w:r>
                        </w:sdtContent>
                      </w:sdt>
                      <w:r>
                        <w:rPr>
                          <w:rFonts w:ascii="Verdana" w:hAnsi="Verdana"/>
                          <w:szCs w:val="24"/>
                          <w:lang w:eastAsia="lt-LT"/>
                        </w:rPr>
                        <w:t>. turi teisę susipažinti su Lietuvos Respublikos piniginės socialinės paramos nepasiturintiems gyventojams įstatymu, kitais teisės aktais, reglamentuojančiais piniginės socialinės paramos skyrimą ir mokėjimą bei šiuo Aprašu, gauti išsamią ir tikslią informaciją apie piniginės socialinės paramos skyrimą;</w:t>
                      </w:r>
                    </w:p>
                  </w:sdtContent>
                </w:sdt>
                <w:sdt>
                  <w:sdtPr>
                    <w:alias w:val="114.5 pp."/>
                    <w:tag w:val="part_e354d056903e4bc5a0bcbea49cf777d7"/>
                    <w:lock w:val="sdtLocked"/>
                    <w:richText/>
                  </w:sdtPr>
                  <w:sdtContent>
                    <w:p>
                      <w:pPr>
                        <w:ind w:firstLine="720"/>
                        <w:jc w:val="both"/>
                        <w:rPr>
                          <w:rFonts w:ascii="Verdana" w:hAnsi="Verdana"/>
                          <w:szCs w:val="24"/>
                          <w:lang w:eastAsia="lt-LT"/>
                        </w:rPr>
                      </w:pPr>
                      <w:sdt>
                        <w:sdtPr>
                          <w:alias w:val="Numeris"/>
                          <w:tag w:val="nr_e354d056903e4bc5a0bcbea49cf777d7"/>
                          <w:lock w:val="sdtLocked"/>
                          <w:richText/>
                        </w:sdtPr>
                        <w:sdtContent>
                          <w:r>
                            <w:rPr>
                              <w:rFonts w:ascii="Verdana" w:hAnsi="Verdana"/>
                              <w:szCs w:val="24"/>
                              <w:lang w:eastAsia="lt-LT"/>
                            </w:rPr>
                            <w:t>114.5</w:t>
                          </w:r>
                        </w:sdtContent>
                      </w:sdt>
                      <w:r>
                        <w:rPr>
                          <w:rFonts w:ascii="Verdana" w:hAnsi="Verdana"/>
                          <w:szCs w:val="24"/>
                          <w:lang w:eastAsia="lt-LT"/>
                        </w:rPr>
                        <w:t>. turi teisę dalyvauti Komisijos posėdžiuose.</w:t>
                      </w:r>
                    </w:p>
                  </w:sdtContent>
                </w:sdt>
              </w:sdtContent>
            </w:sdt>
            <w:sdt>
              <w:sdtPr>
                <w:alias w:val="115 p."/>
                <w:tag w:val="part_95b7fd448eb540a4af0b20edce9ba250"/>
                <w:lock w:val="sdtLocked"/>
                <w:richText/>
              </w:sdtPr>
              <w:sdtContent>
                <w:p>
                  <w:pPr>
                    <w:ind w:firstLine="720"/>
                    <w:jc w:val="both"/>
                    <w:rPr>
                      <w:rFonts w:ascii="Verdana" w:hAnsi="Verdana"/>
                      <w:szCs w:val="24"/>
                      <w:lang w:eastAsia="lt-LT"/>
                    </w:rPr>
                  </w:pPr>
                  <w:sdt>
                    <w:sdtPr>
                      <w:alias w:val="Numeris"/>
                      <w:tag w:val="nr_95b7fd448eb540a4af0b20edce9ba250"/>
                      <w:lock w:val="sdtLocked"/>
                      <w:richText/>
                    </w:sdtPr>
                    <w:sdtContent>
                      <w:r>
                        <w:rPr>
                          <w:rFonts w:ascii="Verdana" w:hAnsi="Verdana"/>
                          <w:szCs w:val="24"/>
                          <w:lang w:eastAsia="lt-LT"/>
                        </w:rPr>
                        <w:t>115</w:t>
                      </w:r>
                    </w:sdtContent>
                  </w:sdt>
                  <w:r>
                    <w:rPr>
                      <w:rFonts w:ascii="Verdana" w:hAnsi="Verdana"/>
                      <w:szCs w:val="24"/>
                      <w:lang w:eastAsia="lt-LT"/>
                    </w:rPr>
                    <w:t>. Visa turima arba surinkta informacija apie bendrai gyvenančius asmenis ar vieną gyvenantį asmenį yra konfidenciali, todėl bendruomeninių organizacijų ir (ar) religinių bendruomenių, ir (ar) religinių bendrijų, ir (ar) kitų nevyriausybinių organizacijų atstovai, ir (ar) gyvenamosios vietovės bendruomenės nariai, ir (ar) seniūnaičiai, ir (ar) kiti suinteresuoti asmenys, kurie teikia informaciją seniūnijai ar Piniginės paramos skyriui ir dalyvauja skiriant bei teikiant piniginę socialinę paramą, pasirašo konfidencialumo pasižadėjimus.</w:t>
                  </w:r>
                </w:p>
                <w:p>
                  <w:pPr>
                    <w:jc w:val="center"/>
                    <w:rPr>
                      <w:szCs w:val="24"/>
                      <w:lang w:eastAsia="lt-LT"/>
                    </w:rPr>
                  </w:pPr>
                </w:p>
              </w:sdtContent>
            </w:sdt>
          </w:sdtContent>
        </w:sdt>
        <w:sdt>
          <w:sdtPr>
            <w:alias w:val="skyrius"/>
            <w:tag w:val="part_cb104bc3e2dc4a29a62e6ab317445078"/>
            <w:lock w:val="sdtLocked"/>
            <w:richText/>
          </w:sdtPr>
          <w:sdtContent>
            <w:p>
              <w:pPr>
                <w:jc w:val="center"/>
                <w:rPr>
                  <w:rFonts w:ascii="Verdana" w:hAnsi="Verdana"/>
                  <w:b/>
                  <w:bCs/>
                  <w:szCs w:val="24"/>
                  <w:lang w:eastAsia="lt-LT"/>
                </w:rPr>
              </w:pPr>
              <w:sdt>
                <w:sdtPr>
                  <w:alias w:val="Numeris"/>
                  <w:tag w:val="nr_cb104bc3e2dc4a29a62e6ab317445078"/>
                  <w:lock w:val="sdtLocked"/>
                  <w:richText/>
                </w:sdtPr>
                <w:sdtContent>
                  <w:r>
                    <w:rPr>
                      <w:rFonts w:ascii="Verdana" w:hAnsi="Verdana"/>
                      <w:b/>
                      <w:bCs/>
                      <w:szCs w:val="24"/>
                      <w:lang w:eastAsia="lt-LT"/>
                    </w:rPr>
                    <w:t>V</w:t>
                  </w:r>
                </w:sdtContent>
              </w:sdt>
              <w:r>
                <w:rPr>
                  <w:rFonts w:ascii="Verdana" w:hAnsi="Verdana"/>
                  <w:b/>
                  <w:bCs/>
                  <w:szCs w:val="24"/>
                  <w:lang w:eastAsia="lt-LT"/>
                </w:rPr>
                <w:t xml:space="preserve"> SKYRIUS</w:t>
              </w:r>
            </w:p>
            <w:p>
              <w:pPr>
                <w:jc w:val="center"/>
                <w:rPr>
                  <w:rFonts w:ascii="Verdana" w:hAnsi="Verdana"/>
                  <w:b/>
                  <w:bCs/>
                  <w:szCs w:val="24"/>
                  <w:lang w:eastAsia="lt-LT"/>
                </w:rPr>
              </w:pPr>
              <w:sdt>
                <w:sdtPr>
                  <w:alias w:val="Pavadinimas"/>
                  <w:tag w:val="title_cb104bc3e2dc4a29a62e6ab317445078"/>
                  <w:lock w:val="sdtLocked"/>
                  <w:richText/>
                </w:sdtPr>
                <w:sdtContent>
                  <w:r>
                    <w:rPr>
                      <w:rFonts w:ascii="Verdana" w:hAnsi="Verdana"/>
                      <w:b/>
                      <w:bCs/>
                      <w:szCs w:val="24"/>
                      <w:lang w:eastAsia="lt-LT"/>
                    </w:rPr>
                    <w:t>NEPANAUDOTŲ SAVIVALDYBĖS BIUDŽETO LĖŠŲ PINIGINEI SOCIALINEI PARAMAI SKAIČIUOTI IR MOKĖTI PANAUDOJIMAS</w:t>
                  </w:r>
                </w:sdtContent>
              </w:sdt>
            </w:p>
            <w:p>
              <w:pPr>
                <w:jc w:val="center"/>
                <w:rPr>
                  <w:b/>
                  <w:bCs/>
                  <w:szCs w:val="24"/>
                  <w:lang w:eastAsia="lt-LT"/>
                </w:rPr>
              </w:pPr>
            </w:p>
            <w:sdt>
              <w:sdtPr>
                <w:alias w:val="116 p."/>
                <w:tag w:val="part_a7dbd4e4e21a43a889d5e6c00b720e63"/>
                <w:lock w:val="sdtLocked"/>
                <w:richText/>
              </w:sdtPr>
              <w:sdtContent>
                <w:p>
                  <w:pPr>
                    <w:ind w:firstLine="720"/>
                    <w:jc w:val="both"/>
                    <w:rPr>
                      <w:rFonts w:ascii="Verdana" w:hAnsi="Verdana"/>
                      <w:szCs w:val="24"/>
                      <w:lang w:eastAsia="lt-LT"/>
                    </w:rPr>
                  </w:pPr>
                  <w:sdt>
                    <w:sdtPr>
                      <w:alias w:val="Numeris"/>
                      <w:tag w:val="nr_a7dbd4e4e21a43a889d5e6c00b720e63"/>
                      <w:lock w:val="sdtLocked"/>
                      <w:richText/>
                    </w:sdtPr>
                    <w:sdtContent>
                      <w:r>
                        <w:rPr>
                          <w:rFonts w:ascii="Verdana" w:hAnsi="Verdana"/>
                          <w:szCs w:val="24"/>
                          <w:lang w:eastAsia="lt-LT"/>
                        </w:rPr>
                        <w:t>116</w:t>
                      </w:r>
                    </w:sdtContent>
                  </w:sdt>
                  <w:r>
                    <w:rPr>
                      <w:rFonts w:ascii="Verdana" w:hAnsi="Verdana"/>
                      <w:szCs w:val="24"/>
                      <w:lang w:eastAsia="lt-LT"/>
                    </w:rPr>
                    <w:t>. Nepanaudotos savivaldybės biudžeto lėšos piniginei socialinei paramai ir šio Aprašo 1 punkte nustatytai socialinei paramai teikti (toliau – nepanaudotos lėšos) naudojamos šioms socialinės apsaugos sritims finansuoti:</w:t>
                  </w:r>
                </w:p>
                <w:sdt>
                  <w:sdtPr>
                    <w:alias w:val="116.1 pp."/>
                    <w:tag w:val="part_caf611253a84409a9161e7a37e21b7cd"/>
                    <w:lock w:val="sdtLocked"/>
                    <w:richText/>
                  </w:sdtPr>
                  <w:sdtContent>
                    <w:p>
                      <w:pPr>
                        <w:ind w:firstLine="720"/>
                        <w:jc w:val="both"/>
                        <w:rPr>
                          <w:rFonts w:ascii="Verdana" w:hAnsi="Verdana"/>
                          <w:szCs w:val="24"/>
                          <w:lang w:eastAsia="lt-LT"/>
                        </w:rPr>
                      </w:pPr>
                      <w:sdt>
                        <w:sdtPr>
                          <w:alias w:val="Numeris"/>
                          <w:tag w:val="nr_caf611253a84409a9161e7a37e21b7cd"/>
                          <w:lock w:val="sdtLocked"/>
                          <w:richText/>
                        </w:sdtPr>
                        <w:sdtContent>
                          <w:r>
                            <w:rPr>
                              <w:rFonts w:ascii="Verdana" w:hAnsi="Verdana"/>
                              <w:szCs w:val="24"/>
                              <w:lang w:eastAsia="lt-LT"/>
                            </w:rPr>
                            <w:t>116.1</w:t>
                          </w:r>
                        </w:sdtContent>
                      </w:sdt>
                      <w:r>
                        <w:rPr>
                          <w:rFonts w:ascii="Verdana" w:hAnsi="Verdana"/>
                          <w:szCs w:val="24"/>
                          <w:lang w:eastAsia="lt-LT"/>
                        </w:rPr>
                        <w:t>. šeimoje ir bendruomenėje teikiamai pagalbai vaikams, asmenims su negalia, senyvo amžiaus asmenims ir jų šeimoms plėtoti;</w:t>
                      </w:r>
                    </w:p>
                  </w:sdtContent>
                </w:sdt>
                <w:sdt>
                  <w:sdtPr>
                    <w:alias w:val="116.2 pp."/>
                    <w:tag w:val="part_545f97c6c5174c3cac67eaf4abb688a2"/>
                    <w:lock w:val="sdtLocked"/>
                    <w:richText/>
                  </w:sdtPr>
                  <w:sdtContent>
                    <w:p>
                      <w:pPr>
                        <w:ind w:firstLine="720"/>
                        <w:jc w:val="both"/>
                        <w:rPr>
                          <w:rFonts w:ascii="Verdana" w:hAnsi="Verdana"/>
                          <w:szCs w:val="24"/>
                          <w:lang w:eastAsia="lt-LT"/>
                        </w:rPr>
                      </w:pPr>
                      <w:sdt>
                        <w:sdtPr>
                          <w:alias w:val="Numeris"/>
                          <w:tag w:val="nr_545f97c6c5174c3cac67eaf4abb688a2"/>
                          <w:lock w:val="sdtLocked"/>
                          <w:richText/>
                        </w:sdtPr>
                        <w:sdtContent>
                          <w:r>
                            <w:rPr>
                              <w:rFonts w:ascii="Verdana" w:hAnsi="Verdana"/>
                              <w:szCs w:val="24"/>
                              <w:lang w:eastAsia="lt-LT"/>
                            </w:rPr>
                            <w:t>116.2</w:t>
                          </w:r>
                        </w:sdtContent>
                      </w:sdt>
                      <w:r>
                        <w:rPr>
                          <w:rFonts w:ascii="Verdana" w:hAnsi="Verdana"/>
                          <w:szCs w:val="24"/>
                          <w:lang w:eastAsia="lt-LT"/>
                        </w:rPr>
                        <w:t>. smurto, savižudybių, priklausomybių, prekybos žmonėmis prevencijai vykdyti;</w:t>
                      </w:r>
                    </w:p>
                  </w:sdtContent>
                </w:sdt>
                <w:sdt>
                  <w:sdtPr>
                    <w:alias w:val="116.3 pp."/>
                    <w:tag w:val="part_2b54510d06954cc4860df45b43b550ae"/>
                    <w:lock w:val="sdtLocked"/>
                    <w:richText/>
                  </w:sdtPr>
                  <w:sdtContent>
                    <w:p>
                      <w:pPr>
                        <w:ind w:firstLine="720"/>
                        <w:jc w:val="both"/>
                        <w:rPr>
                          <w:rFonts w:ascii="Verdana" w:hAnsi="Verdana"/>
                          <w:szCs w:val="24"/>
                          <w:lang w:eastAsia="lt-LT"/>
                        </w:rPr>
                      </w:pPr>
                      <w:sdt>
                        <w:sdtPr>
                          <w:alias w:val="Numeris"/>
                          <w:tag w:val="nr_2b54510d06954cc4860df45b43b550ae"/>
                          <w:lock w:val="sdtLocked"/>
                          <w:richText/>
                        </w:sdtPr>
                        <w:sdtContent>
                          <w:r>
                            <w:rPr>
                              <w:rFonts w:ascii="Verdana" w:hAnsi="Verdana"/>
                              <w:szCs w:val="24"/>
                              <w:lang w:eastAsia="lt-LT"/>
                            </w:rPr>
                            <w:t>116.3</w:t>
                          </w:r>
                        </w:sdtContent>
                      </w:sdt>
                      <w:r>
                        <w:rPr>
                          <w:rFonts w:ascii="Verdana" w:hAnsi="Verdana"/>
                          <w:szCs w:val="24"/>
                          <w:lang w:eastAsia="lt-LT"/>
                        </w:rPr>
                        <w:t>. užimtumo didinimo programoms įgyvendinti;</w:t>
                      </w:r>
                    </w:p>
                  </w:sdtContent>
                </w:sdt>
                <w:sdt>
                  <w:sdtPr>
                    <w:alias w:val="116.4 pp."/>
                    <w:tag w:val="part_450622a8c0e84992a661d20232e4a62e"/>
                    <w:lock w:val="sdtLocked"/>
                    <w:richText/>
                  </w:sdtPr>
                  <w:sdtContent>
                    <w:p>
                      <w:pPr>
                        <w:ind w:firstLine="720"/>
                        <w:jc w:val="both"/>
                        <w:rPr>
                          <w:rFonts w:ascii="Verdana" w:hAnsi="Verdana"/>
                          <w:szCs w:val="24"/>
                          <w:lang w:eastAsia="lt-LT"/>
                        </w:rPr>
                      </w:pPr>
                      <w:sdt>
                        <w:sdtPr>
                          <w:alias w:val="Numeris"/>
                          <w:tag w:val="nr_450622a8c0e84992a661d20232e4a62e"/>
                          <w:lock w:val="sdtLocked"/>
                          <w:richText/>
                        </w:sdtPr>
                        <w:sdtContent>
                          <w:r>
                            <w:rPr>
                              <w:rFonts w:ascii="Verdana" w:hAnsi="Verdana"/>
                              <w:szCs w:val="24"/>
                              <w:lang w:eastAsia="lt-LT"/>
                            </w:rPr>
                            <w:t>116.4</w:t>
                          </w:r>
                        </w:sdtContent>
                      </w:sdt>
                      <w:r>
                        <w:rPr>
                          <w:rFonts w:ascii="Verdana" w:hAnsi="Verdana"/>
                          <w:szCs w:val="24"/>
                          <w:lang w:eastAsia="lt-LT"/>
                        </w:rPr>
                        <w:t>. socialinių paslaugų priemonėms finansuoti, jų infrastruktūrai modernizuoti ir plėtoti.</w:t>
                      </w:r>
                    </w:p>
                  </w:sdtContent>
                </w:sdt>
              </w:sdtContent>
            </w:sdt>
            <w:sdt>
              <w:sdtPr>
                <w:alias w:val="117 p."/>
                <w:tag w:val="part_6d98ced3896e43d891fef3913f7cb444"/>
                <w:lock w:val="sdtLocked"/>
                <w:richText/>
              </w:sdtPr>
              <w:sdtContent>
                <w:p>
                  <w:pPr>
                    <w:ind w:firstLine="720"/>
                    <w:jc w:val="both"/>
                    <w:rPr>
                      <w:rFonts w:ascii="Verdana" w:hAnsi="Verdana"/>
                      <w:szCs w:val="24"/>
                      <w:lang w:eastAsia="lt-LT"/>
                    </w:rPr>
                  </w:pPr>
                  <w:sdt>
                    <w:sdtPr>
                      <w:alias w:val="Numeris"/>
                      <w:tag w:val="nr_6d98ced3896e43d891fef3913f7cb444"/>
                      <w:lock w:val="sdtLocked"/>
                      <w:richText/>
                    </w:sdtPr>
                    <w:sdtContent>
                      <w:r>
                        <w:rPr>
                          <w:rFonts w:ascii="Verdana" w:hAnsi="Verdana"/>
                          <w:szCs w:val="24"/>
                          <w:lang w:eastAsia="lt-LT"/>
                        </w:rPr>
                        <w:t>117</w:t>
                      </w:r>
                    </w:sdtContent>
                  </w:sdt>
                  <w:r>
                    <w:rPr>
                      <w:rFonts w:ascii="Verdana" w:hAnsi="Verdana"/>
                      <w:szCs w:val="24"/>
                      <w:lang w:eastAsia="lt-LT"/>
                    </w:rPr>
                    <w:t>. Nepanaudotas lėšas piniginei socialinei paramai ir šio Aprašo 1 punkte nustatytai socialinei paramai teikti ir kitoms socialinės apsaugos sritims finansuoti paskirsto Finansų ir strateginio planavimo skyrius pagal Socialinių paslaugų skyriaus, Piniginės paramos skyriaus, kitų įstaigų, organizacijų pateiktą kitos socialinės apsaugos srities programų finansavimo poreikį. Nepanaudotų lėšų paskirstymui turi pritarti Socialinės ir sveikatos apsaugos komitetas.</w:t>
                  </w:r>
                </w:p>
              </w:sdtContent>
            </w:sdt>
            <w:sdt>
              <w:sdtPr>
                <w:alias w:val="118 p."/>
                <w:tag w:val="part_c535ab41aec342f096b9f74181e599d0"/>
                <w:lock w:val="sdtLocked"/>
                <w:richText/>
              </w:sdtPr>
              <w:sdtContent>
                <w:p>
                  <w:pPr>
                    <w:ind w:firstLine="720"/>
                    <w:jc w:val="both"/>
                    <w:rPr>
                      <w:rFonts w:ascii="Verdana" w:hAnsi="Verdana"/>
                      <w:szCs w:val="24"/>
                      <w:lang w:eastAsia="lt-LT"/>
                    </w:rPr>
                  </w:pPr>
                  <w:sdt>
                    <w:sdtPr>
                      <w:alias w:val="Numeris"/>
                      <w:tag w:val="nr_c535ab41aec342f096b9f74181e599d0"/>
                      <w:lock w:val="sdtLocked"/>
                      <w:richText/>
                    </w:sdtPr>
                    <w:sdtContent>
                      <w:r>
                        <w:rPr>
                          <w:rFonts w:ascii="Verdana" w:hAnsi="Verdana"/>
                          <w:szCs w:val="24"/>
                          <w:lang w:eastAsia="lt-LT"/>
                        </w:rPr>
                        <w:t>118</w:t>
                      </w:r>
                    </w:sdtContent>
                  </w:sdt>
                  <w:r>
                    <w:rPr>
                      <w:rFonts w:ascii="Verdana" w:hAnsi="Verdana"/>
                      <w:szCs w:val="24"/>
                      <w:lang w:eastAsia="lt-LT"/>
                    </w:rPr>
                    <w:t>. Sprendimą dėl nepanaudotų lėšų kitoms socialinės apsaugos sritims finansuoti priima Marijampolės savivaldybės taryba.</w:t>
                  </w:r>
                </w:p>
                <w:p>
                  <w:pPr>
                    <w:ind w:firstLine="720"/>
                    <w:jc w:val="both"/>
                    <w:rPr>
                      <w:rFonts w:ascii="Verdana" w:hAnsi="Verdana"/>
                      <w:szCs w:val="24"/>
                      <w:lang w:eastAsia="lt-LT"/>
                    </w:rPr>
                  </w:pPr>
                </w:p>
              </w:sdtContent>
            </w:sdt>
          </w:sdtContent>
        </w:sdt>
        <w:sdt>
          <w:sdtPr>
            <w:alias w:val="skyrius"/>
            <w:tag w:val="part_3f406d89f6294509b384a3f054c14f09"/>
            <w:lock w:val="sdtLocked"/>
            <w:richText/>
          </w:sdtPr>
          <w:sdtContent>
            <w:p>
              <w:pPr>
                <w:jc w:val="center"/>
                <w:rPr>
                  <w:rFonts w:ascii="Verdana" w:hAnsi="Verdana"/>
                  <w:b/>
                  <w:bCs/>
                  <w:szCs w:val="24"/>
                  <w:lang w:eastAsia="lt-LT"/>
                </w:rPr>
              </w:pPr>
              <w:sdt>
                <w:sdtPr>
                  <w:alias w:val="Numeris"/>
                  <w:tag w:val="nr_3f406d89f6294509b384a3f054c14f09"/>
                  <w:lock w:val="sdtLocked"/>
                  <w:richText/>
                </w:sdtPr>
                <w:sdtContent>
                  <w:r>
                    <w:rPr>
                      <w:rFonts w:ascii="Verdana" w:hAnsi="Verdana"/>
                      <w:b/>
                      <w:bCs/>
                      <w:szCs w:val="24"/>
                      <w:lang w:eastAsia="lt-LT"/>
                    </w:rPr>
                    <w:t>VI</w:t>
                  </w:r>
                </w:sdtContent>
              </w:sdt>
              <w:r>
                <w:rPr>
                  <w:rFonts w:ascii="Verdana" w:hAnsi="Verdana"/>
                  <w:b/>
                  <w:bCs/>
                  <w:szCs w:val="24"/>
                  <w:lang w:eastAsia="lt-LT"/>
                </w:rPr>
                <w:t xml:space="preserve"> SKYRIUS</w:t>
              </w:r>
            </w:p>
            <w:p>
              <w:pPr>
                <w:jc w:val="center"/>
                <w:rPr>
                  <w:rFonts w:ascii="Verdana" w:hAnsi="Verdana"/>
                  <w:b/>
                  <w:bCs/>
                  <w:szCs w:val="24"/>
                  <w:lang w:eastAsia="lt-LT"/>
                </w:rPr>
              </w:pPr>
              <w:sdt>
                <w:sdtPr>
                  <w:alias w:val="Pavadinimas"/>
                  <w:tag w:val="title_3f406d89f6294509b384a3f054c14f09"/>
                  <w:lock w:val="sdtLocked"/>
                  <w:richText/>
                </w:sdtPr>
                <w:sdtContent>
                  <w:r>
                    <w:rPr>
                      <w:rFonts w:ascii="Verdana" w:hAnsi="Verdana"/>
                      <w:b/>
                      <w:bCs/>
                      <w:szCs w:val="24"/>
                      <w:lang w:eastAsia="lt-LT"/>
                    </w:rPr>
                    <w:t>ASMENS DUOMENŲ TVARKYMAS PRIIMANT PRAŠYMUS-PARAIŠKAS PINIGINEI SOCIALINEI PARAMAI GAUTI BEI SKIRIANT IR IŠMOKANT PINIGINĘ SOCIALINĘ PARAMĄ</w:t>
                  </w:r>
                </w:sdtContent>
              </w:sdt>
            </w:p>
            <w:p>
              <w:pPr>
                <w:jc w:val="center"/>
                <w:rPr>
                  <w:b/>
                  <w:color w:val="000000"/>
                  <w:szCs w:val="24"/>
                  <w:lang w:eastAsia="lt-LT"/>
                </w:rPr>
              </w:pPr>
            </w:p>
            <w:sdt>
              <w:sdtPr>
                <w:alias w:val="119 p."/>
                <w:tag w:val="part_d129241872a246fd9b9e90bec60e6fa2"/>
                <w:lock w:val="sdtLocked"/>
                <w:richText/>
              </w:sdtPr>
              <w:sdtContent>
                <w:p>
                  <w:pPr>
                    <w:ind w:firstLine="720"/>
                    <w:jc w:val="both"/>
                    <w:rPr>
                      <w:rFonts w:ascii="Verdana" w:hAnsi="Verdana"/>
                      <w:szCs w:val="24"/>
                      <w:lang w:eastAsia="lt-LT"/>
                    </w:rPr>
                  </w:pPr>
                  <w:sdt>
                    <w:sdtPr>
                      <w:alias w:val="Numeris"/>
                      <w:tag w:val="nr_d129241872a246fd9b9e90bec60e6fa2"/>
                      <w:lock w:val="sdtLocked"/>
                      <w:richText/>
                    </w:sdtPr>
                    <w:sdtContent>
                      <w:r>
                        <w:rPr>
                          <w:rFonts w:ascii="Verdana" w:hAnsi="Verdana"/>
                          <w:szCs w:val="24"/>
                          <w:lang w:eastAsia="lt-LT"/>
                        </w:rPr>
                        <w:t>119</w:t>
                      </w:r>
                    </w:sdtContent>
                  </w:sdt>
                  <w:r>
                    <w:rPr>
                      <w:rFonts w:ascii="Verdana" w:hAnsi="Verdana"/>
                      <w:szCs w:val="24"/>
                      <w:lang w:eastAsia="lt-LT"/>
                    </w:rPr>
                    <w:t>. Bendrai gyvenančių asmenų ar vieno gyvenančio asmens (toliau-asmuo) duomenų tvarkymo tikslas priimant prašymus-paraiškas piniginei socialinei bei prašymus vienkartinei paramai gauti bei skiriant ir išmokant piniginę socialinę ar vienkartinę paramą – nustatyti asmens tapatybę ir gauti papildomą informaciją, reikalingą paslaugai teikti.</w:t>
                  </w:r>
                </w:p>
              </w:sdtContent>
            </w:sdt>
            <w:sdt>
              <w:sdtPr>
                <w:alias w:val="120 p."/>
                <w:tag w:val="part_693ba617d7484cdaab43af3959f532e1"/>
                <w:lock w:val="sdtLocked"/>
                <w:richText/>
              </w:sdtPr>
              <w:sdtContent>
                <w:p>
                  <w:pPr>
                    <w:ind w:firstLine="720"/>
                    <w:jc w:val="both"/>
                    <w:rPr>
                      <w:rFonts w:ascii="Verdana" w:hAnsi="Verdana"/>
                      <w:szCs w:val="24"/>
                      <w:lang w:eastAsia="lt-LT"/>
                    </w:rPr>
                  </w:pPr>
                  <w:sdt>
                    <w:sdtPr>
                      <w:alias w:val="Numeris"/>
                      <w:tag w:val="nr_693ba617d7484cdaab43af3959f532e1"/>
                      <w:lock w:val="sdtLocked"/>
                      <w:richText/>
                    </w:sdtPr>
                    <w:sdtContent>
                      <w:r>
                        <w:rPr>
                          <w:rFonts w:ascii="Verdana" w:hAnsi="Verdana"/>
                          <w:szCs w:val="24"/>
                          <w:lang w:eastAsia="lt-LT"/>
                        </w:rPr>
                        <w:t>120</w:t>
                      </w:r>
                    </w:sdtContent>
                  </w:sdt>
                  <w:r>
                    <w:rPr>
                      <w:rFonts w:ascii="Verdana" w:hAnsi="Verdana"/>
                      <w:szCs w:val="24"/>
                      <w:lang w:eastAsia="lt-LT"/>
                    </w:rPr>
                    <w:t>. Priimant prašymus-paraiškas piniginei socialinei ar vienkartinei paramai gauti bei skiriant ir išmokant piniginę socialinę ar vienkartinę paramą, tvarkyti asmens duomenis yra būtina vykdant Marijampolės savivaldybės administracijai pavestas viešosios valdžios funkcijas. Viešosios valdžios funkcijos įtvirtintos Lietuvos Respublikos vietos savivaldos įstatymo 6 straipsnio 43 punktu. Rinkti asmens duomenis yra būtina Marijampolės savivaldybės administracijai taikomos teisinės prievolės pagrindu. Teisinė prievolė numatyta Lietuvos Respublikos socialinės apsaugos ir darbo ministro 2005 m. birželio 27 d. įsakymu Nr. A1-183 „Dėl kai kurių socialinei paramai gauti reikalingų formų patvirtinimo“ patvirtintame prašyme-paraiškoje piniginei socialinei paramai gauti bei šiuo tarybos sprendimu patvirtintu prašymu dėl vienkartinės paramos skyrimo.</w:t>
                  </w:r>
                </w:p>
              </w:sdtContent>
            </w:sdt>
            <w:sdt>
              <w:sdtPr>
                <w:alias w:val="121 p."/>
                <w:tag w:val="part_cd144e22519b49e093215e323315b137"/>
                <w:lock w:val="sdtLocked"/>
                <w:richText/>
              </w:sdtPr>
              <w:sdtContent>
                <w:p>
                  <w:pPr>
                    <w:ind w:firstLine="720"/>
                    <w:jc w:val="both"/>
                    <w:rPr>
                      <w:rFonts w:ascii="Verdana" w:hAnsi="Verdana"/>
                      <w:szCs w:val="24"/>
                      <w:lang w:eastAsia="lt-LT"/>
                    </w:rPr>
                  </w:pPr>
                  <w:sdt>
                    <w:sdtPr>
                      <w:alias w:val="Numeris"/>
                      <w:tag w:val="nr_cd144e22519b49e093215e323315b137"/>
                      <w:lock w:val="sdtLocked"/>
                      <w:richText/>
                    </w:sdtPr>
                    <w:sdtContent>
                      <w:r>
                        <w:rPr>
                          <w:rFonts w:ascii="Verdana" w:hAnsi="Verdana"/>
                          <w:szCs w:val="24"/>
                          <w:lang w:eastAsia="lt-LT"/>
                        </w:rPr>
                        <w:t>121</w:t>
                      </w:r>
                    </w:sdtContent>
                  </w:sdt>
                  <w:r>
                    <w:rPr>
                      <w:rFonts w:ascii="Verdana" w:hAnsi="Verdana"/>
                      <w:szCs w:val="24"/>
                      <w:lang w:eastAsia="lt-LT"/>
                    </w:rPr>
                    <w:t xml:space="preserve">. Priimant prašymus-paraiškas piniginei socialinei ar vienkartinei paramai gauti bei skiriant ir išmokant piniginę socialinę ar vienkartinę paramą bei perduodant duomenis paslaugas teikiančioms įstaigoms, asmens duomenys tvarkomi vadovaujantis Europos Parlamento ir Tarybos reglamentu </w:t>
                  </w:r>
                  <w:fldSimple w:instr="HYPERLINK http://eur-lex.europa.eu/legal-content/LIT/TXT/?uri=CELEX:32016R0679&amp;locale=lt \t _blank">
                    <w:r>
                      <w:rPr>
                        <w:rFonts w:ascii="Verdana" w:hAnsi="Verdana"/>
                        <w:szCs w:val="24"/>
                        <w:lang w:eastAsia="lt-LT"/>
                        <w:u w:val="single"/>
                        <w:color w:val="0000FF" w:themeColor="hyperlink"/>
                      </w:rPr>
                      <w:t>(ES) 2016/679</w:t>
                    </w:r>
                  </w:fldSimple>
                  <w:r>
                    <w:rPr>
                      <w:rFonts w:ascii="Verdana" w:hAnsi="Verdana"/>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ascii="Verdana" w:hAnsi="Verdana"/>
                        <w:szCs w:val="24"/>
                        <w:lang w:eastAsia="lt-LT"/>
                        <w:u w:val="single"/>
                        <w:color w:val="0000FF" w:themeColor="hyperlink"/>
                      </w:rPr>
                      <w:t>95/46/EB</w:t>
                    </w:r>
                  </w:fldSimple>
                  <w:r>
                    <w:rPr>
                      <w:rFonts w:ascii="Verdana" w:hAnsi="Verdana"/>
                      <w:szCs w:val="24"/>
                      <w:lang w:eastAsia="lt-LT"/>
                    </w:rPr>
                    <w:t xml:space="preserve"> (Bendrasis duomenų apsaugos reglamentas) ir jo įgyvendinamaisiais teisės aktais, Lietuvos Respublikos asmens duomenų teisinės apsaugos įstatymu bei Asmens duomenų tvarkymo taisyklėmis.</w:t>
                  </w:r>
                </w:p>
              </w:sdtContent>
            </w:sdt>
            <w:sdt>
              <w:sdtPr>
                <w:alias w:val="122 p."/>
                <w:tag w:val="part_f809633c87854b1987c77a242a2f1569"/>
                <w:lock w:val="sdtLocked"/>
                <w:richText/>
              </w:sdtPr>
              <w:sdtContent>
                <w:p>
                  <w:pPr>
                    <w:ind w:firstLine="720"/>
                    <w:jc w:val="both"/>
                    <w:rPr>
                      <w:rFonts w:ascii="Verdana" w:hAnsi="Verdana"/>
                      <w:szCs w:val="24"/>
                      <w:lang w:eastAsia="lt-LT"/>
                    </w:rPr>
                  </w:pPr>
                  <w:sdt>
                    <w:sdtPr>
                      <w:alias w:val="Numeris"/>
                      <w:tag w:val="nr_f809633c87854b1987c77a242a2f1569"/>
                      <w:lock w:val="sdtLocked"/>
                      <w:richText/>
                    </w:sdtPr>
                    <w:sdtContent>
                      <w:r>
                        <w:rPr>
                          <w:rFonts w:ascii="Verdana" w:hAnsi="Verdana"/>
                          <w:szCs w:val="24"/>
                          <w:lang w:eastAsia="lt-LT"/>
                        </w:rPr>
                        <w:t>122</w:t>
                      </w:r>
                    </w:sdtContent>
                  </w:sdt>
                  <w:r>
                    <w:rPr>
                      <w:rFonts w:ascii="Verdana" w:hAnsi="Verdana"/>
                      <w:szCs w:val="24"/>
                      <w:lang w:eastAsia="lt-LT"/>
                    </w:rPr>
                    <w:t>. Marijampolės savivaldybės administracijos valstybės tarnautojas, priimantis prašymus- paraiškas piniginei socialinei ar vienkartinei paramai gauti bei skiriantis ir išmokantis piniginę socialinę ar vienkartinę paramą, pasirašytinai įsipareigoja saugoti asmens duomenis, kurie jam tapo žinomi priimant prašymus-paraiškas piniginei socialinei paramai ar prašymą vienkartinei paramai gauti bei skiriant ir išmokant piniginę socialinę ar vienkartinę paramą.</w:t>
                  </w:r>
                </w:p>
              </w:sdtContent>
            </w:sdt>
            <w:sdt>
              <w:sdtPr>
                <w:alias w:val="123 p."/>
                <w:tag w:val="part_01361c6c612042e781dc0ae401d832e1"/>
                <w:lock w:val="sdtLocked"/>
                <w:richText/>
              </w:sdtPr>
              <w:sdtContent>
                <w:p>
                  <w:pPr>
                    <w:ind w:firstLine="720"/>
                    <w:jc w:val="both"/>
                    <w:rPr>
                      <w:rFonts w:ascii="Verdana" w:hAnsi="Verdana"/>
                      <w:szCs w:val="24"/>
                      <w:lang w:eastAsia="lt-LT"/>
                    </w:rPr>
                  </w:pPr>
                  <w:sdt>
                    <w:sdtPr>
                      <w:alias w:val="Numeris"/>
                      <w:tag w:val="nr_01361c6c612042e781dc0ae401d832e1"/>
                      <w:lock w:val="sdtLocked"/>
                      <w:richText/>
                    </w:sdtPr>
                    <w:sdtContent>
                      <w:r>
                        <w:rPr>
                          <w:rFonts w:ascii="Verdana" w:hAnsi="Verdana"/>
                          <w:szCs w:val="24"/>
                          <w:lang w:eastAsia="lt-LT"/>
                        </w:rPr>
                        <w:t>123</w:t>
                      </w:r>
                    </w:sdtContent>
                  </w:sdt>
                  <w:r>
                    <w:rPr>
                      <w:rFonts w:ascii="Verdana" w:hAnsi="Verdana"/>
                      <w:szCs w:val="24"/>
                      <w:lang w:eastAsia="lt-LT"/>
                    </w:rPr>
                    <w:t>. Skiriant ir išmokant piniginę socialinę paramą, asmeniui, besikreipiančiam piniginės socialinės paramos, duodamas užpildyti prašymas-paraiška piniginei socialinei paramai gauti. Prašyme-paraiškoje piniginei socialinei paramai gauti renkami tokie asmens duomenys:</w:t>
                  </w:r>
                </w:p>
                <w:sdt>
                  <w:sdtPr>
                    <w:alias w:val="123.1 pp."/>
                    <w:tag w:val="part_9a56385dbf7947768bf2462109e07133"/>
                    <w:lock w:val="sdtLocked"/>
                    <w:richText/>
                  </w:sdtPr>
                  <w:sdtContent>
                    <w:p>
                      <w:pPr>
                        <w:ind w:firstLine="720"/>
                        <w:jc w:val="both"/>
                        <w:rPr>
                          <w:rFonts w:ascii="Verdana" w:hAnsi="Verdana"/>
                          <w:szCs w:val="24"/>
                          <w:lang w:eastAsia="lt-LT"/>
                        </w:rPr>
                      </w:pPr>
                      <w:sdt>
                        <w:sdtPr>
                          <w:alias w:val="Numeris"/>
                          <w:tag w:val="nr_9a56385dbf7947768bf2462109e07133"/>
                          <w:lock w:val="sdtLocked"/>
                          <w:richText/>
                        </w:sdtPr>
                        <w:sdtContent>
                          <w:r>
                            <w:rPr>
                              <w:rFonts w:ascii="Verdana" w:hAnsi="Verdana"/>
                              <w:szCs w:val="24"/>
                              <w:lang w:eastAsia="lt-LT"/>
                            </w:rPr>
                            <w:t>123.1</w:t>
                          </w:r>
                        </w:sdtContent>
                      </w:sdt>
                      <w:r>
                        <w:rPr>
                          <w:rFonts w:ascii="Verdana" w:hAnsi="Verdana"/>
                          <w:szCs w:val="24"/>
                          <w:lang w:eastAsia="lt-LT"/>
                        </w:rPr>
                        <w:t>. asmens vardas, pavardė, gimimo data, asmens kodas;</w:t>
                      </w:r>
                    </w:p>
                  </w:sdtContent>
                </w:sdt>
                <w:sdt>
                  <w:sdtPr>
                    <w:alias w:val="123.2 pp."/>
                    <w:tag w:val="part_828fe661e8ed43e2a413fb1f9a49615f"/>
                    <w:lock w:val="sdtLocked"/>
                    <w:richText/>
                  </w:sdtPr>
                  <w:sdtContent>
                    <w:p>
                      <w:pPr>
                        <w:ind w:firstLine="720"/>
                        <w:jc w:val="both"/>
                        <w:rPr>
                          <w:rFonts w:ascii="Verdana" w:hAnsi="Verdana"/>
                          <w:szCs w:val="24"/>
                          <w:lang w:eastAsia="lt-LT"/>
                        </w:rPr>
                      </w:pPr>
                      <w:sdt>
                        <w:sdtPr>
                          <w:alias w:val="Numeris"/>
                          <w:tag w:val="nr_828fe661e8ed43e2a413fb1f9a49615f"/>
                          <w:lock w:val="sdtLocked"/>
                          <w:richText/>
                        </w:sdtPr>
                        <w:sdtContent>
                          <w:r>
                            <w:rPr>
                              <w:rFonts w:ascii="Verdana" w:hAnsi="Verdana"/>
                              <w:szCs w:val="24"/>
                              <w:lang w:eastAsia="lt-LT"/>
                            </w:rPr>
                            <w:t>123.2</w:t>
                          </w:r>
                        </w:sdtContent>
                      </w:sdt>
                      <w:r>
                        <w:rPr>
                          <w:rFonts w:ascii="Verdana" w:hAnsi="Verdana"/>
                          <w:szCs w:val="24"/>
                          <w:lang w:eastAsia="lt-LT"/>
                        </w:rPr>
                        <w:t>. deklaruotos gyvenamosios vietos adresas arba gyvenamosios vietos adresas, kai asmuo įrauktas į gyvenamosios vietos neturinčių (nedeklaravusių) asmenų apskaitą ir faktinės gyvenamosios vietos adresas;</w:t>
                      </w:r>
                    </w:p>
                  </w:sdtContent>
                </w:sdt>
                <w:sdt>
                  <w:sdtPr>
                    <w:alias w:val="123.3 pp."/>
                    <w:tag w:val="part_f7ccb76db3c34a7695ba2786474bdf45"/>
                    <w:lock w:val="sdtLocked"/>
                    <w:richText/>
                  </w:sdtPr>
                  <w:sdtContent>
                    <w:p>
                      <w:pPr>
                        <w:ind w:firstLine="720"/>
                        <w:jc w:val="both"/>
                        <w:rPr>
                          <w:rFonts w:ascii="Verdana" w:hAnsi="Verdana"/>
                          <w:szCs w:val="24"/>
                          <w:lang w:eastAsia="lt-LT"/>
                        </w:rPr>
                      </w:pPr>
                      <w:sdt>
                        <w:sdtPr>
                          <w:alias w:val="Numeris"/>
                          <w:tag w:val="nr_f7ccb76db3c34a7695ba2786474bdf45"/>
                          <w:lock w:val="sdtLocked"/>
                          <w:richText/>
                        </w:sdtPr>
                        <w:sdtContent>
                          <w:r>
                            <w:rPr>
                              <w:rFonts w:ascii="Verdana" w:hAnsi="Verdana"/>
                              <w:szCs w:val="24"/>
                              <w:lang w:eastAsia="lt-LT"/>
                            </w:rPr>
                            <w:t>123.3</w:t>
                          </w:r>
                        </w:sdtContent>
                      </w:sdt>
                      <w:r>
                        <w:rPr>
                          <w:rFonts w:ascii="Verdana" w:hAnsi="Verdana"/>
                          <w:szCs w:val="24"/>
                          <w:lang w:eastAsia="lt-LT"/>
                        </w:rPr>
                        <w:t>. asmens telefonas ir elektroninis paštas;</w:t>
                      </w:r>
                    </w:p>
                  </w:sdtContent>
                </w:sdt>
                <w:sdt>
                  <w:sdtPr>
                    <w:alias w:val="123.4 pp."/>
                    <w:tag w:val="part_d84ce6330338439b99c5a4eea9f21887"/>
                    <w:lock w:val="sdtLocked"/>
                    <w:richText/>
                  </w:sdtPr>
                  <w:sdtContent>
                    <w:p>
                      <w:pPr>
                        <w:ind w:firstLine="720"/>
                        <w:jc w:val="both"/>
                        <w:rPr>
                          <w:rFonts w:ascii="Verdana" w:hAnsi="Verdana"/>
                          <w:szCs w:val="24"/>
                          <w:lang w:eastAsia="lt-LT"/>
                        </w:rPr>
                      </w:pPr>
                      <w:sdt>
                        <w:sdtPr>
                          <w:alias w:val="Numeris"/>
                          <w:tag w:val="nr_d84ce6330338439b99c5a4eea9f21887"/>
                          <w:lock w:val="sdtLocked"/>
                          <w:richText/>
                        </w:sdtPr>
                        <w:sdtContent>
                          <w:r>
                            <w:rPr>
                              <w:rFonts w:ascii="Verdana" w:hAnsi="Verdana"/>
                              <w:szCs w:val="24"/>
                              <w:lang w:eastAsia="lt-LT"/>
                            </w:rPr>
                            <w:t>123.4</w:t>
                          </w:r>
                        </w:sdtContent>
                      </w:sdt>
                      <w:r>
                        <w:rPr>
                          <w:rFonts w:ascii="Verdana" w:hAnsi="Verdana"/>
                          <w:szCs w:val="24"/>
                          <w:lang w:eastAsia="lt-LT"/>
                        </w:rPr>
                        <w:t>. banko sąskaitos Nr.;</w:t>
                      </w:r>
                    </w:p>
                  </w:sdtContent>
                </w:sdt>
                <w:sdt>
                  <w:sdtPr>
                    <w:alias w:val="123.5 pp."/>
                    <w:tag w:val="part_e278ec4bdc67481588e6b41cd79a44a7"/>
                    <w:lock w:val="sdtLocked"/>
                    <w:richText/>
                  </w:sdtPr>
                  <w:sdtContent>
                    <w:p>
                      <w:pPr>
                        <w:ind w:firstLine="720"/>
                        <w:jc w:val="both"/>
                        <w:rPr>
                          <w:rFonts w:ascii="Verdana" w:hAnsi="Verdana"/>
                          <w:szCs w:val="24"/>
                          <w:lang w:eastAsia="lt-LT"/>
                        </w:rPr>
                      </w:pPr>
                      <w:sdt>
                        <w:sdtPr>
                          <w:alias w:val="Numeris"/>
                          <w:tag w:val="nr_e278ec4bdc67481588e6b41cd79a44a7"/>
                          <w:lock w:val="sdtLocked"/>
                          <w:richText/>
                        </w:sdtPr>
                        <w:sdtContent>
                          <w:r>
                            <w:rPr>
                              <w:rFonts w:ascii="Verdana" w:hAnsi="Verdana"/>
                              <w:szCs w:val="24"/>
                              <w:lang w:eastAsia="lt-LT"/>
                            </w:rPr>
                            <w:t>123.5</w:t>
                          </w:r>
                        </w:sdtContent>
                      </w:sdt>
                      <w:r>
                        <w:rPr>
                          <w:rFonts w:ascii="Verdana" w:hAnsi="Verdana"/>
                          <w:szCs w:val="24"/>
                          <w:lang w:eastAsia="lt-LT"/>
                        </w:rPr>
                        <w:t>. visų šeimos narių pajamos pagal pajamų rūšis;</w:t>
                      </w:r>
                    </w:p>
                  </w:sdtContent>
                </w:sdt>
                <w:sdt>
                  <w:sdtPr>
                    <w:alias w:val="123.6 pp."/>
                    <w:tag w:val="part_0784dd856eb54efca2dc8a83eb27e6a7"/>
                    <w:lock w:val="sdtLocked"/>
                    <w:richText/>
                  </w:sdtPr>
                  <w:sdtContent>
                    <w:p>
                      <w:pPr>
                        <w:ind w:firstLine="720"/>
                        <w:jc w:val="both"/>
                        <w:rPr>
                          <w:rFonts w:ascii="Verdana" w:hAnsi="Verdana"/>
                          <w:szCs w:val="24"/>
                          <w:lang w:eastAsia="lt-LT"/>
                        </w:rPr>
                      </w:pPr>
                      <w:sdt>
                        <w:sdtPr>
                          <w:alias w:val="Numeris"/>
                          <w:tag w:val="nr_0784dd856eb54efca2dc8a83eb27e6a7"/>
                          <w:lock w:val="sdtLocked"/>
                          <w:richText/>
                        </w:sdtPr>
                        <w:sdtContent>
                          <w:r>
                            <w:rPr>
                              <w:rFonts w:ascii="Verdana" w:hAnsi="Verdana"/>
                              <w:szCs w:val="24"/>
                              <w:lang w:eastAsia="lt-LT"/>
                            </w:rPr>
                            <w:t>123.6</w:t>
                          </w:r>
                        </w:sdtContent>
                      </w:sdt>
                      <w:r>
                        <w:rPr>
                          <w:rFonts w:ascii="Verdana" w:hAnsi="Verdana"/>
                          <w:szCs w:val="24"/>
                          <w:lang w:eastAsia="lt-LT"/>
                        </w:rPr>
                        <w:t>. asmens duomenys apie žemės ūkio veiklą, nurodant: žieminių, vasarinių javų, ankštinių augalų bei techninių kultūrų plotą pagal žemės našumo balus; turimus gyvulius vnt., paukščius, žvėrelius vnt. bei bičių šeimas;</w:t>
                      </w:r>
                    </w:p>
                  </w:sdtContent>
                </w:sdt>
                <w:sdt>
                  <w:sdtPr>
                    <w:alias w:val="123.7 pp."/>
                    <w:tag w:val="part_b82208539058444ab4f88581809f973a"/>
                    <w:lock w:val="sdtLocked"/>
                    <w:richText/>
                  </w:sdtPr>
                  <w:sdtContent>
                    <w:p>
                      <w:pPr>
                        <w:ind w:firstLine="720"/>
                        <w:jc w:val="both"/>
                        <w:rPr>
                          <w:rFonts w:ascii="Verdana" w:hAnsi="Verdana"/>
                          <w:szCs w:val="24"/>
                          <w:lang w:eastAsia="lt-LT"/>
                        </w:rPr>
                      </w:pPr>
                      <w:sdt>
                        <w:sdtPr>
                          <w:alias w:val="Numeris"/>
                          <w:tag w:val="nr_b82208539058444ab4f88581809f973a"/>
                          <w:lock w:val="sdtLocked"/>
                          <w:richText/>
                        </w:sdtPr>
                        <w:sdtContent>
                          <w:r>
                            <w:rPr>
                              <w:rFonts w:ascii="Verdana" w:hAnsi="Verdana"/>
                              <w:szCs w:val="24"/>
                              <w:lang w:eastAsia="lt-LT"/>
                            </w:rPr>
                            <w:t>123.7</w:t>
                          </w:r>
                        </w:sdtContent>
                      </w:sdt>
                      <w:r>
                        <w:rPr>
                          <w:rFonts w:ascii="Verdana" w:hAnsi="Verdana"/>
                          <w:szCs w:val="24"/>
                          <w:lang w:eastAsia="lt-LT"/>
                        </w:rPr>
                        <w:t>. asmens vardu turimus neįregistruotus statinius (įskaitant nebaigtus statyti bei rekonstruoti), neįregistruotus žemės sklypus, neįregistruotas transporto priemones ir žemės ūkio techniką;</w:t>
                      </w:r>
                    </w:p>
                  </w:sdtContent>
                </w:sdt>
                <w:sdt>
                  <w:sdtPr>
                    <w:alias w:val="123.8 pp."/>
                    <w:tag w:val="part_929eea87322642da80762b17991448ec"/>
                    <w:lock w:val="sdtLocked"/>
                    <w:richText/>
                  </w:sdtPr>
                  <w:sdtContent>
                    <w:p>
                      <w:pPr>
                        <w:ind w:firstLine="720"/>
                        <w:jc w:val="both"/>
                        <w:rPr>
                          <w:rFonts w:ascii="Verdana" w:hAnsi="Verdana"/>
                          <w:szCs w:val="24"/>
                          <w:lang w:eastAsia="lt-LT"/>
                        </w:rPr>
                      </w:pPr>
                      <w:sdt>
                        <w:sdtPr>
                          <w:alias w:val="Numeris"/>
                          <w:tag w:val="nr_929eea87322642da80762b17991448ec"/>
                          <w:lock w:val="sdtLocked"/>
                          <w:richText/>
                        </w:sdtPr>
                        <w:sdtContent>
                          <w:r>
                            <w:rPr>
                              <w:rFonts w:ascii="Verdana" w:hAnsi="Verdana"/>
                              <w:szCs w:val="24"/>
                              <w:lang w:eastAsia="lt-LT"/>
                            </w:rPr>
                            <w:t>123.8</w:t>
                          </w:r>
                        </w:sdtContent>
                      </w:sdt>
                      <w:r>
                        <w:rPr>
                          <w:rFonts w:ascii="Verdana" w:hAnsi="Verdana"/>
                          <w:szCs w:val="24"/>
                          <w:lang w:eastAsia="lt-LT"/>
                        </w:rPr>
                        <w:t>. duomenys apie turimus ūkinius gyvūnus;</w:t>
                      </w:r>
                    </w:p>
                  </w:sdtContent>
                </w:sdt>
                <w:sdt>
                  <w:sdtPr>
                    <w:alias w:val="123.9 pp."/>
                    <w:tag w:val="part_b39ce19978464414b28477a5379b3cbc"/>
                    <w:lock w:val="sdtLocked"/>
                    <w:richText/>
                  </w:sdtPr>
                  <w:sdtContent>
                    <w:p>
                      <w:pPr>
                        <w:ind w:firstLine="720"/>
                        <w:jc w:val="both"/>
                        <w:rPr>
                          <w:rFonts w:ascii="Verdana" w:hAnsi="Verdana"/>
                          <w:szCs w:val="24"/>
                          <w:lang w:eastAsia="lt-LT"/>
                        </w:rPr>
                      </w:pPr>
                      <w:sdt>
                        <w:sdtPr>
                          <w:alias w:val="Numeris"/>
                          <w:tag w:val="nr_b39ce19978464414b28477a5379b3cbc"/>
                          <w:lock w:val="sdtLocked"/>
                          <w:richText/>
                        </w:sdtPr>
                        <w:sdtContent>
                          <w:r>
                            <w:rPr>
                              <w:rFonts w:ascii="Verdana" w:hAnsi="Verdana"/>
                              <w:szCs w:val="24"/>
                              <w:lang w:eastAsia="lt-LT"/>
                            </w:rPr>
                            <w:t>123.9</w:t>
                          </w:r>
                        </w:sdtContent>
                      </w:sdt>
                      <w:r>
                        <w:rPr>
                          <w:rFonts w:ascii="Verdana" w:hAnsi="Verdana"/>
                          <w:szCs w:val="24"/>
                          <w:lang w:eastAsia="lt-LT"/>
                        </w:rPr>
                        <w:t>. duomenys apie visų šeimos narių finansinį turtą;</w:t>
                      </w:r>
                    </w:p>
                  </w:sdtContent>
                </w:sdt>
                <w:sdt>
                  <w:sdtPr>
                    <w:alias w:val="123.10 pp."/>
                    <w:tag w:val="part_0e4fd548ce834fc19e5cd1cd5e485751"/>
                    <w:lock w:val="sdtLocked"/>
                    <w:richText/>
                  </w:sdtPr>
                  <w:sdtContent>
                    <w:p>
                      <w:pPr>
                        <w:ind w:firstLine="720"/>
                        <w:jc w:val="both"/>
                        <w:rPr>
                          <w:rFonts w:ascii="Verdana" w:hAnsi="Verdana"/>
                          <w:szCs w:val="24"/>
                          <w:lang w:eastAsia="lt-LT"/>
                        </w:rPr>
                      </w:pPr>
                      <w:sdt>
                        <w:sdtPr>
                          <w:alias w:val="Numeris"/>
                          <w:tag w:val="nr_0e4fd548ce834fc19e5cd1cd5e485751"/>
                          <w:lock w:val="sdtLocked"/>
                          <w:richText/>
                        </w:sdtPr>
                        <w:sdtContent>
                          <w:r>
                            <w:rPr>
                              <w:rFonts w:ascii="Verdana" w:hAnsi="Verdana"/>
                              <w:szCs w:val="24"/>
                              <w:lang w:eastAsia="lt-LT"/>
                            </w:rPr>
                            <w:t>123.10</w:t>
                          </w:r>
                        </w:sdtContent>
                      </w:sdt>
                      <w:r>
                        <w:rPr>
                          <w:rFonts w:ascii="Verdana" w:hAnsi="Verdana"/>
                          <w:szCs w:val="24"/>
                          <w:lang w:eastAsia="lt-LT"/>
                        </w:rPr>
                        <w:t>. duomenys apie būstą, šildymo, geriamojo ir karšto vandens tiekimo būdus ir įrangą;</w:t>
                      </w:r>
                    </w:p>
                  </w:sdtContent>
                </w:sdt>
                <w:sdt>
                  <w:sdtPr>
                    <w:alias w:val="123.11 pp."/>
                    <w:tag w:val="part_851ac0ef784f4123a841e36089a05f2d"/>
                    <w:lock w:val="sdtLocked"/>
                    <w:richText/>
                  </w:sdtPr>
                  <w:sdtContent>
                    <w:p>
                      <w:pPr>
                        <w:ind w:firstLine="720"/>
                        <w:jc w:val="both"/>
                        <w:rPr>
                          <w:rFonts w:ascii="Verdana" w:hAnsi="Verdana"/>
                          <w:szCs w:val="24"/>
                          <w:lang w:eastAsia="lt-LT"/>
                        </w:rPr>
                      </w:pPr>
                      <w:sdt>
                        <w:sdtPr>
                          <w:alias w:val="Numeris"/>
                          <w:tag w:val="nr_851ac0ef784f4123a841e36089a05f2d"/>
                          <w:lock w:val="sdtLocked"/>
                          <w:richText/>
                        </w:sdtPr>
                        <w:sdtContent>
                          <w:r>
                            <w:rPr>
                              <w:rFonts w:ascii="Verdana" w:hAnsi="Verdana"/>
                              <w:szCs w:val="24"/>
                              <w:lang w:eastAsia="lt-LT"/>
                            </w:rPr>
                            <w:t>123.11</w:t>
                          </w:r>
                        </w:sdtContent>
                      </w:sdt>
                      <w:r>
                        <w:rPr>
                          <w:rFonts w:ascii="Verdana" w:hAnsi="Verdana"/>
                          <w:szCs w:val="24"/>
                          <w:lang w:eastAsia="lt-LT"/>
                        </w:rPr>
                        <w:t>. šeimos nario statusas;</w:t>
                      </w:r>
                    </w:p>
                  </w:sdtContent>
                </w:sdt>
                <w:sdt>
                  <w:sdtPr>
                    <w:alias w:val="123.12 pp."/>
                    <w:tag w:val="part_13687a298b1e4eedb09c82191157a09a"/>
                    <w:lock w:val="sdtLocked"/>
                    <w:richText/>
                  </w:sdtPr>
                  <w:sdtContent>
                    <w:p>
                      <w:pPr>
                        <w:ind w:firstLine="720"/>
                        <w:jc w:val="both"/>
                        <w:rPr>
                          <w:rFonts w:ascii="Verdana" w:hAnsi="Verdana"/>
                          <w:szCs w:val="24"/>
                          <w:lang w:eastAsia="lt-LT"/>
                        </w:rPr>
                      </w:pPr>
                      <w:sdt>
                        <w:sdtPr>
                          <w:alias w:val="Numeris"/>
                          <w:tag w:val="nr_13687a298b1e4eedb09c82191157a09a"/>
                          <w:lock w:val="sdtLocked"/>
                          <w:richText/>
                        </w:sdtPr>
                        <w:sdtContent>
                          <w:r>
                            <w:rPr>
                              <w:rFonts w:ascii="Verdana" w:hAnsi="Verdana"/>
                              <w:szCs w:val="24"/>
                              <w:lang w:eastAsia="lt-LT"/>
                            </w:rPr>
                            <w:t>123.12</w:t>
                          </w:r>
                        </w:sdtContent>
                      </w:sdt>
                      <w:r>
                        <w:rPr>
                          <w:rFonts w:ascii="Verdana" w:hAnsi="Verdana"/>
                          <w:szCs w:val="24"/>
                          <w:lang w:eastAsia="lt-LT"/>
                        </w:rPr>
                        <w:t>. duomenys apie asmens veiklos pobūdį ir socialinę padėtį.</w:t>
                      </w:r>
                    </w:p>
                  </w:sdtContent>
                </w:sdt>
              </w:sdtContent>
            </w:sdt>
            <w:sdt>
              <w:sdtPr>
                <w:alias w:val="124 p."/>
                <w:tag w:val="part_bdd3e47dcd2c4e468a4be49f75f717bf"/>
                <w:lock w:val="sdtLocked"/>
                <w:richText/>
              </w:sdtPr>
              <w:sdtContent>
                <w:p>
                  <w:pPr>
                    <w:ind w:firstLine="720"/>
                    <w:jc w:val="both"/>
                    <w:rPr>
                      <w:rFonts w:ascii="Verdana" w:hAnsi="Verdana"/>
                      <w:szCs w:val="24"/>
                      <w:lang w:eastAsia="lt-LT"/>
                    </w:rPr>
                  </w:pPr>
                  <w:sdt>
                    <w:sdtPr>
                      <w:alias w:val="Numeris"/>
                      <w:tag w:val="nr_bdd3e47dcd2c4e468a4be49f75f717bf"/>
                      <w:lock w:val="sdtLocked"/>
                      <w:richText/>
                    </w:sdtPr>
                    <w:sdtContent>
                      <w:r>
                        <w:rPr>
                          <w:rFonts w:ascii="Verdana" w:hAnsi="Verdana"/>
                          <w:szCs w:val="24"/>
                          <w:lang w:eastAsia="lt-LT"/>
                        </w:rPr>
                        <w:t>124</w:t>
                      </w:r>
                    </w:sdtContent>
                  </w:sdt>
                  <w:r>
                    <w:rPr>
                      <w:rFonts w:ascii="Verdana" w:hAnsi="Verdana"/>
                      <w:szCs w:val="24"/>
                      <w:lang w:eastAsia="lt-LT"/>
                    </w:rPr>
                    <w:t>. Skiriant ir išmokant vienkartinę paramą, asmeniui duodamas užpildyti prašymas dėl vienkartinės paramos skyrimo. Prašyme renkami tokie asmens duomenys:</w:t>
                  </w:r>
                </w:p>
                <w:sdt>
                  <w:sdtPr>
                    <w:alias w:val="124.1 pp."/>
                    <w:tag w:val="part_f19590b593b34a8ab9290ae80fe94ab8"/>
                    <w:lock w:val="sdtLocked"/>
                    <w:richText/>
                  </w:sdtPr>
                  <w:sdtContent>
                    <w:p>
                      <w:pPr>
                        <w:ind w:firstLine="720"/>
                        <w:jc w:val="both"/>
                        <w:rPr>
                          <w:rFonts w:ascii="Verdana" w:hAnsi="Verdana"/>
                          <w:szCs w:val="24"/>
                          <w:lang w:eastAsia="lt-LT"/>
                        </w:rPr>
                      </w:pPr>
                      <w:sdt>
                        <w:sdtPr>
                          <w:alias w:val="Numeris"/>
                          <w:tag w:val="nr_f19590b593b34a8ab9290ae80fe94ab8"/>
                          <w:lock w:val="sdtLocked"/>
                          <w:richText/>
                        </w:sdtPr>
                        <w:sdtContent>
                          <w:r>
                            <w:rPr>
                              <w:rFonts w:ascii="Verdana" w:hAnsi="Verdana"/>
                              <w:szCs w:val="24"/>
                              <w:lang w:eastAsia="lt-LT"/>
                            </w:rPr>
                            <w:t>124.1</w:t>
                          </w:r>
                        </w:sdtContent>
                      </w:sdt>
                      <w:r>
                        <w:rPr>
                          <w:rFonts w:ascii="Verdana" w:hAnsi="Verdana"/>
                          <w:szCs w:val="24"/>
                          <w:lang w:eastAsia="lt-LT"/>
                        </w:rPr>
                        <w:t>. asmens vardas, pavardė, gimimo data, asmens kodas;</w:t>
                      </w:r>
                    </w:p>
                  </w:sdtContent>
                </w:sdt>
                <w:sdt>
                  <w:sdtPr>
                    <w:alias w:val="124.2 pp."/>
                    <w:tag w:val="part_99a8790d63b244829e6e8036e0226d09"/>
                    <w:lock w:val="sdtLocked"/>
                    <w:richText/>
                  </w:sdtPr>
                  <w:sdtContent>
                    <w:p>
                      <w:pPr>
                        <w:ind w:firstLine="720"/>
                        <w:jc w:val="both"/>
                        <w:rPr>
                          <w:rFonts w:ascii="Verdana" w:hAnsi="Verdana"/>
                          <w:szCs w:val="24"/>
                          <w:lang w:eastAsia="lt-LT"/>
                        </w:rPr>
                      </w:pPr>
                      <w:sdt>
                        <w:sdtPr>
                          <w:alias w:val="Numeris"/>
                          <w:tag w:val="nr_99a8790d63b244829e6e8036e0226d09"/>
                          <w:lock w:val="sdtLocked"/>
                          <w:richText/>
                        </w:sdtPr>
                        <w:sdtContent>
                          <w:r>
                            <w:rPr>
                              <w:rFonts w:ascii="Verdana" w:hAnsi="Verdana"/>
                              <w:szCs w:val="24"/>
                              <w:lang w:eastAsia="lt-LT"/>
                            </w:rPr>
                            <w:t>124.2</w:t>
                          </w:r>
                        </w:sdtContent>
                      </w:sdt>
                      <w:r>
                        <w:rPr>
                          <w:rFonts w:ascii="Verdana" w:hAnsi="Verdana"/>
                          <w:szCs w:val="24"/>
                          <w:lang w:eastAsia="lt-LT"/>
                        </w:rPr>
                        <w:t>. deklaruotos gyvenamosios vietos adresas arba gyvenamosios vietos adresas, kai asmuo įrauktas į gyvenamosios vietos neturinčių (nedeklaravusių) asmenų apskaitą ir faktinės gyvenamosios vietos adresas;</w:t>
                      </w:r>
                    </w:p>
                  </w:sdtContent>
                </w:sdt>
                <w:sdt>
                  <w:sdtPr>
                    <w:alias w:val="124.3 pp."/>
                    <w:tag w:val="part_808ee61b088f4217b3880bd7738de4bd"/>
                    <w:lock w:val="sdtLocked"/>
                    <w:richText/>
                  </w:sdtPr>
                  <w:sdtContent>
                    <w:p>
                      <w:pPr>
                        <w:ind w:firstLine="720"/>
                        <w:jc w:val="both"/>
                        <w:rPr>
                          <w:rFonts w:ascii="Verdana" w:hAnsi="Verdana"/>
                          <w:szCs w:val="24"/>
                          <w:lang w:eastAsia="lt-LT"/>
                        </w:rPr>
                      </w:pPr>
                      <w:sdt>
                        <w:sdtPr>
                          <w:alias w:val="Numeris"/>
                          <w:tag w:val="nr_808ee61b088f4217b3880bd7738de4bd"/>
                          <w:lock w:val="sdtLocked"/>
                          <w:richText/>
                        </w:sdtPr>
                        <w:sdtContent>
                          <w:r>
                            <w:rPr>
                              <w:rFonts w:ascii="Verdana" w:hAnsi="Verdana"/>
                              <w:szCs w:val="24"/>
                              <w:lang w:eastAsia="lt-LT"/>
                            </w:rPr>
                            <w:t>124.3</w:t>
                          </w:r>
                        </w:sdtContent>
                      </w:sdt>
                      <w:r>
                        <w:rPr>
                          <w:rFonts w:ascii="Verdana" w:hAnsi="Verdana"/>
                          <w:szCs w:val="24"/>
                          <w:lang w:eastAsia="lt-LT"/>
                        </w:rPr>
                        <w:t>. asmens telefonas ir elektroninis paštas;</w:t>
                      </w:r>
                    </w:p>
                  </w:sdtContent>
                </w:sdt>
                <w:sdt>
                  <w:sdtPr>
                    <w:alias w:val="124.4 pp."/>
                    <w:tag w:val="part_70dbf596a92f4259af39200f2fd8a300"/>
                    <w:lock w:val="sdtLocked"/>
                    <w:richText/>
                  </w:sdtPr>
                  <w:sdtContent>
                    <w:p>
                      <w:pPr>
                        <w:ind w:firstLine="720"/>
                        <w:jc w:val="both"/>
                        <w:rPr>
                          <w:rFonts w:ascii="Verdana" w:hAnsi="Verdana"/>
                          <w:szCs w:val="24"/>
                          <w:lang w:eastAsia="lt-LT"/>
                        </w:rPr>
                      </w:pPr>
                      <w:sdt>
                        <w:sdtPr>
                          <w:alias w:val="Numeris"/>
                          <w:tag w:val="nr_70dbf596a92f4259af39200f2fd8a300"/>
                          <w:lock w:val="sdtLocked"/>
                          <w:richText/>
                        </w:sdtPr>
                        <w:sdtContent>
                          <w:r>
                            <w:rPr>
                              <w:rFonts w:ascii="Verdana" w:hAnsi="Verdana"/>
                              <w:szCs w:val="24"/>
                              <w:lang w:eastAsia="lt-LT"/>
                            </w:rPr>
                            <w:t>124.4</w:t>
                          </w:r>
                        </w:sdtContent>
                      </w:sdt>
                      <w:r>
                        <w:rPr>
                          <w:rFonts w:ascii="Verdana" w:hAnsi="Verdana"/>
                          <w:szCs w:val="24"/>
                          <w:lang w:eastAsia="lt-LT"/>
                        </w:rPr>
                        <w:t>. banko sąskaitos Nr.;</w:t>
                      </w:r>
                    </w:p>
                  </w:sdtContent>
                </w:sdt>
                <w:sdt>
                  <w:sdtPr>
                    <w:alias w:val="124.5 pp."/>
                    <w:tag w:val="part_811a5f9bf6ca462a8187f61fdfe4555b"/>
                    <w:lock w:val="sdtLocked"/>
                    <w:richText/>
                  </w:sdtPr>
                  <w:sdtContent>
                    <w:p>
                      <w:pPr>
                        <w:ind w:firstLine="720"/>
                        <w:jc w:val="both"/>
                        <w:rPr>
                          <w:rFonts w:ascii="Verdana" w:hAnsi="Verdana"/>
                          <w:szCs w:val="24"/>
                          <w:lang w:eastAsia="lt-LT"/>
                        </w:rPr>
                      </w:pPr>
                      <w:sdt>
                        <w:sdtPr>
                          <w:alias w:val="Numeris"/>
                          <w:tag w:val="nr_811a5f9bf6ca462a8187f61fdfe4555b"/>
                          <w:lock w:val="sdtLocked"/>
                          <w:richText/>
                        </w:sdtPr>
                        <w:sdtContent>
                          <w:r>
                            <w:rPr>
                              <w:rFonts w:ascii="Verdana" w:hAnsi="Verdana"/>
                              <w:szCs w:val="24"/>
                              <w:lang w:eastAsia="lt-LT"/>
                            </w:rPr>
                            <w:t>124.5</w:t>
                          </w:r>
                        </w:sdtContent>
                      </w:sdt>
                      <w:r>
                        <w:rPr>
                          <w:rFonts w:ascii="Verdana" w:hAnsi="Verdana"/>
                          <w:szCs w:val="24"/>
                          <w:lang w:eastAsia="lt-LT"/>
                        </w:rPr>
                        <w:t xml:space="preserve">. asmens ar bendrai gyvenančių asmenų pajamos pagal pajamų rūšis; </w:t>
                      </w:r>
                    </w:p>
                  </w:sdtContent>
                </w:sdt>
                <w:sdt>
                  <w:sdtPr>
                    <w:alias w:val="124.6 pp."/>
                    <w:tag w:val="part_664f591ec3734e0d81789ac3bb898bed"/>
                    <w:lock w:val="sdtLocked"/>
                    <w:richText/>
                  </w:sdtPr>
                  <w:sdtContent>
                    <w:p>
                      <w:pPr>
                        <w:ind w:firstLine="720"/>
                        <w:jc w:val="both"/>
                        <w:rPr>
                          <w:rFonts w:ascii="Verdana" w:hAnsi="Verdana"/>
                          <w:szCs w:val="24"/>
                          <w:lang w:eastAsia="lt-LT"/>
                        </w:rPr>
                      </w:pPr>
                      <w:sdt>
                        <w:sdtPr>
                          <w:alias w:val="Numeris"/>
                          <w:tag w:val="nr_664f591ec3734e0d81789ac3bb898bed"/>
                          <w:lock w:val="sdtLocked"/>
                          <w:richText/>
                        </w:sdtPr>
                        <w:sdtContent>
                          <w:r>
                            <w:rPr>
                              <w:rFonts w:ascii="Verdana" w:hAnsi="Verdana"/>
                              <w:szCs w:val="24"/>
                              <w:lang w:eastAsia="lt-LT"/>
                            </w:rPr>
                            <w:t>124.6</w:t>
                          </w:r>
                        </w:sdtContent>
                      </w:sdt>
                      <w:r>
                        <w:rPr>
                          <w:rFonts w:ascii="Verdana" w:hAnsi="Verdana"/>
                          <w:szCs w:val="24"/>
                          <w:lang w:eastAsia="lt-LT"/>
                        </w:rPr>
                        <w:t>. asmens ar bendrai gyvenančių asmenų veiklos pobūdis;</w:t>
                      </w:r>
                    </w:p>
                  </w:sdtContent>
                </w:sdt>
                <w:sdt>
                  <w:sdtPr>
                    <w:alias w:val="124.7 pp."/>
                    <w:tag w:val="part_63ae76bc29cd442ab1d1c7e93e838001"/>
                    <w:lock w:val="sdtLocked"/>
                    <w:richText/>
                  </w:sdtPr>
                  <w:sdtContent>
                    <w:p>
                      <w:pPr>
                        <w:ind w:firstLine="720"/>
                        <w:jc w:val="both"/>
                        <w:rPr>
                          <w:rFonts w:ascii="Verdana" w:hAnsi="Verdana"/>
                          <w:szCs w:val="24"/>
                          <w:lang w:eastAsia="lt-LT"/>
                        </w:rPr>
                      </w:pPr>
                      <w:sdt>
                        <w:sdtPr>
                          <w:alias w:val="Numeris"/>
                          <w:tag w:val="nr_63ae76bc29cd442ab1d1c7e93e838001"/>
                          <w:lock w:val="sdtLocked"/>
                          <w:richText/>
                        </w:sdtPr>
                        <w:sdtContent>
                          <w:r>
                            <w:rPr>
                              <w:rFonts w:ascii="Verdana" w:hAnsi="Verdana"/>
                              <w:szCs w:val="24"/>
                              <w:lang w:eastAsia="lt-LT"/>
                            </w:rPr>
                            <w:t>124.7</w:t>
                          </w:r>
                        </w:sdtContent>
                      </w:sdt>
                      <w:r>
                        <w:rPr>
                          <w:rFonts w:ascii="Verdana" w:hAnsi="Verdana"/>
                          <w:szCs w:val="24"/>
                          <w:lang w:eastAsia="lt-LT"/>
                        </w:rPr>
                        <w:t>. informacija apie asmens ar bendrai gyvenančių asmenų sveikatos būklę, turimas skolas ir kt. informacija, nurodyta šio Aprašo 81, 82 ir 83 punktuose, įrodanti vienkartinės paramos būtinumą.</w:t>
                      </w:r>
                    </w:p>
                  </w:sdtContent>
                </w:sdt>
              </w:sdtContent>
            </w:sdt>
            <w:sdt>
              <w:sdtPr>
                <w:alias w:val="125 p."/>
                <w:tag w:val="part_b29dae32cbb1470fa9d043951118ec2f"/>
                <w:lock w:val="sdtLocked"/>
                <w:richText/>
              </w:sdtPr>
              <w:sdtContent>
                <w:p>
                  <w:pPr>
                    <w:ind w:firstLine="720"/>
                    <w:jc w:val="both"/>
                    <w:rPr>
                      <w:rFonts w:ascii="Verdana" w:hAnsi="Verdana"/>
                      <w:szCs w:val="24"/>
                      <w:lang w:eastAsia="lt-LT"/>
                    </w:rPr>
                  </w:pPr>
                  <w:sdt>
                    <w:sdtPr>
                      <w:alias w:val="Numeris"/>
                      <w:tag w:val="nr_b29dae32cbb1470fa9d043951118ec2f"/>
                      <w:lock w:val="sdtLocked"/>
                      <w:richText/>
                    </w:sdtPr>
                    <w:sdtContent>
                      <w:r>
                        <w:rPr>
                          <w:rFonts w:ascii="Verdana" w:hAnsi="Verdana"/>
                          <w:szCs w:val="24"/>
                          <w:lang w:eastAsia="lt-LT"/>
                        </w:rPr>
                        <w:t>125</w:t>
                      </w:r>
                    </w:sdtContent>
                  </w:sdt>
                  <w:r>
                    <w:rPr>
                      <w:rFonts w:ascii="Verdana" w:hAnsi="Verdana"/>
                      <w:szCs w:val="24"/>
                      <w:lang w:eastAsia="lt-LT"/>
                    </w:rPr>
                    <w:t>. Esant pagrįstai abejonei, priimant prašymus-paraiškas piniginei socialinei paramai ar prašymus vienkartinei paramai gauti bei skiriant ir išmokant piniginę socialinę ar vienkartinę paramą, gali būti renkami ir kiti duomenys, įrodantys asmens teisę į piniginę socialinę ar vienkartinę paramą.</w:t>
                  </w:r>
                </w:p>
              </w:sdtContent>
            </w:sdt>
            <w:sdt>
              <w:sdtPr>
                <w:alias w:val="126 p."/>
                <w:tag w:val="part_26e1b7386ae24684b1c5cf8407f9db40"/>
                <w:lock w:val="sdtLocked"/>
                <w:richText/>
              </w:sdtPr>
              <w:sdtContent>
                <w:p>
                  <w:pPr>
                    <w:ind w:firstLine="720"/>
                    <w:jc w:val="both"/>
                    <w:rPr>
                      <w:rFonts w:ascii="Verdana" w:hAnsi="Verdana"/>
                      <w:szCs w:val="24"/>
                      <w:lang w:eastAsia="lt-LT"/>
                    </w:rPr>
                  </w:pPr>
                  <w:sdt>
                    <w:sdtPr>
                      <w:alias w:val="Numeris"/>
                      <w:tag w:val="nr_26e1b7386ae24684b1c5cf8407f9db40"/>
                      <w:lock w:val="sdtLocked"/>
                      <w:richText/>
                    </w:sdtPr>
                    <w:sdtContent>
                      <w:r>
                        <w:rPr>
                          <w:rFonts w:ascii="Verdana" w:hAnsi="Verdana"/>
                          <w:szCs w:val="24"/>
                          <w:lang w:eastAsia="lt-LT"/>
                        </w:rPr>
                        <w:t>126</w:t>
                      </w:r>
                    </w:sdtContent>
                  </w:sdt>
                  <w:r>
                    <w:rPr>
                      <w:rFonts w:ascii="Verdana" w:hAnsi="Verdana"/>
                      <w:szCs w:val="24"/>
                      <w:lang w:eastAsia="lt-LT"/>
                    </w:rPr>
                    <w:t>. Užpildytas prašymas-paraiška piniginei socialinei paramai gauti saugomas piniginės socialinės paramos skyrimo ir mokėjimo elektroninėje byloje dokumentacijos plane nustatytą laikotarpį.</w:t>
                  </w:r>
                </w:p>
              </w:sdtContent>
            </w:sdt>
            <w:sdt>
              <w:sdtPr>
                <w:alias w:val="127 p."/>
                <w:tag w:val="part_8c28416be0384eb1835d03db4f14516a"/>
                <w:lock w:val="sdtLocked"/>
                <w:richText/>
              </w:sdtPr>
              <w:sdtContent>
                <w:p>
                  <w:pPr>
                    <w:ind w:firstLine="720"/>
                    <w:jc w:val="both"/>
                    <w:rPr>
                      <w:rFonts w:ascii="Verdana" w:hAnsi="Verdana"/>
                      <w:szCs w:val="24"/>
                      <w:lang w:eastAsia="lt-LT"/>
                    </w:rPr>
                  </w:pPr>
                  <w:sdt>
                    <w:sdtPr>
                      <w:alias w:val="Numeris"/>
                      <w:tag w:val="nr_8c28416be0384eb1835d03db4f14516a"/>
                      <w:lock w:val="sdtLocked"/>
                      <w:richText/>
                    </w:sdtPr>
                    <w:sdtContent>
                      <w:r>
                        <w:rPr>
                          <w:rFonts w:ascii="Verdana" w:hAnsi="Verdana"/>
                          <w:szCs w:val="24"/>
                          <w:lang w:eastAsia="lt-LT"/>
                        </w:rPr>
                        <w:t>127</w:t>
                      </w:r>
                    </w:sdtContent>
                  </w:sdt>
                  <w:r>
                    <w:rPr>
                      <w:rFonts w:ascii="Verdana" w:hAnsi="Verdana"/>
                      <w:szCs w:val="24"/>
                      <w:lang w:eastAsia="lt-LT"/>
                    </w:rPr>
                    <w:t>. Užpildytas prašymas dėl vienkartinės paramos skyrimo saugomas asmens elektroninėje byloje dokumentacijos plane nustatytą laikotarpį.</w:t>
                  </w:r>
                </w:p>
              </w:sdtContent>
            </w:sdt>
            <w:sdt>
              <w:sdtPr>
                <w:alias w:val="128 p."/>
                <w:tag w:val="part_f75c6e539679471e9fe915ed760e40b7"/>
                <w:lock w:val="sdtLocked"/>
                <w:richText/>
              </w:sdtPr>
              <w:sdtContent>
                <w:p>
                  <w:pPr>
                    <w:ind w:firstLine="720"/>
                    <w:jc w:val="both"/>
                    <w:rPr>
                      <w:rFonts w:ascii="Verdana" w:hAnsi="Verdana"/>
                      <w:szCs w:val="24"/>
                      <w:lang w:eastAsia="lt-LT"/>
                    </w:rPr>
                  </w:pPr>
                  <w:sdt>
                    <w:sdtPr>
                      <w:alias w:val="Numeris"/>
                      <w:tag w:val="nr_f75c6e539679471e9fe915ed760e40b7"/>
                      <w:lock w:val="sdtLocked"/>
                      <w:richText/>
                    </w:sdtPr>
                    <w:sdtContent>
                      <w:r>
                        <w:rPr>
                          <w:rFonts w:ascii="Verdana" w:hAnsi="Verdana"/>
                          <w:szCs w:val="24"/>
                          <w:lang w:eastAsia="lt-LT"/>
                        </w:rPr>
                        <w:t>128</w:t>
                      </w:r>
                    </w:sdtContent>
                  </w:sdt>
                  <w:r>
                    <w:rPr>
                      <w:rFonts w:ascii="Verdana" w:hAnsi="Verdana"/>
                      <w:szCs w:val="24"/>
                      <w:lang w:eastAsia="lt-LT"/>
                    </w:rPr>
                    <w:t>. Marijampolės savivaldybės administracija turi teisę gauti duomenis iš registrų, numatytų šio Aprašo 10 punkte.</w:t>
                  </w:r>
                </w:p>
              </w:sdtContent>
            </w:sdt>
            <w:sdt>
              <w:sdtPr>
                <w:alias w:val="129 p."/>
                <w:tag w:val="part_55fbabf92dfd4d018e7450142b7f2fa9"/>
                <w:lock w:val="sdtLocked"/>
                <w:richText/>
              </w:sdtPr>
              <w:sdtContent>
                <w:p>
                  <w:pPr>
                    <w:ind w:firstLine="720"/>
                    <w:jc w:val="both"/>
                    <w:rPr>
                      <w:rFonts w:ascii="Verdana" w:hAnsi="Verdana"/>
                      <w:szCs w:val="24"/>
                      <w:lang w:eastAsia="lt-LT"/>
                    </w:rPr>
                  </w:pPr>
                  <w:sdt>
                    <w:sdtPr>
                      <w:alias w:val="Numeris"/>
                      <w:tag w:val="nr_55fbabf92dfd4d018e7450142b7f2fa9"/>
                      <w:lock w:val="sdtLocked"/>
                      <w:richText/>
                    </w:sdtPr>
                    <w:sdtContent>
                      <w:r>
                        <w:rPr>
                          <w:rFonts w:ascii="Verdana" w:hAnsi="Verdana"/>
                          <w:szCs w:val="24"/>
                          <w:lang w:eastAsia="lt-LT"/>
                        </w:rPr>
                        <w:t>129</w:t>
                      </w:r>
                    </w:sdtContent>
                  </w:sdt>
                  <w:r>
                    <w:rPr>
                      <w:rFonts w:ascii="Verdana" w:hAnsi="Verdana"/>
                      <w:szCs w:val="24"/>
                      <w:lang w:eastAsia="lt-LT"/>
                    </w:rPr>
                    <w:t>. Vadovaujantis Lietuvos Respublikos piniginės socialinės paramos nepasiturintiems gyventojams įstatymo 22 straipsnio 1 dalies 2 punktu ir 2 dalies 2 punktu bei Aprašo 33.2, 37.2, 37.3, 73.3, 73.4, 73.6 - 73.10, 76.1,76.2, 77.1, 77.2 papunkčiais bei 51, 52, 53, 61 ir 90 punktais bei 89.4 papunkčiu, Marijampolės savivaldybės administracijos Piniginės paramos skyrius perduoda informaciją, reikalingą paslaugai teikti, paslaugas teikiančioms įstaigoms (bankams, paštams, komunalines ir kt. paslaugas teikiančioms įstaigoms) (toliau-įstaigos). Priklausomai nuo teikiamos paslaugos pobūdžio, įstaigoms perduodama tokia informacija: asmens vardas, pavardė, adresas, gimimo data, išmokos suma, banko sąskaitos Nr., atsiskaitomosios knygelės Nr. arba paslaugos gavėjo kodas, pajamos, bendrai gyvenančių asmenų skaičius, kompensacijų skyrimo laikotarpis.</w:t>
                  </w:r>
                </w:p>
              </w:sdtContent>
            </w:sdt>
            <w:sdt>
              <w:sdtPr>
                <w:alias w:val="130 p."/>
                <w:tag w:val="part_39e50f76452c413e815035b92b1fd6de"/>
                <w:lock w:val="sdtLocked"/>
                <w:richText/>
              </w:sdtPr>
              <w:sdtContent>
                <w:p>
                  <w:pPr>
                    <w:ind w:firstLine="720"/>
                    <w:jc w:val="both"/>
                    <w:rPr>
                      <w:rFonts w:ascii="Verdana" w:hAnsi="Verdana"/>
                      <w:szCs w:val="24"/>
                      <w:lang w:eastAsia="lt-LT"/>
                    </w:rPr>
                  </w:pPr>
                  <w:sdt>
                    <w:sdtPr>
                      <w:alias w:val="Numeris"/>
                      <w:tag w:val="nr_39e50f76452c413e815035b92b1fd6de"/>
                      <w:lock w:val="sdtLocked"/>
                      <w:richText/>
                    </w:sdtPr>
                    <w:sdtContent>
                      <w:r>
                        <w:rPr>
                          <w:rFonts w:ascii="Verdana" w:hAnsi="Verdana"/>
                          <w:szCs w:val="24"/>
                          <w:lang w:eastAsia="lt-LT"/>
                        </w:rPr>
                        <w:t>130</w:t>
                      </w:r>
                    </w:sdtContent>
                  </w:sdt>
                  <w:r>
                    <w:rPr>
                      <w:rFonts w:ascii="Verdana" w:hAnsi="Verdana"/>
                      <w:szCs w:val="24"/>
                      <w:lang w:eastAsia="lt-LT"/>
                    </w:rPr>
                    <w:t>. Apie asmens duomenų tvarkymą asmuo, kuris kreipiasi dėl piniginės socialinės paramos skyrimo ir išmokėjimo, informuojamas asmens duomenų gavimo metu - informaciniame stende. Apie asmens duomenų tvarkymą asmuo, kuris kreipiasi dėl vienkartinės paramos skyrimo ir išmokėjimo, informuojamas prašyme dėl vienkartinės paramos skyrimo. Suteikiama tokia informacija: duomenų valdytojo kontaktiniai duomenys; duomenų apsaugos pareigūno kontaktiniai duomenys; duomenų tvarkymo tikslas ir teisinis duomenų tvarkymo pagrindas; asmens duomenų saugojimo laikotarpis; duomenų subjekto teisės asmens duomenų tvarkymo srityje.</w:t>
                  </w:r>
                </w:p>
                <w:p>
                  <w:pPr>
                    <w:jc w:val="center"/>
                    <w:rPr>
                      <w:b/>
                      <w:szCs w:val="24"/>
                      <w:lang w:eastAsia="lt-LT"/>
                    </w:rPr>
                  </w:pPr>
                </w:p>
              </w:sdtContent>
            </w:sdt>
          </w:sdtContent>
        </w:sdt>
        <w:sdt>
          <w:sdtPr>
            <w:alias w:val="skyrius"/>
            <w:tag w:val="part_f5aaf701b812498fb6a72a218756aa08"/>
            <w:lock w:val="sdtLocked"/>
            <w:richText/>
          </w:sdtPr>
          <w:sdtContent>
            <w:p>
              <w:pPr>
                <w:jc w:val="center"/>
                <w:rPr>
                  <w:rFonts w:ascii="Verdana" w:hAnsi="Verdana"/>
                  <w:b/>
                  <w:szCs w:val="24"/>
                  <w:lang w:eastAsia="lt-LT"/>
                </w:rPr>
              </w:pPr>
              <w:sdt>
                <w:sdtPr>
                  <w:alias w:val="Numeris"/>
                  <w:tag w:val="nr_f5aaf701b812498fb6a72a218756aa08"/>
                  <w:lock w:val="sdtLocked"/>
                  <w:richText/>
                </w:sdtPr>
                <w:sdtContent>
                  <w:r>
                    <w:rPr>
                      <w:rFonts w:ascii="Verdana" w:hAnsi="Verdana"/>
                      <w:b/>
                      <w:szCs w:val="24"/>
                      <w:lang w:eastAsia="lt-LT"/>
                    </w:rPr>
                    <w:t>VII</w:t>
                  </w:r>
                </w:sdtContent>
              </w:sdt>
              <w:r>
                <w:rPr>
                  <w:rFonts w:ascii="Verdana" w:hAnsi="Verdana"/>
                  <w:b/>
                  <w:szCs w:val="24"/>
                  <w:lang w:eastAsia="lt-LT"/>
                </w:rPr>
                <w:t xml:space="preserve"> SKYRIUS</w:t>
              </w:r>
            </w:p>
            <w:p>
              <w:pPr>
                <w:jc w:val="center"/>
                <w:rPr>
                  <w:rFonts w:ascii="Verdana" w:hAnsi="Verdana"/>
                  <w:b/>
                  <w:szCs w:val="24"/>
                  <w:lang w:eastAsia="lt-LT"/>
                </w:rPr>
              </w:pPr>
              <w:sdt>
                <w:sdtPr>
                  <w:alias w:val="Pavadinimas"/>
                  <w:tag w:val="title_f5aaf701b812498fb6a72a218756aa08"/>
                  <w:lock w:val="sdtLocked"/>
                  <w:richText/>
                </w:sdtPr>
                <w:sdtContent>
                  <w:r>
                    <w:rPr>
                      <w:rFonts w:ascii="Verdana" w:hAnsi="Verdana"/>
                      <w:b/>
                      <w:szCs w:val="24"/>
                      <w:lang w:eastAsia="lt-LT"/>
                    </w:rPr>
                    <w:t>BAIGIAMOSIOS NUOSTATOS</w:t>
                  </w:r>
                </w:sdtContent>
              </w:sdt>
            </w:p>
            <w:p>
              <w:pPr>
                <w:jc w:val="center"/>
                <w:rPr>
                  <w:szCs w:val="24"/>
                  <w:lang w:eastAsia="lt-LT"/>
                </w:rPr>
              </w:pPr>
            </w:p>
            <w:sdt>
              <w:sdtPr>
                <w:alias w:val="131 p."/>
                <w:tag w:val="part_c9f9659c19dd4af4a1cdf6b59ffc612d"/>
                <w:lock w:val="sdtLocked"/>
                <w:richText/>
              </w:sdtPr>
              <w:sdtContent>
                <w:p>
                  <w:pPr>
                    <w:ind w:firstLine="720"/>
                    <w:jc w:val="both"/>
                    <w:rPr>
                      <w:rFonts w:ascii="Verdana" w:hAnsi="Verdana"/>
                      <w:szCs w:val="24"/>
                      <w:lang w:eastAsia="lt-LT"/>
                    </w:rPr>
                  </w:pPr>
                  <w:sdt>
                    <w:sdtPr>
                      <w:alias w:val="Numeris"/>
                      <w:tag w:val="nr_c9f9659c19dd4af4a1cdf6b59ffc612d"/>
                      <w:lock w:val="sdtLocked"/>
                      <w:richText/>
                    </w:sdtPr>
                    <w:sdtContent>
                      <w:r>
                        <w:rPr>
                          <w:rFonts w:ascii="Verdana" w:hAnsi="Verdana"/>
                          <w:szCs w:val="24"/>
                          <w:lang w:eastAsia="lt-LT"/>
                        </w:rPr>
                        <w:t>131</w:t>
                      </w:r>
                    </w:sdtContent>
                  </w:sdt>
                  <w:r>
                    <w:rPr>
                      <w:rFonts w:ascii="Verdana" w:hAnsi="Verdana"/>
                      <w:szCs w:val="24"/>
                      <w:lang w:eastAsia="lt-LT"/>
                    </w:rPr>
                    <w:t>. Seniūnijų specialistai atsako už prašymų − paraiškų bei reikalingų dokumentų priėmimą, duomenų, reikalingų piniginei socialinei bei vienkartinei paramai skirti iš registrų surinkimą, teisės į piniginę socialinę bei vienkartinę paramą ir sąlygų teisei į piniginę socialinę paramą nustatymą, prašymų-paraiškų bei reikalingų dokumentų pateikimą laiku Piniginės paramos skyriui. Kaimiškų seniūnijų specialistai taip pat atsako už visų duomenų, reikalingų piniginei socialinei paramai skirti, suvedimą į kompiuterines laikmenas, socialinės pašalpos dydžio apskaičiavimą, gavėjų bylų suformavimą ir pateikimą laiku Piniginės paramos skyriui.</w:t>
                  </w:r>
                </w:p>
              </w:sdtContent>
            </w:sdt>
            <w:sdt>
              <w:sdtPr>
                <w:alias w:val="132 p."/>
                <w:tag w:val="part_cd97dd328c9a49a5bbfdc94352ff871f"/>
                <w:lock w:val="sdtLocked"/>
                <w:richText/>
              </w:sdtPr>
              <w:sdtContent>
                <w:p>
                  <w:pPr>
                    <w:ind w:firstLine="720"/>
                    <w:jc w:val="both"/>
                    <w:rPr>
                      <w:rFonts w:ascii="Verdana" w:hAnsi="Verdana"/>
                      <w:szCs w:val="24"/>
                      <w:lang w:eastAsia="lt-LT"/>
                    </w:rPr>
                  </w:pPr>
                  <w:sdt>
                    <w:sdtPr>
                      <w:alias w:val="Numeris"/>
                      <w:tag w:val="nr_cd97dd328c9a49a5bbfdc94352ff871f"/>
                      <w:lock w:val="sdtLocked"/>
                      <w:richText/>
                    </w:sdtPr>
                    <w:sdtContent>
                      <w:r>
                        <w:rPr>
                          <w:rFonts w:ascii="Verdana" w:hAnsi="Verdana"/>
                          <w:szCs w:val="24"/>
                          <w:lang w:eastAsia="lt-LT"/>
                        </w:rPr>
                        <w:t>132</w:t>
                      </w:r>
                    </w:sdtContent>
                  </w:sdt>
                  <w:r>
                    <w:rPr>
                      <w:rFonts w:ascii="Verdana" w:hAnsi="Verdana"/>
                      <w:szCs w:val="24"/>
                      <w:lang w:eastAsia="lt-LT"/>
                    </w:rPr>
                    <w:t>. Piniginės paramos skyriaus specialistai atsakingi už miesto seniūnijų specialistų priimtų prašymų -paraiškų ir reikalingų dokumentų suvedimą į kompiuterines laikmenas, visų priimtų prašymų- paraiškų ir reikalingų dokumentų duomenų sutikrinimą su turimais registrais, pareiškėjų turimo turto įvertinimą bei išvadų dėl teisės į piniginę socialinę paramą parengimą, išmokų patvirtinimą kompiuterinėse laikmenose, kompensacijų patvirtinimą kompiuterinėse laikmenose, už teisingą kompensacijų, kai būstas šildomas ir karštas vanduo ruošiamas naudojant kurą, nurodytą Aprašo 31.1-31.8 papunkčiuose, apskaičiavimą, sąrašų kompensacijoms apskaičiuoti perdavimą laiku kompensacijas skaičiuojančioms įmonėms bei mokėjimo žiniaraščių sudarymą.</w:t>
                  </w:r>
                </w:p>
              </w:sdtContent>
            </w:sdt>
            <w:sdt>
              <w:sdtPr>
                <w:alias w:val="133 p."/>
                <w:tag w:val="part_0c4745c94d394c298a092b71ca2c1c56"/>
                <w:lock w:val="sdtLocked"/>
                <w:richText/>
              </w:sdtPr>
              <w:sdtContent>
                <w:p>
                  <w:pPr>
                    <w:ind w:firstLine="720"/>
                    <w:jc w:val="both"/>
                    <w:rPr>
                      <w:rFonts w:ascii="Verdana" w:hAnsi="Verdana"/>
                      <w:szCs w:val="24"/>
                      <w:lang w:eastAsia="lt-LT"/>
                    </w:rPr>
                  </w:pPr>
                  <w:sdt>
                    <w:sdtPr>
                      <w:alias w:val="Numeris"/>
                      <w:tag w:val="nr_0c4745c94d394c298a092b71ca2c1c56"/>
                      <w:lock w:val="sdtLocked"/>
                      <w:richText/>
                    </w:sdtPr>
                    <w:sdtContent>
                      <w:r>
                        <w:rPr>
                          <w:rFonts w:ascii="Verdana" w:hAnsi="Verdana"/>
                          <w:szCs w:val="24"/>
                          <w:lang w:eastAsia="lt-LT"/>
                        </w:rPr>
                        <w:t>133</w:t>
                      </w:r>
                    </w:sdtContent>
                  </w:sdt>
                  <w:r>
                    <w:rPr>
                      <w:rFonts w:ascii="Verdana" w:hAnsi="Verdana"/>
                      <w:szCs w:val="24"/>
                      <w:lang w:eastAsia="lt-LT"/>
                    </w:rPr>
                    <w:t>. Piniginės paramos skyriaus atsakingi specialistai sutikrina:</w:t>
                  </w:r>
                </w:p>
                <w:sdt>
                  <w:sdtPr>
                    <w:alias w:val="133.1 pp."/>
                    <w:tag w:val="part_735749d9d49a4ea493623b5c417c30b8"/>
                    <w:lock w:val="sdtLocked"/>
                    <w:richText/>
                  </w:sdtPr>
                  <w:sdtContent>
                    <w:p>
                      <w:pPr>
                        <w:ind w:firstLine="720"/>
                        <w:jc w:val="both"/>
                        <w:rPr>
                          <w:rFonts w:ascii="Verdana" w:hAnsi="Verdana"/>
                          <w:szCs w:val="24"/>
                          <w:lang w:eastAsia="lt-LT"/>
                        </w:rPr>
                      </w:pPr>
                      <w:sdt>
                        <w:sdtPr>
                          <w:alias w:val="Numeris"/>
                          <w:tag w:val="nr_735749d9d49a4ea493623b5c417c30b8"/>
                          <w:lock w:val="sdtLocked"/>
                          <w:richText/>
                        </w:sdtPr>
                        <w:sdtContent>
                          <w:r>
                            <w:rPr>
                              <w:rFonts w:ascii="Verdana" w:hAnsi="Verdana"/>
                              <w:szCs w:val="24"/>
                              <w:lang w:eastAsia="lt-LT"/>
                            </w:rPr>
                            <w:t>133.1</w:t>
                          </w:r>
                        </w:sdtContent>
                      </w:sdt>
                      <w:r>
                        <w:rPr>
                          <w:rFonts w:ascii="Verdana" w:hAnsi="Verdana"/>
                          <w:szCs w:val="24"/>
                          <w:lang w:eastAsia="lt-LT"/>
                        </w:rPr>
                        <w:t>. iš energetines ir komunalines paslaugas tiekiančių įmonių gautus, asmenų, kuriems paskaičiuotos kompensacijos sąrašus, su šioms įmonėms pateiktais asmenų, kuriems skirtos kompensacijos, sąrašais;</w:t>
                      </w:r>
                    </w:p>
                  </w:sdtContent>
                </w:sdt>
                <w:sdt>
                  <w:sdtPr>
                    <w:alias w:val="133.2 pp."/>
                    <w:tag w:val="part_b2e77986576748de985cb51686a09043"/>
                    <w:lock w:val="sdtLocked"/>
                    <w:richText/>
                  </w:sdtPr>
                  <w:sdtContent>
                    <w:p>
                      <w:pPr>
                        <w:ind w:firstLine="720"/>
                        <w:jc w:val="both"/>
                        <w:rPr>
                          <w:rFonts w:ascii="Verdana" w:hAnsi="Verdana"/>
                          <w:szCs w:val="24"/>
                          <w:lang w:eastAsia="lt-LT"/>
                        </w:rPr>
                      </w:pPr>
                      <w:sdt>
                        <w:sdtPr>
                          <w:alias w:val="Numeris"/>
                          <w:tag w:val="nr_b2e77986576748de985cb51686a09043"/>
                          <w:lock w:val="sdtLocked"/>
                          <w:richText/>
                        </w:sdtPr>
                        <w:sdtContent>
                          <w:r>
                            <w:rPr>
                              <w:rFonts w:ascii="Verdana" w:hAnsi="Verdana"/>
                              <w:szCs w:val="24"/>
                              <w:lang w:eastAsia="lt-LT"/>
                            </w:rPr>
                            <w:t>133.2</w:t>
                          </w:r>
                        </w:sdtContent>
                      </w:sdt>
                      <w:r>
                        <w:rPr>
                          <w:rFonts w:ascii="Verdana" w:hAnsi="Verdana"/>
                          <w:szCs w:val="24"/>
                          <w:lang w:eastAsia="lt-LT"/>
                        </w:rPr>
                        <w:t>. mirusių asmenų sąrašus su kompensacijų gavėjų sąrašais.</w:t>
                      </w:r>
                    </w:p>
                  </w:sdtContent>
                </w:sdt>
              </w:sdtContent>
            </w:sdt>
            <w:sdt>
              <w:sdtPr>
                <w:alias w:val="134 p."/>
                <w:tag w:val="part_f282b2958058427ea55df1ce542002ac"/>
                <w:lock w:val="sdtLocked"/>
                <w:richText/>
              </w:sdtPr>
              <w:sdtContent>
                <w:p>
                  <w:pPr>
                    <w:ind w:firstLine="720"/>
                    <w:jc w:val="both"/>
                    <w:rPr>
                      <w:rFonts w:ascii="Verdana" w:hAnsi="Verdana"/>
                      <w:szCs w:val="24"/>
                      <w:lang w:eastAsia="lt-LT"/>
                    </w:rPr>
                  </w:pPr>
                  <w:sdt>
                    <w:sdtPr>
                      <w:alias w:val="Numeris"/>
                      <w:tag w:val="nr_f282b2958058427ea55df1ce542002ac"/>
                      <w:lock w:val="sdtLocked"/>
                      <w:richText/>
                    </w:sdtPr>
                    <w:sdtContent>
                      <w:r>
                        <w:rPr>
                          <w:rFonts w:ascii="Verdana" w:hAnsi="Verdana"/>
                          <w:szCs w:val="24"/>
                          <w:lang w:eastAsia="lt-LT"/>
                        </w:rPr>
                        <w:t>134</w:t>
                      </w:r>
                    </w:sdtContent>
                  </w:sdt>
                  <w:r>
                    <w:rPr>
                      <w:rFonts w:ascii="Verdana" w:hAnsi="Verdana"/>
                      <w:szCs w:val="24"/>
                      <w:lang w:eastAsia="lt-LT"/>
                    </w:rPr>
                    <w:t>. Kompensacijas skaičiuojančios įmonės atsako už teisingą kompensacijų (išskyrus kompensacijas už kurą, nurodytą Aprašo 31.1-31.8 papunkčiuose, gamtines dujas arba elektrą privačiuose namuose bei kompensacijas už karštą vandenį, kuriam ruošti naudojamas kuras, nurodytas Aprašo 31.1-31.8 papunkčiuose, gamtinės dujos arba elektra) apskaičiavimą ir sutartyse numatytų įsipareigojimų vykdymą.</w:t>
                  </w:r>
                </w:p>
              </w:sdtContent>
            </w:sdt>
            <w:sdt>
              <w:sdtPr>
                <w:alias w:val="135 p."/>
                <w:tag w:val="part_3c766f645f654005bc5ac92589ff4c16"/>
                <w:lock w:val="sdtLocked"/>
                <w:richText/>
              </w:sdtPr>
              <w:sdtContent>
                <w:p>
                  <w:pPr>
                    <w:ind w:firstLine="720"/>
                    <w:jc w:val="both"/>
                    <w:rPr>
                      <w:rFonts w:ascii="Verdana" w:hAnsi="Verdana"/>
                      <w:szCs w:val="24"/>
                      <w:lang w:eastAsia="lt-LT"/>
                    </w:rPr>
                  </w:pPr>
                  <w:sdt>
                    <w:sdtPr>
                      <w:alias w:val="Numeris"/>
                      <w:tag w:val="nr_3c766f645f654005bc5ac92589ff4c16"/>
                      <w:lock w:val="sdtLocked"/>
                      <w:richText/>
                    </w:sdtPr>
                    <w:sdtContent>
                      <w:r>
                        <w:rPr>
                          <w:rFonts w:ascii="Verdana" w:hAnsi="Verdana"/>
                          <w:szCs w:val="24"/>
                          <w:lang w:eastAsia="lt-LT"/>
                        </w:rPr>
                        <w:t>135</w:t>
                      </w:r>
                    </w:sdtContent>
                  </w:sdt>
                  <w:r>
                    <w:rPr>
                      <w:rFonts w:ascii="Verdana" w:hAnsi="Verdana"/>
                      <w:szCs w:val="24"/>
                      <w:lang w:eastAsia="lt-LT"/>
                    </w:rPr>
                    <w:t>. Marijampolės savivaldybės administracijos Buhalterijos skyrius atsako už kompensacijų pervedimą laiku šilumos energiją ir vandenį tiekiančioms įmonėms.</w:t>
                  </w:r>
                </w:p>
              </w:sdtContent>
            </w:sdt>
            <w:sdt>
              <w:sdtPr>
                <w:alias w:val="136 p."/>
                <w:tag w:val="part_44e6d558122e446daaa93f465dcb84e4"/>
                <w:lock w:val="sdtLocked"/>
                <w:richText/>
              </w:sdtPr>
              <w:sdtContent>
                <w:p>
                  <w:pPr>
                    <w:ind w:firstLine="720"/>
                    <w:jc w:val="both"/>
                    <w:rPr>
                      <w:rFonts w:ascii="Verdana" w:hAnsi="Verdana"/>
                      <w:szCs w:val="24"/>
                      <w:lang w:eastAsia="lt-LT"/>
                    </w:rPr>
                  </w:pPr>
                  <w:sdt>
                    <w:sdtPr>
                      <w:alias w:val="Numeris"/>
                      <w:tag w:val="nr_44e6d558122e446daaa93f465dcb84e4"/>
                      <w:lock w:val="sdtLocked"/>
                      <w:richText/>
                    </w:sdtPr>
                    <w:sdtContent>
                      <w:r>
                        <w:rPr>
                          <w:rFonts w:ascii="Verdana" w:hAnsi="Verdana"/>
                          <w:szCs w:val="24"/>
                          <w:lang w:eastAsia="lt-LT"/>
                        </w:rPr>
                        <w:t>136</w:t>
                      </w:r>
                    </w:sdtContent>
                  </w:sdt>
                  <w:r>
                    <w:rPr>
                      <w:rFonts w:ascii="Verdana" w:hAnsi="Verdana"/>
                      <w:szCs w:val="24"/>
                      <w:lang w:eastAsia="lt-LT"/>
                    </w:rPr>
                    <w:t>. Nepanaudotų lėšų panaudojimą kontroliuoja bei kompensacijų apskaičiavimo teisingumo kontrolę atlieka Marijampolės savivaldybės kontrolės ir audito tarnyba.</w:t>
                  </w:r>
                </w:p>
              </w:sdtContent>
            </w:sdt>
            <w:sdt>
              <w:sdtPr>
                <w:alias w:val="137 p."/>
                <w:tag w:val="part_57cb01b80eeb4acdb2be13a1ddfcd2b3"/>
                <w:lock w:val="sdtLocked"/>
                <w:richText/>
              </w:sdtPr>
              <w:sdtContent>
                <w:p>
                  <w:pPr>
                    <w:ind w:firstLine="720"/>
                    <w:jc w:val="both"/>
                    <w:rPr>
                      <w:rFonts w:ascii="Verdana" w:hAnsi="Verdana"/>
                      <w:szCs w:val="24"/>
                      <w:lang w:eastAsia="lt-LT"/>
                    </w:rPr>
                  </w:pPr>
                  <w:sdt>
                    <w:sdtPr>
                      <w:alias w:val="Numeris"/>
                      <w:tag w:val="nr_57cb01b80eeb4acdb2be13a1ddfcd2b3"/>
                      <w:lock w:val="sdtLocked"/>
                      <w:richText/>
                    </w:sdtPr>
                    <w:sdtContent>
                      <w:r>
                        <w:rPr>
                          <w:rFonts w:ascii="Verdana" w:hAnsi="Verdana"/>
                          <w:szCs w:val="24"/>
                          <w:lang w:eastAsia="lt-LT"/>
                        </w:rPr>
                        <w:t>137</w:t>
                      </w:r>
                    </w:sdtContent>
                  </w:sdt>
                  <w:r>
                    <w:rPr>
                      <w:rFonts w:ascii="Verdana" w:hAnsi="Verdana"/>
                      <w:szCs w:val="24"/>
                      <w:lang w:eastAsia="lt-LT"/>
                    </w:rPr>
                    <w:t>. Sprendimai dėl piniginės socialinės paramos skyrimo ar neskyrimo gali būti skundžiami Lietuvos Respublikos administracinių bylų teisenos įstatymo nustatyta tvarka.</w:t>
                  </w:r>
                </w:p>
                <w:p>
                  <w:pPr>
                    <w:ind w:firstLine="720"/>
                    <w:jc w:val="both"/>
                    <w:rPr>
                      <w:rFonts w:ascii="Verdana" w:hAnsi="Verdana"/>
                      <w:szCs w:val="24"/>
                      <w:lang w:eastAsia="lt-LT"/>
                    </w:rPr>
                  </w:pPr>
                </w:p>
                <w:p>
                  <w:pPr>
                    <w:ind w:firstLine="720"/>
                    <w:jc w:val="center"/>
                    <w:rPr>
                      <w:rFonts w:ascii="Verdana" w:hAnsi="Verdana"/>
                      <w:szCs w:val="24"/>
                      <w:lang w:eastAsia="lt-LT"/>
                    </w:rPr>
                    <w:sectPr>
                      <w:pgSz w:w="11906" w:h="16838" w:code="9"/>
                      <w:pgMar w:top="1134" w:right="567" w:bottom="1134" w:left="1701" w:header="567" w:footer="567" w:gutter="0"/>
                      <w:pgNumType w:start="1"/>
                      <w:cols w:space="1296"/>
                      <w:formProt w:val="0"/>
                      <w:titlePg/>
                      <w:docGrid w:linePitch="360"/>
                    </w:sectPr>
                  </w:pPr>
                  <w:r>
                    <w:rPr>
                      <w:rFonts w:ascii="Verdana" w:hAnsi="Verdana"/>
                      <w:szCs w:val="24"/>
                      <w:lang w:eastAsia="lt-LT"/>
                    </w:rPr>
                    <w:t>_____________________________</w:t>
                  </w:r>
                </w:p>
                <w:p>
                  <w:pPr>
                    <w:tabs>
                      <w:tab w:val="center" w:pos="4819"/>
                      <w:tab w:val="right" w:pos="9638"/>
                    </w:tabs>
                    <w:rPr>
                      <w:szCs w:val="24"/>
                      <w:lang w:eastAsia="lt-LT"/>
                    </w:rPr>
                  </w:pPr>
                </w:p>
              </w:sdtContent>
            </w:sdt>
          </w:sdtContent>
        </w:sdt>
      </w:sdtContent>
    </w:sdt>
    <w:sdt>
      <w:sdtPr>
        <w:alias w:val="1 pr."/>
        <w:tag w:val="part_c716b11adb264e77b62dd12e9166fa2f"/>
        <w:lock w:val="sdtLocked"/>
        <w:richText/>
      </w:sdtPr>
      <w:sdtContent>
        <w:p>
          <w:pPr>
            <w:ind w:left="5184"/>
            <w:rPr>
              <w:rFonts w:ascii="Verdana" w:hAnsi="Verdana"/>
              <w:szCs w:val="24"/>
              <w:lang w:eastAsia="lt-LT"/>
            </w:rPr>
          </w:pPr>
          <w:r>
            <w:rPr>
              <w:rFonts w:ascii="Verdana" w:hAnsi="Verdana"/>
              <w:szCs w:val="24"/>
              <w:lang w:eastAsia="lt-LT"/>
            </w:rPr>
            <w:t>Piniginės socialinės paramos teikimo nepasiturintiems Marijampolės savivaldybės gyventojams tvarkos aprašo</w:t>
          </w:r>
        </w:p>
        <w:p>
          <w:pPr>
            <w:ind w:left="5184"/>
            <w:rPr>
              <w:rFonts w:ascii="Verdana" w:hAnsi="Verdana"/>
              <w:szCs w:val="24"/>
              <w:lang w:eastAsia="lt-LT"/>
            </w:rPr>
          </w:pPr>
          <w:sdt>
            <w:sdtPr>
              <w:alias w:val="Numeris"/>
              <w:tag w:val="nr_c716b11adb264e77b62dd12e9166fa2f"/>
              <w:lock w:val="sdtLocked"/>
              <w:richText/>
            </w:sdtPr>
            <w:sdtContent>
              <w:r>
                <w:rPr>
                  <w:rFonts w:ascii="Verdana" w:hAnsi="Verdana"/>
                  <w:szCs w:val="24"/>
                  <w:lang w:eastAsia="lt-LT"/>
                </w:rPr>
                <w:t>1</w:t>
              </w:r>
            </w:sdtContent>
          </w:sdt>
          <w:r>
            <w:rPr>
              <w:rFonts w:ascii="Verdana" w:hAnsi="Verdana"/>
              <w:szCs w:val="24"/>
              <w:lang w:eastAsia="lt-LT"/>
            </w:rPr>
            <w:t xml:space="preserve"> priedas</w:t>
          </w:r>
        </w:p>
        <w:p>
          <w:pPr>
            <w:ind w:left="3888" w:firstLine="1296"/>
            <w:rPr>
              <w:szCs w:val="24"/>
              <w:lang w:eastAsia="lt-LT"/>
            </w:rPr>
          </w:pPr>
        </w:p>
        <w:p>
          <w:pPr>
            <w:tabs>
              <w:tab w:val="left" w:pos="7789"/>
            </w:tabs>
            <w:spacing w:line="259" w:lineRule="auto"/>
            <w:jc w:val="center"/>
            <w:rPr>
              <w:rFonts w:ascii="Verdana" w:hAnsi="Verdana"/>
              <w:b/>
              <w:bCs/>
              <w:kern w:val="28"/>
              <w:sz w:val="22"/>
              <w:szCs w:val="22"/>
              <w:lang w:eastAsia="lt-LT"/>
            </w:rPr>
          </w:pPr>
          <w:sdt>
            <w:sdtPr>
              <w:alias w:val="Pavadinimas"/>
              <w:tag w:val="title_c716b11adb264e77b62dd12e9166fa2f"/>
              <w:lock w:val="sdtLocked"/>
              <w:richText/>
            </w:sdtPr>
            <w:sdtContent>
              <w:r>
                <w:rPr>
                  <w:rFonts w:ascii="Verdana" w:hAnsi="Verdana"/>
                  <w:b/>
                  <w:bCs/>
                  <w:kern w:val="28"/>
                  <w:sz w:val="22"/>
                  <w:szCs w:val="22"/>
                  <w:lang w:eastAsia="lt-LT"/>
                </w:rPr>
                <w:t>(Sutikimo forma)</w:t>
              </w:r>
            </w:sdtContent>
          </w:sdt>
        </w:p>
        <w:p>
          <w:pPr>
            <w:rPr>
              <w:sz w:val="14"/>
              <w:szCs w:val="14"/>
            </w:rPr>
          </w:pPr>
        </w:p>
        <w:tbl>
          <w:tblPr>
            <w:tblW w:w="971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
            <w:gridCol w:w="1338"/>
            <w:gridCol w:w="49"/>
            <w:gridCol w:w="232"/>
            <w:gridCol w:w="57"/>
            <w:gridCol w:w="223"/>
            <w:gridCol w:w="65"/>
            <w:gridCol w:w="216"/>
            <w:gridCol w:w="73"/>
            <w:gridCol w:w="208"/>
            <w:gridCol w:w="81"/>
            <w:gridCol w:w="199"/>
            <w:gridCol w:w="90"/>
            <w:gridCol w:w="191"/>
            <w:gridCol w:w="99"/>
            <w:gridCol w:w="181"/>
            <w:gridCol w:w="109"/>
            <w:gridCol w:w="172"/>
            <w:gridCol w:w="119"/>
            <w:gridCol w:w="162"/>
            <w:gridCol w:w="129"/>
            <w:gridCol w:w="151"/>
            <w:gridCol w:w="138"/>
            <w:gridCol w:w="143"/>
            <w:gridCol w:w="147"/>
            <w:gridCol w:w="134"/>
            <w:gridCol w:w="156"/>
            <w:gridCol w:w="124"/>
            <w:gridCol w:w="165"/>
            <w:gridCol w:w="116"/>
            <w:gridCol w:w="174"/>
            <w:gridCol w:w="106"/>
            <w:gridCol w:w="183"/>
            <w:gridCol w:w="98"/>
            <w:gridCol w:w="192"/>
            <w:gridCol w:w="89"/>
            <w:gridCol w:w="201"/>
            <w:gridCol w:w="79"/>
            <w:gridCol w:w="210"/>
            <w:gridCol w:w="71"/>
            <w:gridCol w:w="219"/>
            <w:gridCol w:w="61"/>
            <w:gridCol w:w="228"/>
            <w:gridCol w:w="53"/>
            <w:gridCol w:w="237"/>
            <w:gridCol w:w="44"/>
            <w:gridCol w:w="246"/>
            <w:gridCol w:w="34"/>
            <w:gridCol w:w="255"/>
            <w:gridCol w:w="26"/>
            <w:gridCol w:w="264"/>
            <w:gridCol w:w="17"/>
            <w:gridCol w:w="1364"/>
            <w:gridCol w:w="58"/>
          </w:tblGrid>
          <w:tr>
            <w:trPr>
              <w:gridBefore w:val="1"/>
              <w:gridAfter w:val="1"/>
              <w:wAfter w:w="58" w:type="dxa"/>
            </w:trPr>
            <w:tc>
              <w:tcPr>
                <w:tcW w:w="1387"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Pavardė</w:t>
                </w:r>
              </w:p>
            </w:tc>
            <w:tc>
              <w:tcPr>
                <w:tcW w:w="289"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8"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9"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9"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9"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9"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9"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9"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9"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9"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9"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9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1381" w:type="dxa"/>
                <w:gridSpan w:val="2"/>
                <w:tcBorders>
                  <w:top w:val="nil"/>
                  <w:left w:val="single" w:sz="4" w:space="0" w:color="auto"/>
                  <w:bottom w:val="nil"/>
                  <w:right w:val="nil"/>
                </w:tcBorders>
              </w:tcPr>
              <w:p>
                <w:pPr>
                  <w:jc w:val="both"/>
                  <w:rPr>
                    <w:rFonts w:ascii="Verdana" w:hAnsi="Verdana"/>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7"/>
            </w:trPr>
            <w:tc>
              <w:tcPr>
                <w:tcW w:w="9781" w:type="dxa"/>
                <w:gridSpan w:val="54"/>
                <w:tcBorders>
                  <w:top w:val="nil"/>
                  <w:left w:val="nil"/>
                  <w:bottom w:val="nil"/>
                  <w:right w:val="nil"/>
                </w:tcBorders>
                <w:shd w:val="clear" w:color="auto" w:fill="E0E0E0"/>
              </w:tcPr>
              <w:p>
                <w:pPr>
                  <w:ind w:right="432"/>
                  <w:rPr>
                    <w:rFonts w:ascii="Verdana" w:hAnsi="Verdana"/>
                    <w:sz w:val="22"/>
                    <w:szCs w:val="22"/>
                    <w:lang w:eastAsia="lt-LT"/>
                  </w:rPr>
                </w:pPr>
                <w:r>
                  <w:rPr>
                    <w:rFonts w:ascii="Verdana" w:hAnsi="Verdana"/>
                    <w:b/>
                    <w:bCs/>
                    <w:sz w:val="22"/>
                    <w:szCs w:val="22"/>
                    <w:lang w:eastAsia="lt-LT"/>
                  </w:rPr>
                  <w:t>FIZINIO ASMENS</w:t>
                </w:r>
              </w:p>
            </w:tc>
          </w:tr>
          <w:tr>
            <w:trPr>
              <w:gridAfter w:val="2"/>
              <w:wAfter w:w="1422" w:type="dxa"/>
            </w:trPr>
            <w:tc>
              <w:tcPr>
                <w:tcW w:w="1343"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Vardas</w:t>
                </w: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0"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c>
              <w:tcPr>
                <w:tcW w:w="281"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tc>
          </w:tr>
        </w:tbl>
        <w:p>
          <w:pPr>
            <w:jc w:val="both"/>
            <w:rPr>
              <w:rFonts w:ascii="Verdana" w:hAnsi="Verdana"/>
              <w:sz w:val="22"/>
              <w:szCs w:val="22"/>
              <w:lang w:eastAsia="lt-LT"/>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88"/>
            <w:gridCol w:w="434"/>
            <w:gridCol w:w="279"/>
            <w:gridCol w:w="281"/>
            <w:gridCol w:w="281"/>
            <w:gridCol w:w="280"/>
            <w:gridCol w:w="281"/>
            <w:gridCol w:w="280"/>
            <w:gridCol w:w="281"/>
            <w:gridCol w:w="281"/>
            <w:gridCol w:w="280"/>
            <w:gridCol w:w="281"/>
            <w:gridCol w:w="281"/>
            <w:gridCol w:w="952"/>
            <w:gridCol w:w="3196"/>
            <w:gridCol w:w="601"/>
            <w:gridCol w:w="181"/>
          </w:tblGrid>
          <w:tr>
            <w:trPr>
              <w:gridAfter w:val="1"/>
              <w:wAfter w:w="159" w:type="dxa"/>
            </w:trPr>
            <w:tc>
              <w:tcPr>
                <w:tcW w:w="1629" w:type="dxa"/>
                <w:gridSpan w:val="2"/>
                <w:tcBorders>
                  <w:top w:val="single" w:sz="4" w:space="0" w:color="auto"/>
                  <w:left w:val="single" w:sz="4" w:space="0" w:color="auto"/>
                  <w:bottom w:val="single" w:sz="4" w:space="0" w:color="auto"/>
                  <w:right w:val="single" w:sz="4" w:space="0" w:color="auto"/>
                </w:tcBorders>
              </w:tcPr>
              <w:p>
                <w:pPr>
                  <w:jc w:val="both"/>
                  <w:rPr>
                    <w:rFonts w:ascii="Verdana" w:hAnsi="Verdana"/>
                    <w:sz w:val="22"/>
                    <w:szCs w:val="22"/>
                    <w:lang w:eastAsia="lt-LT"/>
                  </w:rPr>
                </w:pPr>
                <w:r>
                  <w:rPr>
                    <w:rFonts w:ascii="Verdana" w:hAnsi="Verdana"/>
                    <w:sz w:val="22"/>
                    <w:szCs w:val="22"/>
                    <w:lang w:eastAsia="lt-LT"/>
                  </w:rPr>
                  <w:t>Asmens kodas</w:t>
                </w:r>
              </w:p>
            </w:tc>
            <w:tc>
              <w:tcPr>
                <w:tcW w:w="280" w:type="dxa"/>
                <w:tcBorders>
                  <w:top w:val="single" w:sz="4" w:space="0" w:color="auto"/>
                  <w:left w:val="single" w:sz="4" w:space="0" w:color="auto"/>
                  <w:bottom w:val="single" w:sz="4" w:space="0" w:color="auto"/>
                  <w:right w:val="single" w:sz="4" w:space="0" w:color="auto"/>
                </w:tcBorders>
              </w:tcPr>
              <w:p>
                <w:pPr>
                  <w:jc w:val="both"/>
                  <w:rPr>
                    <w:rFonts w:ascii="Verdana" w:hAnsi="Verdana"/>
                    <w:sz w:val="22"/>
                    <w:szCs w:val="22"/>
                    <w:lang w:eastAsia="lt-LT"/>
                  </w:rPr>
                </w:pPr>
              </w:p>
            </w:tc>
            <w:tc>
              <w:tcPr>
                <w:tcW w:w="281" w:type="dxa"/>
                <w:tcBorders>
                  <w:top w:val="single" w:sz="4" w:space="0" w:color="auto"/>
                  <w:left w:val="single" w:sz="4" w:space="0" w:color="auto"/>
                  <w:bottom w:val="single" w:sz="4" w:space="0" w:color="auto"/>
                  <w:right w:val="single" w:sz="4" w:space="0" w:color="auto"/>
                </w:tcBorders>
              </w:tcPr>
              <w:p>
                <w:pPr>
                  <w:jc w:val="both"/>
                  <w:rPr>
                    <w:rFonts w:ascii="Verdana" w:hAnsi="Verdana"/>
                    <w:sz w:val="22"/>
                    <w:szCs w:val="22"/>
                    <w:lang w:eastAsia="lt-LT"/>
                  </w:rPr>
                </w:pPr>
              </w:p>
            </w:tc>
            <w:tc>
              <w:tcPr>
                <w:tcW w:w="281" w:type="dxa"/>
                <w:tcBorders>
                  <w:top w:val="single" w:sz="4" w:space="0" w:color="auto"/>
                  <w:left w:val="single" w:sz="4" w:space="0" w:color="auto"/>
                  <w:bottom w:val="single" w:sz="4" w:space="0" w:color="auto"/>
                  <w:right w:val="single" w:sz="4" w:space="0" w:color="auto"/>
                </w:tcBorders>
              </w:tcPr>
              <w:p>
                <w:pPr>
                  <w:jc w:val="both"/>
                  <w:rPr>
                    <w:rFonts w:ascii="Verdana" w:hAnsi="Verdana"/>
                    <w:sz w:val="22"/>
                    <w:szCs w:val="22"/>
                    <w:lang w:eastAsia="lt-LT"/>
                  </w:rPr>
                </w:pPr>
              </w:p>
            </w:tc>
            <w:tc>
              <w:tcPr>
                <w:tcW w:w="280" w:type="dxa"/>
                <w:tcBorders>
                  <w:top w:val="single" w:sz="4" w:space="0" w:color="auto"/>
                  <w:left w:val="single" w:sz="4" w:space="0" w:color="auto"/>
                  <w:bottom w:val="single" w:sz="4" w:space="0" w:color="auto"/>
                  <w:right w:val="single" w:sz="4" w:space="0" w:color="auto"/>
                </w:tcBorders>
              </w:tcPr>
              <w:p>
                <w:pPr>
                  <w:jc w:val="both"/>
                  <w:rPr>
                    <w:rFonts w:ascii="Verdana" w:hAnsi="Verdana"/>
                    <w:sz w:val="22"/>
                    <w:szCs w:val="22"/>
                    <w:lang w:eastAsia="lt-LT"/>
                  </w:rPr>
                </w:pPr>
              </w:p>
            </w:tc>
            <w:tc>
              <w:tcPr>
                <w:tcW w:w="281" w:type="dxa"/>
                <w:tcBorders>
                  <w:top w:val="single" w:sz="4" w:space="0" w:color="auto"/>
                  <w:left w:val="single" w:sz="4" w:space="0" w:color="auto"/>
                  <w:bottom w:val="single" w:sz="4" w:space="0" w:color="auto"/>
                  <w:right w:val="single" w:sz="4" w:space="0" w:color="auto"/>
                </w:tcBorders>
              </w:tcPr>
              <w:p>
                <w:pPr>
                  <w:jc w:val="both"/>
                  <w:rPr>
                    <w:rFonts w:ascii="Verdana" w:hAnsi="Verdana"/>
                    <w:sz w:val="22"/>
                    <w:szCs w:val="22"/>
                    <w:lang w:eastAsia="lt-LT"/>
                  </w:rPr>
                </w:pPr>
              </w:p>
            </w:tc>
            <w:tc>
              <w:tcPr>
                <w:tcW w:w="280" w:type="dxa"/>
                <w:tcBorders>
                  <w:top w:val="single" w:sz="4" w:space="0" w:color="auto"/>
                  <w:left w:val="single" w:sz="4" w:space="0" w:color="auto"/>
                  <w:bottom w:val="single" w:sz="4" w:space="0" w:color="auto"/>
                  <w:right w:val="single" w:sz="4" w:space="0" w:color="auto"/>
                </w:tcBorders>
              </w:tcPr>
              <w:p>
                <w:pPr>
                  <w:jc w:val="both"/>
                  <w:rPr>
                    <w:rFonts w:ascii="Verdana" w:hAnsi="Verdana"/>
                    <w:sz w:val="22"/>
                    <w:szCs w:val="22"/>
                    <w:lang w:eastAsia="lt-LT"/>
                  </w:rPr>
                </w:pPr>
              </w:p>
            </w:tc>
            <w:tc>
              <w:tcPr>
                <w:tcW w:w="281" w:type="dxa"/>
                <w:tcBorders>
                  <w:top w:val="single" w:sz="4" w:space="0" w:color="auto"/>
                  <w:left w:val="single" w:sz="4" w:space="0" w:color="auto"/>
                  <w:bottom w:val="single" w:sz="4" w:space="0" w:color="auto"/>
                  <w:right w:val="single" w:sz="4" w:space="0" w:color="auto"/>
                </w:tcBorders>
              </w:tcPr>
              <w:p>
                <w:pPr>
                  <w:jc w:val="both"/>
                  <w:rPr>
                    <w:rFonts w:ascii="Verdana" w:hAnsi="Verdana"/>
                    <w:sz w:val="22"/>
                    <w:szCs w:val="22"/>
                    <w:lang w:eastAsia="lt-LT"/>
                  </w:rPr>
                </w:pPr>
              </w:p>
            </w:tc>
            <w:tc>
              <w:tcPr>
                <w:tcW w:w="281" w:type="dxa"/>
                <w:tcBorders>
                  <w:top w:val="single" w:sz="4" w:space="0" w:color="auto"/>
                  <w:left w:val="single" w:sz="4" w:space="0" w:color="auto"/>
                  <w:bottom w:val="single" w:sz="4" w:space="0" w:color="auto"/>
                  <w:right w:val="single" w:sz="4" w:space="0" w:color="auto"/>
                </w:tcBorders>
              </w:tcPr>
              <w:p>
                <w:pPr>
                  <w:jc w:val="both"/>
                  <w:rPr>
                    <w:rFonts w:ascii="Verdana" w:hAnsi="Verdana"/>
                    <w:sz w:val="22"/>
                    <w:szCs w:val="22"/>
                    <w:lang w:eastAsia="lt-LT"/>
                  </w:rPr>
                </w:pPr>
              </w:p>
            </w:tc>
            <w:tc>
              <w:tcPr>
                <w:tcW w:w="280" w:type="dxa"/>
                <w:tcBorders>
                  <w:top w:val="single" w:sz="4" w:space="0" w:color="auto"/>
                  <w:left w:val="single" w:sz="4" w:space="0" w:color="auto"/>
                  <w:bottom w:val="single" w:sz="4" w:space="0" w:color="auto"/>
                  <w:right w:val="single" w:sz="4" w:space="0" w:color="auto"/>
                </w:tcBorders>
              </w:tcPr>
              <w:p>
                <w:pPr>
                  <w:jc w:val="both"/>
                  <w:rPr>
                    <w:rFonts w:ascii="Verdana" w:hAnsi="Verdana"/>
                    <w:sz w:val="22"/>
                    <w:szCs w:val="22"/>
                    <w:lang w:eastAsia="lt-LT"/>
                  </w:rPr>
                </w:pPr>
              </w:p>
            </w:tc>
            <w:tc>
              <w:tcPr>
                <w:tcW w:w="281" w:type="dxa"/>
                <w:tcBorders>
                  <w:top w:val="single" w:sz="4" w:space="0" w:color="auto"/>
                  <w:left w:val="single" w:sz="4" w:space="0" w:color="auto"/>
                  <w:bottom w:val="single" w:sz="4" w:space="0" w:color="auto"/>
                  <w:right w:val="single" w:sz="4" w:space="0" w:color="auto"/>
                </w:tcBorders>
              </w:tcPr>
              <w:p>
                <w:pPr>
                  <w:jc w:val="both"/>
                  <w:rPr>
                    <w:rFonts w:ascii="Verdana" w:hAnsi="Verdana"/>
                    <w:sz w:val="22"/>
                    <w:szCs w:val="22"/>
                    <w:lang w:eastAsia="lt-LT"/>
                  </w:rPr>
                </w:pPr>
              </w:p>
            </w:tc>
            <w:tc>
              <w:tcPr>
                <w:tcW w:w="281" w:type="dxa"/>
                <w:tcBorders>
                  <w:top w:val="single" w:sz="4" w:space="0" w:color="auto"/>
                  <w:left w:val="single" w:sz="4" w:space="0" w:color="auto"/>
                  <w:bottom w:val="single" w:sz="4" w:space="0" w:color="auto"/>
                  <w:right w:val="single" w:sz="4" w:space="0" w:color="auto"/>
                </w:tcBorders>
              </w:tcPr>
              <w:p>
                <w:pPr>
                  <w:jc w:val="both"/>
                  <w:rPr>
                    <w:rFonts w:ascii="Verdana" w:hAnsi="Verdana"/>
                    <w:sz w:val="22"/>
                    <w:szCs w:val="22"/>
                    <w:lang w:eastAsia="lt-LT"/>
                  </w:rPr>
                </w:pPr>
              </w:p>
            </w:tc>
            <w:tc>
              <w:tcPr>
                <w:tcW w:w="4763" w:type="dxa"/>
                <w:gridSpan w:val="3"/>
                <w:tcBorders>
                  <w:top w:val="nil"/>
                  <w:left w:val="single" w:sz="4" w:space="0" w:color="auto"/>
                  <w:bottom w:val="nil"/>
                  <w:right w:val="nil"/>
                </w:tcBorders>
              </w:tcPr>
              <w:p>
                <w:pPr>
                  <w:jc w:val="both"/>
                  <w:rPr>
                    <w:rFonts w:ascii="Verdana" w:hAnsi="Verdana"/>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673" w:type="dxa"/>
              <w:trHeight w:val="111"/>
            </w:trPr>
            <w:tc>
              <w:tcPr>
                <w:tcW w:w="1193" w:type="dxa"/>
              </w:tcPr>
              <w:p>
                <w:pPr>
                  <w:ind w:firstLine="77"/>
                  <w:jc w:val="both"/>
                  <w:rPr>
                    <w:rFonts w:ascii="Verdana" w:hAnsi="Verdana"/>
                    <w:sz w:val="22"/>
                    <w:szCs w:val="22"/>
                    <w:lang w:eastAsia="lt-LT"/>
                  </w:rPr>
                </w:pPr>
              </w:p>
            </w:tc>
            <w:tc>
              <w:tcPr>
                <w:tcW w:w="7772" w:type="dxa"/>
                <w:gridSpan w:val="14"/>
              </w:tcPr>
              <w:p>
                <w:pPr>
                  <w:jc w:val="both"/>
                  <w:rPr>
                    <w:rFonts w:ascii="Verdana" w:hAnsi="Verdana"/>
                    <w:sz w:val="22"/>
                    <w:szCs w:val="22"/>
                    <w:lang w:eastAsia="lt-LT"/>
                  </w:rPr>
                </w:pPr>
              </w:p>
            </w:tc>
          </w:tr>
          <w:tr>
            <w:trPr>
              <w:trHeight w:val="602"/>
            </w:trPr>
            <w:tc>
              <w:tcPr>
                <w:tcW w:w="6182" w:type="dxa"/>
                <w:gridSpan w:val="14"/>
                <w:vMerge w:val="restart"/>
                <w:tcBorders>
                  <w:top w:val="single" w:sz="4" w:space="0" w:color="auto"/>
                  <w:left w:val="single" w:sz="4" w:space="0" w:color="auto"/>
                  <w:right w:val="single" w:sz="4" w:space="0" w:color="auto"/>
                </w:tcBorders>
              </w:tcPr>
              <w:p>
                <w:pPr>
                  <w:rPr>
                    <w:rFonts w:ascii="Verdana" w:hAnsi="Verdana"/>
                    <w:sz w:val="22"/>
                    <w:szCs w:val="22"/>
                    <w:lang w:eastAsia="lt-LT"/>
                  </w:rPr>
                </w:pPr>
                <w:r>
                  <w:rPr>
                    <w:rFonts w:ascii="Verdana" w:hAnsi="Verdana"/>
                    <w:sz w:val="22"/>
                    <w:szCs w:val="22"/>
                    <w:lang w:eastAsia="lt-LT"/>
                  </w:rPr>
                  <w:t xml:space="preserve">Deklaruotos gyvenamosios vietos </w:t>
                </w:r>
                <w:r>
                  <w:rPr>
                    <w:rFonts w:ascii="Verdana" w:hAnsi="Verdana"/>
                    <w:color w:val="000000"/>
                    <w:sz w:val="22"/>
                    <w:szCs w:val="22"/>
                    <w:lang w:eastAsia="lt-LT"/>
                  </w:rPr>
                  <w:t>adresas</w:t>
                </w:r>
                <w:r>
                  <w:rPr>
                    <w:rFonts w:ascii="Verdana" w:hAnsi="Verdana"/>
                    <w:sz w:val="22"/>
                    <w:szCs w:val="22"/>
                    <w:lang w:eastAsia="lt-LT"/>
                  </w:rPr>
                  <w:t xml:space="preserve"> arba gyvenamosios vietos adresas, kai asmuo įtrauktas į gyvenamosios vietos neturinčių (nedeklaravusių) asmenų apskaitą</w:t>
                </w:r>
              </w:p>
              <w:p>
                <w:pPr>
                  <w:rPr>
                    <w:rFonts w:ascii="Verdana" w:hAnsi="Verdana"/>
                    <w:sz w:val="22"/>
                    <w:szCs w:val="22"/>
                    <w:vertAlign w:val="superscript"/>
                    <w:lang w:eastAsia="lt-LT"/>
                  </w:rPr>
                </w:pPr>
                <w:r>
                  <w:rPr>
                    <w:rFonts w:ascii="Verdana" w:hAnsi="Verdana"/>
                    <w:sz w:val="22"/>
                    <w:szCs w:val="22"/>
                    <w:lang w:eastAsia="lt-LT"/>
                  </w:rPr>
                  <w:t>_______________________________________</w:t>
                </w:r>
              </w:p>
              <w:p>
                <w:pPr>
                  <w:rPr>
                    <w:rFonts w:ascii="Verdana" w:hAnsi="Verdana"/>
                    <w:sz w:val="22"/>
                    <w:szCs w:val="22"/>
                    <w:vertAlign w:val="superscript"/>
                    <w:lang w:eastAsia="lt-LT"/>
                  </w:rPr>
                </w:pPr>
              </w:p>
            </w:tc>
            <w:tc>
              <w:tcPr>
                <w:tcW w:w="3456" w:type="dxa"/>
                <w:gridSpan w:val="3"/>
                <w:tcBorders>
                  <w:top w:val="single" w:sz="4" w:space="0" w:color="auto"/>
                  <w:left w:val="single" w:sz="4" w:space="0" w:color="auto"/>
                  <w:right w:val="single" w:sz="4" w:space="0" w:color="auto"/>
                </w:tcBorders>
              </w:tcPr>
              <w:p>
                <w:pPr>
                  <w:rPr>
                    <w:rFonts w:ascii="Verdana" w:hAnsi="Verdana"/>
                    <w:sz w:val="22"/>
                    <w:szCs w:val="22"/>
                    <w:lang w:eastAsia="lt-LT"/>
                  </w:rPr>
                </w:pPr>
                <w:r>
                  <w:rPr>
                    <w:rFonts w:ascii="Verdana" w:hAnsi="Verdana"/>
                    <w:sz w:val="22"/>
                    <w:szCs w:val="22"/>
                    <w:lang w:eastAsia="lt-LT"/>
                  </w:rPr>
                  <w:t>Telefono ryšio Nr.</w:t>
                </w:r>
              </w:p>
              <w:p>
                <w:pPr>
                  <w:rPr>
                    <w:rFonts w:ascii="Verdana" w:hAnsi="Verdana"/>
                    <w:sz w:val="22"/>
                    <w:szCs w:val="22"/>
                    <w:lang w:eastAsia="lt-LT"/>
                  </w:rPr>
                </w:pPr>
                <w:r>
                  <w:rPr>
                    <w:rFonts w:ascii="Verdana" w:hAnsi="Verdana"/>
                    <w:sz w:val="22"/>
                    <w:szCs w:val="22"/>
                    <w:lang w:eastAsia="lt-LT"/>
                  </w:rPr>
                  <w:t>___________________________</w:t>
                </w:r>
              </w:p>
            </w:tc>
          </w:tr>
          <w:tr>
            <w:trPr>
              <w:trHeight w:val="397"/>
            </w:trPr>
            <w:tc>
              <w:tcPr>
                <w:tcW w:w="6182" w:type="dxa"/>
                <w:gridSpan w:val="14"/>
                <w:vMerge/>
                <w:tcBorders>
                  <w:left w:val="single" w:sz="4" w:space="0" w:color="auto"/>
                  <w:right w:val="single" w:sz="4" w:space="0" w:color="auto"/>
                </w:tcBorders>
              </w:tcPr>
              <w:p>
                <w:pPr>
                  <w:rPr>
                    <w:rFonts w:ascii="Verdana" w:hAnsi="Verdana"/>
                    <w:sz w:val="22"/>
                    <w:szCs w:val="22"/>
                    <w:highlight w:val="yellow"/>
                    <w:lang w:eastAsia="lt-LT"/>
                  </w:rPr>
                </w:pPr>
              </w:p>
            </w:tc>
            <w:tc>
              <w:tcPr>
                <w:tcW w:w="3456" w:type="dxa"/>
                <w:gridSpan w:val="3"/>
                <w:vMerge w:val="restart"/>
                <w:tcBorders>
                  <w:top w:val="single" w:sz="4" w:space="0" w:color="auto"/>
                  <w:left w:val="single" w:sz="4" w:space="0" w:color="auto"/>
                  <w:right w:val="single" w:sz="4" w:space="0" w:color="auto"/>
                </w:tcBorders>
              </w:tcPr>
              <w:p>
                <w:pPr>
                  <w:rPr>
                    <w:rFonts w:ascii="Verdana" w:hAnsi="Verdana"/>
                    <w:sz w:val="22"/>
                    <w:szCs w:val="22"/>
                    <w:lang w:eastAsia="lt-LT"/>
                  </w:rPr>
                </w:pPr>
                <w:r>
                  <w:rPr>
                    <w:rFonts w:ascii="Verdana" w:hAnsi="Verdana"/>
                    <w:sz w:val="22"/>
                    <w:szCs w:val="22"/>
                    <w:lang w:eastAsia="lt-LT"/>
                  </w:rPr>
                  <w:t>El. pašto adresas</w:t>
                  <w:br/>
                  <w:t>__________________________</w:t>
                </w:r>
              </w:p>
              <w:p>
                <w:pPr>
                  <w:rPr>
                    <w:rFonts w:ascii="Verdana" w:hAnsi="Verdana"/>
                    <w:sz w:val="22"/>
                    <w:szCs w:val="22"/>
                    <w:lang w:eastAsia="lt-LT"/>
                  </w:rPr>
                </w:pPr>
                <w:r>
                  <w:rPr>
                    <w:rFonts w:ascii="Verdana" w:hAnsi="Verdana"/>
                    <w:sz w:val="22"/>
                    <w:szCs w:val="22"/>
                    <w:lang w:eastAsia="lt-LT"/>
                  </w:rPr>
                  <w:t>__________________________</w:t>
                </w:r>
              </w:p>
            </w:tc>
          </w:tr>
          <w:tr>
            <w:trPr>
              <w:cantSplit/>
            </w:trPr>
            <w:tc>
              <w:tcPr>
                <w:tcW w:w="6182" w:type="dxa"/>
                <w:gridSpan w:val="14"/>
                <w:tcBorders>
                  <w:top w:val="single" w:sz="4" w:space="0" w:color="auto"/>
                  <w:left w:val="single" w:sz="4" w:space="0" w:color="auto"/>
                  <w:bottom w:val="nil"/>
                  <w:right w:val="single" w:sz="4" w:space="0" w:color="auto"/>
                </w:tcBorders>
              </w:tcPr>
              <w:p>
                <w:pPr>
                  <w:rPr>
                    <w:rFonts w:ascii="Verdana" w:hAnsi="Verdana"/>
                    <w:sz w:val="22"/>
                    <w:szCs w:val="22"/>
                    <w:lang w:eastAsia="lt-LT"/>
                  </w:rPr>
                </w:pPr>
                <w:r>
                  <w:rPr>
                    <w:rFonts w:ascii="Verdana" w:hAnsi="Verdana"/>
                    <w:sz w:val="22"/>
                    <w:szCs w:val="22"/>
                    <w:lang w:eastAsia="lt-LT"/>
                  </w:rPr>
                  <w:t>Faktinės gyvenamosios vietos adresas</w:t>
                </w:r>
              </w:p>
            </w:tc>
            <w:tc>
              <w:tcPr>
                <w:tcW w:w="3456" w:type="dxa"/>
                <w:gridSpan w:val="3"/>
                <w:vMerge/>
                <w:tcBorders>
                  <w:left w:val="single" w:sz="4" w:space="0" w:color="auto"/>
                  <w:right w:val="single" w:sz="4" w:space="0" w:color="auto"/>
                </w:tcBorders>
              </w:tcPr>
              <w:p>
                <w:pPr>
                  <w:rPr>
                    <w:rFonts w:ascii="Verdana" w:hAnsi="Verdana"/>
                    <w:sz w:val="22"/>
                    <w:szCs w:val="22"/>
                    <w:lang w:eastAsia="lt-LT"/>
                  </w:rPr>
                </w:pPr>
              </w:p>
            </w:tc>
          </w:tr>
          <w:tr>
            <w:tc>
              <w:tcPr>
                <w:tcW w:w="6182" w:type="dxa"/>
                <w:gridSpan w:val="14"/>
                <w:tcBorders>
                  <w:top w:val="nil"/>
                  <w:left w:val="single" w:sz="4" w:space="0" w:color="auto"/>
                  <w:bottom w:val="single" w:sz="4" w:space="0" w:color="auto"/>
                  <w:right w:val="single" w:sz="4" w:space="0" w:color="auto"/>
                </w:tcBorders>
              </w:tcPr>
              <w:p>
                <w:pPr>
                  <w:rPr>
                    <w:rFonts w:ascii="Verdana" w:hAnsi="Verdana"/>
                    <w:sz w:val="22"/>
                    <w:szCs w:val="22"/>
                    <w:u w:val="single"/>
                    <w:lang w:eastAsia="lt-LT"/>
                  </w:rPr>
                </w:pPr>
                <w:r>
                  <w:rPr>
                    <w:rFonts w:ascii="Verdana" w:hAnsi="Verdana"/>
                    <w:sz w:val="22"/>
                    <w:szCs w:val="22"/>
                    <w:u w:val="single"/>
                    <w:lang w:eastAsia="lt-LT"/>
                  </w:rPr>
                  <w:t>______________________________________</w:t>
                </w:r>
              </w:p>
              <w:p>
                <w:pPr>
                  <w:rPr>
                    <w:rFonts w:ascii="Verdana" w:hAnsi="Verdana"/>
                    <w:sz w:val="22"/>
                    <w:szCs w:val="22"/>
                    <w:u w:val="single"/>
                    <w:lang w:eastAsia="lt-LT"/>
                  </w:rPr>
                </w:pPr>
              </w:p>
            </w:tc>
            <w:tc>
              <w:tcPr>
                <w:tcW w:w="3456" w:type="dxa"/>
                <w:gridSpan w:val="3"/>
                <w:vMerge/>
                <w:tcBorders>
                  <w:left w:val="single" w:sz="4" w:space="0" w:color="auto"/>
                  <w:bottom w:val="single" w:sz="4" w:space="0" w:color="auto"/>
                  <w:right w:val="single" w:sz="4" w:space="0" w:color="auto"/>
                </w:tcBorders>
              </w:tcPr>
              <w:p>
                <w:pPr>
                  <w:rPr>
                    <w:rFonts w:ascii="Verdana" w:hAnsi="Verdana"/>
                    <w:sz w:val="22"/>
                    <w:szCs w:val="22"/>
                    <w:lang w:eastAsia="lt-LT"/>
                  </w:rPr>
                </w:pPr>
              </w:p>
            </w:tc>
          </w:tr>
        </w:tbl>
        <w:p>
          <w:pPr>
            <w:rPr>
              <w:rFonts w:ascii="Verdana" w:hAnsi="Verdana"/>
              <w:b/>
              <w:sz w:val="22"/>
              <w:szCs w:val="22"/>
              <w:lang w:eastAsia="lt-LT"/>
            </w:rPr>
          </w:pPr>
        </w:p>
        <w:p>
          <w:pPr>
            <w:rPr>
              <w:rFonts w:ascii="Verdana" w:hAnsi="Verdana"/>
              <w:b/>
              <w:sz w:val="22"/>
              <w:szCs w:val="22"/>
              <w:lang w:eastAsia="lt-LT"/>
            </w:rPr>
          </w:pPr>
        </w:p>
        <w:sdt>
          <w:sdtPr>
            <w:alias w:val="skirsnis"/>
            <w:tag w:val="part_0ce905f2b53d4112838d3e66f8454657"/>
            <w:lock w:val="sdtLocked"/>
            <w:richText/>
          </w:sdtPr>
          <w:sdtContent>
            <w:sdt>
              <w:sdtPr>
                <w:alias w:val="Pavadinimas"/>
                <w:tag w:val="title_0ce905f2b53d4112838d3e66f8454657"/>
                <w:lock w:val="sdtLocked"/>
                <w:richText/>
              </w:sdtPr>
              <w:sdtContent>
                <w:p>
                  <w:pPr>
                    <w:rPr>
                      <w:rFonts w:ascii="Verdana" w:hAnsi="Verdana"/>
                      <w:b/>
                      <w:sz w:val="22"/>
                      <w:szCs w:val="22"/>
                      <w:lang w:eastAsia="lt-LT"/>
                    </w:rPr>
                  </w:pPr>
                  <w:r>
                    <w:rPr>
                      <w:rFonts w:ascii="Verdana" w:hAnsi="Verdana"/>
                      <w:b/>
                      <w:sz w:val="22"/>
                      <w:szCs w:val="22"/>
                      <w:lang w:eastAsia="lt-LT"/>
                    </w:rPr>
                    <w:t xml:space="preserve">Marijampolės savivaldybės administracijos </w:t>
                  </w:r>
                </w:p>
                <w:p>
                  <w:pPr>
                    <w:rPr>
                      <w:rFonts w:ascii="Verdana" w:hAnsi="Verdana"/>
                      <w:b/>
                      <w:sz w:val="22"/>
                      <w:szCs w:val="22"/>
                      <w:lang w:eastAsia="lt-LT"/>
                    </w:rPr>
                  </w:pPr>
                  <w:r>
                    <w:rPr>
                      <w:rFonts w:ascii="Verdana" w:hAnsi="Verdana"/>
                      <w:b/>
                      <w:sz w:val="22"/>
                      <w:szCs w:val="22"/>
                      <w:lang w:eastAsia="lt-LT"/>
                    </w:rPr>
                    <w:t>Piniginės paramos skyriui</w:t>
                  </w:r>
                </w:p>
              </w:sdtContent>
            </w:sdt>
            <w:p>
              <w:pPr>
                <w:rPr>
                  <w:rFonts w:ascii="Verdana" w:hAnsi="Verdana"/>
                  <w:b/>
                  <w:sz w:val="22"/>
                  <w:szCs w:val="22"/>
                  <w:lang w:eastAsia="lt-LT"/>
                </w:rPr>
              </w:pPr>
            </w:p>
          </w:sdtContent>
        </w:sdt>
        <w:sdt>
          <w:sdtPr>
            <w:alias w:val="skirsnis"/>
            <w:tag w:val="part_6ffc3a38280c4226b4c8ce8480efbd80"/>
            <w:lock w:val="sdtLocked"/>
            <w:richText/>
          </w:sdtPr>
          <w:sdtContent>
            <w:p>
              <w:pPr>
                <w:jc w:val="center"/>
                <w:rPr>
                  <w:rFonts w:ascii="Verdana" w:hAnsi="Verdana"/>
                  <w:b/>
                  <w:szCs w:val="24"/>
                  <w:lang w:eastAsia="lt-LT"/>
                </w:rPr>
              </w:pPr>
              <w:sdt>
                <w:sdtPr>
                  <w:alias w:val="Pavadinimas"/>
                  <w:tag w:val="title_6ffc3a38280c4226b4c8ce8480efbd80"/>
                  <w:lock w:val="sdtLocked"/>
                  <w:richText/>
                </w:sdtPr>
                <w:sdtContent>
                  <w:r>
                    <w:rPr>
                      <w:rFonts w:ascii="Verdana" w:hAnsi="Verdana"/>
                      <w:b/>
                      <w:szCs w:val="24"/>
                      <w:lang w:eastAsia="lt-LT"/>
                    </w:rPr>
                    <w:t>SUTIKIMAS</w:t>
                  </w:r>
                </w:sdtContent>
              </w:sdt>
            </w:p>
            <w:p>
              <w:pPr>
                <w:jc w:val="cente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20___ m. __________ mėn. __ d. Nr. ____</w:t>
              </w:r>
            </w:p>
            <w:p>
              <w:pPr>
                <w:jc w:val="center"/>
                <w:rPr>
                  <w:rFonts w:ascii="Verdana" w:hAnsi="Verdana"/>
                  <w:szCs w:val="24"/>
                  <w:lang w:eastAsia="lt-LT"/>
                </w:rPr>
              </w:pPr>
              <w:r>
                <w:rPr>
                  <w:rFonts w:ascii="Verdana" w:hAnsi="Verdana"/>
                  <w:szCs w:val="24"/>
                  <w:lang w:eastAsia="lt-LT"/>
                </w:rPr>
                <w:t>Marijampolė</w:t>
              </w:r>
            </w:p>
            <w:p>
              <w:pPr>
                <w:jc w:val="center"/>
                <w:rPr>
                  <w:rFonts w:ascii="Verdana" w:hAnsi="Verdana"/>
                  <w:szCs w:val="24"/>
                  <w:lang w:eastAsia="lt-LT"/>
                </w:rPr>
              </w:pPr>
            </w:p>
            <w:p>
              <w:pPr>
                <w:ind w:firstLine="851"/>
                <w:jc w:val="both"/>
                <w:rPr>
                  <w:rFonts w:ascii="Verdana" w:hAnsi="Verdana"/>
                  <w:bCs/>
                  <w:color w:val="000000"/>
                  <w:szCs w:val="24"/>
                  <w:lang w:eastAsia="lt-LT"/>
                </w:rPr>
              </w:pPr>
              <w:r>
                <w:rPr>
                  <w:rFonts w:ascii="Verdana" w:hAnsi="Verdana"/>
                  <w:bCs/>
                  <w:color w:val="000000"/>
                  <w:szCs w:val="24"/>
                  <w:lang w:eastAsia="lt-LT"/>
                </w:rPr>
                <w:t xml:space="preserve">Vadovaujantis Lietuvos Respublikos piniginės socialinės paramos nepasiturintiems gyventojams įstatymo 23 straipsnio 2 d. 1 punktu, 25 straipsnio 7 punktu, </w:t>
              </w:r>
            </w:p>
            <w:p>
              <w:pPr>
                <w:ind w:firstLine="851"/>
                <w:jc w:val="both"/>
                <w:rPr>
                  <w:rFonts w:ascii="Verdana" w:hAnsi="Verdana"/>
                  <w:bCs/>
                  <w:color w:val="000000"/>
                  <w:szCs w:val="24"/>
                  <w:lang w:eastAsia="lt-LT"/>
                </w:rPr>
              </w:pPr>
              <w:r>
                <w:rPr>
                  <w:rFonts w:ascii="Verdana" w:hAnsi="Verdana"/>
                  <w:szCs w:val="24"/>
                  <w:lang w:eastAsia="lt-LT"/>
                </w:rPr>
                <w:sym w:font="Webdings" w:char="F063"/>
                <w:t xml:space="preserve">    </w:t>
              </w:r>
              <w:r>
                <w:rPr>
                  <w:rFonts w:ascii="Verdana" w:hAnsi="Verdana"/>
                  <w:b/>
                  <w:color w:val="000000"/>
                  <w:szCs w:val="24"/>
                  <w:lang w:eastAsia="lt-LT"/>
                </w:rPr>
                <w:t>sutinku</w:t>
              </w:r>
              <w:r>
                <w:rPr>
                  <w:rFonts w:ascii="Verdana" w:hAnsi="Verdana"/>
                  <w:bCs/>
                  <w:color w:val="000000"/>
                  <w:szCs w:val="24"/>
                  <w:lang w:eastAsia="lt-LT"/>
                </w:rPr>
                <w:t xml:space="preserve"> dalyvauti Užimtumo didinimo programos priemonėje;</w:t>
              </w:r>
            </w:p>
            <w:p>
              <w:pPr>
                <w:ind w:firstLine="851"/>
                <w:jc w:val="both"/>
                <w:rPr>
                  <w:rFonts w:ascii="Verdana" w:hAnsi="Verdana"/>
                  <w:bCs/>
                  <w:color w:val="000000"/>
                  <w:szCs w:val="24"/>
                  <w:lang w:eastAsia="lt-LT"/>
                </w:rPr>
              </w:pPr>
              <w:r>
                <w:rPr>
                  <w:rFonts w:ascii="Verdana" w:hAnsi="Verdana"/>
                  <w:szCs w:val="24"/>
                  <w:lang w:eastAsia="lt-LT"/>
                </w:rPr>
                <w:sym w:font="Webdings" w:char="F063"/>
                <w:t xml:space="preserve">  s</w:t>
              </w:r>
              <w:r>
                <w:rPr>
                  <w:rFonts w:ascii="Verdana" w:hAnsi="Verdana"/>
                  <w:b/>
                  <w:color w:val="000000"/>
                  <w:szCs w:val="24"/>
                  <w:lang w:eastAsia="lt-LT"/>
                </w:rPr>
                <w:t>utinku</w:t>
              </w:r>
              <w:r>
                <w:rPr>
                  <w:rFonts w:ascii="Verdana" w:hAnsi="Verdana"/>
                  <w:bCs/>
                  <w:color w:val="000000"/>
                  <w:szCs w:val="24"/>
                  <w:lang w:eastAsia="lt-LT"/>
                </w:rPr>
                <w:t xml:space="preserve"> dalyvauti Užimtumo didinimo programoje, </w:t>
              </w:r>
              <w:r>
                <w:rPr>
                  <w:rFonts w:ascii="Verdana" w:hAnsi="Verdana"/>
                  <w:szCs w:val="24"/>
                  <w:lang w:eastAsia="lt-LT"/>
                </w:rPr>
                <w:t xml:space="preserve">parenkant bei teikiant paslaugas, </w:t>
              </w:r>
              <w:r>
                <w:rPr>
                  <w:rFonts w:ascii="Verdana" w:hAnsi="Verdana"/>
                  <w:bCs/>
                  <w:color w:val="000000"/>
                  <w:szCs w:val="24"/>
                  <w:lang w:eastAsia="lt-LT"/>
                </w:rPr>
                <w:t>įgyvendinime;</w:t>
              </w:r>
            </w:p>
            <w:p>
              <w:pPr>
                <w:ind w:firstLine="851"/>
                <w:jc w:val="both"/>
                <w:rPr>
                  <w:rFonts w:ascii="Verdana" w:hAnsi="Verdana"/>
                  <w:bCs/>
                  <w:color w:val="000000"/>
                  <w:szCs w:val="24"/>
                  <w:lang w:eastAsia="lt-LT"/>
                </w:rPr>
              </w:pPr>
              <w:r>
                <w:rPr>
                  <w:rFonts w:ascii="Verdana" w:hAnsi="Verdana"/>
                  <w:szCs w:val="24"/>
                  <w:lang w:eastAsia="lt-LT"/>
                </w:rPr>
                <w:sym w:font="Webdings" w:char="F063"/>
                <w:t xml:space="preserve">  </w:t>
              </w:r>
              <w:r>
                <w:rPr>
                  <w:rFonts w:ascii="Verdana" w:hAnsi="Verdana"/>
                  <w:b/>
                  <w:color w:val="000000"/>
                  <w:szCs w:val="24"/>
                  <w:lang w:eastAsia="lt-LT"/>
                </w:rPr>
                <w:t>sutinku</w:t>
              </w:r>
              <w:r>
                <w:rPr>
                  <w:rFonts w:ascii="Verdana" w:hAnsi="Verdana"/>
                  <w:bCs/>
                  <w:color w:val="000000"/>
                  <w:szCs w:val="24"/>
                  <w:lang w:eastAsia="lt-LT"/>
                </w:rPr>
                <w:t xml:space="preserve"> dalyvauti </w:t>
              </w:r>
              <w:r>
                <w:rPr>
                  <w:rFonts w:ascii="Verdana" w:hAnsi="Verdana"/>
                  <w:szCs w:val="24"/>
                  <w:lang w:eastAsia="lt-LT"/>
                </w:rPr>
                <w:t>nevyriausybinių organizacijų ir kitų juridinių asmenų vykdomose užimtumą skatinančiose programose ir (ar) projektuose.</w:t>
              </w:r>
            </w:p>
            <w:p>
              <w:pPr>
                <w:widowControl w:val="0"/>
                <w:suppressAutoHyphens/>
                <w:spacing w:line="240" w:lineRule="atLeast"/>
                <w:ind w:firstLine="720"/>
                <w:jc w:val="both"/>
                <w:rPr>
                  <w:rFonts w:ascii="Verdana" w:hAnsi="Verdana"/>
                  <w:bCs/>
                  <w:color w:val="000000"/>
                  <w:szCs w:val="24"/>
                  <w:lang w:eastAsia="lt-LT"/>
                </w:rPr>
              </w:pPr>
              <w:r>
                <w:rPr>
                  <w:rFonts w:ascii="Verdana" w:hAnsi="Verdana"/>
                  <w:b/>
                  <w:color w:val="000000"/>
                  <w:szCs w:val="24"/>
                  <w:lang w:eastAsia="lt-LT"/>
                </w:rPr>
                <w:t>Sutinku,</w:t>
              </w:r>
              <w:r>
                <w:rPr>
                  <w:rFonts w:ascii="Verdana" w:hAnsi="Verdana"/>
                  <w:bCs/>
                  <w:color w:val="000000"/>
                  <w:szCs w:val="24"/>
                  <w:lang w:eastAsia="lt-LT"/>
                </w:rPr>
                <w:t xml:space="preserve"> kad siekiant nustatyti mano tinkamumą dalyvauti Užimtumo didinimo programoje bei </w:t>
              </w:r>
              <w:r>
                <w:rPr>
                  <w:rFonts w:ascii="Verdana" w:hAnsi="Verdana"/>
                  <w:szCs w:val="24"/>
                  <w:lang w:eastAsia="lt-LT"/>
                </w:rPr>
                <w:t xml:space="preserve"> nevyriausybinių organizacijų ir kitų juridinių asmenų vykdomose užimtumą skatinančiose programose ir (ar) projektuose, </w:t>
              </w:r>
              <w:r>
                <w:rPr>
                  <w:rFonts w:ascii="Verdana" w:hAnsi="Verdana"/>
                  <w:bCs/>
                  <w:color w:val="000000"/>
                  <w:szCs w:val="24"/>
                  <w:lang w:eastAsia="lt-LT"/>
                </w:rPr>
                <w:t>apie mane būtų renkami duomenys iš valstybės registrų (kadastrų), žinybinių registrų, valstybės informacinių sistemų ir kitų informacinių sistemų bei kitų šiems subjektams prieinamų oficialių informacijos šaltinių.</w:t>
              </w:r>
            </w:p>
            <w:p>
              <w:pPr>
                <w:ind w:firstLine="851"/>
                <w:jc w:val="both"/>
                <w:rPr>
                  <w:rFonts w:ascii="Verdana" w:hAnsi="Verdana"/>
                  <w:bCs/>
                  <w:color w:val="000000"/>
                  <w:szCs w:val="24"/>
                  <w:lang w:eastAsia="lt-LT"/>
                </w:rPr>
              </w:pPr>
              <w:r>
                <w:rPr>
                  <w:rFonts w:ascii="Verdana" w:hAnsi="Verdana"/>
                  <w:szCs w:val="24"/>
                  <w:lang w:eastAsia="lt-LT"/>
                </w:rPr>
                <w:sym w:font="Webdings" w:char="F063"/>
                <w:t xml:space="preserve"> </w:t>
              </w:r>
              <w:r>
                <w:rPr>
                  <w:rFonts w:ascii="Verdana" w:hAnsi="Verdana"/>
                  <w:b/>
                  <w:color w:val="000000"/>
                  <w:szCs w:val="24"/>
                  <w:lang w:eastAsia="lt-LT"/>
                </w:rPr>
                <w:t xml:space="preserve">nesutinku </w:t>
              </w:r>
              <w:r>
                <w:rPr>
                  <w:rFonts w:ascii="Verdana" w:hAnsi="Verdana"/>
                  <w:bCs/>
                  <w:color w:val="000000"/>
                  <w:szCs w:val="24"/>
                  <w:lang w:eastAsia="lt-LT"/>
                </w:rPr>
                <w:t xml:space="preserve">dalyvauti Užimtumo didinimo programoje ar </w:t>
              </w:r>
              <w:r>
                <w:rPr>
                  <w:rFonts w:ascii="Verdana" w:hAnsi="Verdana"/>
                  <w:szCs w:val="24"/>
                  <w:lang w:eastAsia="lt-LT"/>
                </w:rPr>
                <w:t xml:space="preserve">nevyriausybinių organizacijų ir kitų juridinių asmenų vykdomose užimtumą skatinančiose programose ir (ar) projektuose. </w:t>
              </w:r>
              <w:r>
                <w:rPr>
                  <w:rFonts w:ascii="Verdana" w:hAnsi="Verdana"/>
                  <w:bCs/>
                  <w:color w:val="000000"/>
                  <w:szCs w:val="24"/>
                  <w:lang w:eastAsia="lt-LT"/>
                </w:rPr>
                <w:t xml:space="preserve"> </w:t>
              </w:r>
            </w:p>
            <w:p>
              <w:pPr>
                <w:ind w:firstLine="720"/>
                <w:jc w:val="both"/>
                <w:rPr>
                  <w:rFonts w:ascii="Verdana" w:hAnsi="Verdana"/>
                  <w:bCs/>
                  <w:color w:val="000000"/>
                  <w:szCs w:val="24"/>
                  <w:lang w:val="pt-PT" w:eastAsia="lt-LT"/>
                </w:rPr>
              </w:pPr>
              <w:r>
                <w:rPr>
                  <w:rFonts w:ascii="Verdana" w:hAnsi="Verdana"/>
                  <w:bCs/>
                  <w:color w:val="000000"/>
                  <w:szCs w:val="24"/>
                  <w:lang w:eastAsia="lt-LT"/>
                </w:rPr>
                <w:t xml:space="preserve">Esu informuotas, kad, vadovaujantis Lietuvos Respublikos piniginės socialinės paramos nepasiturintiems gyventojams įstatymo 23 straipsnio 2 dalies 6 punktu, </w:t>
              </w:r>
              <w:r>
                <w:rPr>
                  <w:rFonts w:ascii="Verdana" w:hAnsi="Verdana"/>
                  <w:szCs w:val="24"/>
                  <w:lang w:eastAsia="lt-LT"/>
                </w:rPr>
                <w:t xml:space="preserve">atsisakius dalyvauti Užimtumo didinimo programoje ar nevyriausybinių organizacijų ir kitų juridinių asmenų vykdomose užimtumą skatinančiose programose ir (ar) projektuose, </w:t>
              </w:r>
              <w:r>
                <w:rPr>
                  <w:rFonts w:ascii="Verdana" w:hAnsi="Verdana"/>
                  <w:bCs/>
                  <w:szCs w:val="24"/>
                  <w:lang w:eastAsia="lt-LT"/>
                </w:rPr>
                <w:t xml:space="preserve">3 mėnesiams būsto šildymo, geriamojo vandens ir karšto vandens išlaidų kompensacijos bus neskiriamos arba nutraukiamas jų teikimas, o socialinė pašalpa skiriama tik vaikams, </w:t>
              </w:r>
              <w:r>
                <w:rPr>
                  <w:rFonts w:ascii="Verdana" w:hAnsi="Verdana"/>
                  <w:color w:val="000000"/>
                  <w:szCs w:val="24"/>
                  <w:lang w:eastAsia="lt-LT"/>
                </w:rPr>
                <w:t>įskaitant pilnamečius vaikus (įvaikius), kai jie mokosi pagal bendrojo ugdymo programą, formaliojo profesinio mokymo programą ar jos modulį arba studijuoja aukštojoje mokykloje (išskyrus klausytojus), bet ne ilgiau kaip iki 24 metų amžiaus, įskaitant asmenis akademinių atostogų, suteiktų dėl ligos ar nėštumo ir gimdymo arba atlikti privalomąją pradinę karo tarnybą, laikotarpiu ir laikotarpiu nuo bendrojo ugdymo programos baigimo dienos iki tų pačių metų rugsėjo 1 dienos, pasirenkant ar derinant jos teikimo formą (formas) (pinigais ir (ar) nepinigine forma). Ši nuostata netaikoma, jeigu asmuo pasitelkiamas visuomenei naudingai veiklai atlikti.</w:t>
              </w:r>
            </w:p>
            <w:p>
              <w:pPr>
                <w:spacing w:line="240" w:lineRule="atLeast"/>
                <w:ind w:firstLine="709"/>
                <w:jc w:val="both"/>
                <w:rPr>
                  <w:rFonts w:ascii="Verdana" w:hAnsi="Verdana"/>
                  <w:szCs w:val="24"/>
                  <w:lang w:eastAsia="lt-LT"/>
                </w:rPr>
              </w:pPr>
              <w:r>
                <w:rPr>
                  <w:rFonts w:ascii="Verdana" w:hAnsi="Verdana"/>
                  <w:szCs w:val="24"/>
                  <w:lang w:eastAsia="lt-LT"/>
                </w:rPr>
                <w:t xml:space="preserve">* </w:t>
              </w:r>
              <w:r>
                <w:rPr>
                  <w:rFonts w:ascii="Verdana" w:hAnsi="Verdana"/>
                  <w:b/>
                  <w:szCs w:val="24"/>
                  <w:lang w:eastAsia="lt-LT"/>
                </w:rPr>
                <w:t>Esu informuotas</w:t>
              </w:r>
              <w:r>
                <w:rPr>
                  <w:rFonts w:ascii="Verdana" w:hAnsi="Verdana"/>
                  <w:szCs w:val="24"/>
                  <w:lang w:eastAsia="lt-LT"/>
                </w:rPr>
                <w:t xml:space="preserve">, kad šiame sutikime nurodyti mano asmens duomenys (įskaitant ir ypatingus asmens duomenis) bus tvarkomi šio sutikimo nagrinėjimo tikslais. </w:t>
              </w:r>
            </w:p>
            <w:p>
              <w:pPr>
                <w:spacing w:line="240" w:lineRule="atLeast"/>
                <w:ind w:firstLine="709"/>
                <w:jc w:val="both"/>
                <w:rPr>
                  <w:rFonts w:ascii="Verdana" w:hAnsi="Verdana"/>
                  <w:sz w:val="22"/>
                  <w:szCs w:val="22"/>
                  <w:lang w:eastAsia="lt-LT"/>
                </w:rPr>
              </w:pPr>
              <w:r>
                <w:rPr>
                  <w:rFonts w:ascii="Verdana" w:hAnsi="Verdana"/>
                  <w:b/>
                  <w:sz w:val="22"/>
                  <w:szCs w:val="22"/>
                  <w:lang w:eastAsia="lt-LT"/>
                </w:rPr>
                <w:t>Patvirtinu</w:t>
              </w:r>
              <w:r>
                <w:rPr>
                  <w:rFonts w:ascii="Verdana" w:hAnsi="Verdana"/>
                  <w:sz w:val="22"/>
                  <w:szCs w:val="22"/>
                  <w:lang w:eastAsia="lt-LT"/>
                </w:rPr>
                <w:t>, kad visa mano pateikta informacija yra tiksli ir teisinga.</w:t>
              </w:r>
            </w:p>
            <w:p>
              <w:pPr>
                <w:spacing w:line="240" w:lineRule="atLeast"/>
                <w:ind w:firstLine="709"/>
                <w:jc w:val="both"/>
                <w:rPr>
                  <w:rFonts w:ascii="Verdana" w:hAnsi="Verdana"/>
                  <w:szCs w:val="24"/>
                  <w:lang w:eastAsia="lt-LT"/>
                </w:rPr>
              </w:pPr>
              <w:r>
                <w:rPr>
                  <w:rFonts w:ascii="Verdana" w:hAnsi="Verdana"/>
                  <w:szCs w:val="24"/>
                  <w:lang w:eastAsia="lt-LT"/>
                </w:rPr>
                <w:t>Jūsų duomenys Marijampolės savivaldybės administracijoje bus saugomi teisės aktų, reglamentuojančių duomenų saugojimo terminus, nustatyta tvarka ir gali būti teikiami tretiesiems asmenims, kurie turi teisę šiuos duomenis gauti teisės aktų nustatyta tvarka. Jūs turite teisę kreiptis su prašymu susipažinti su asmens duomenimis, juos ištaisyti, ištrinti, apriboti jų tvarkymą, juos perkelti, taip pat turite teisę nesutikti su duomenų tvarkymu, pateikti skundą Valstybinei duomenų apsaugos inspekcijai (L. Sapiegos g. 17, 10312 Vilnius).</w:t>
              </w:r>
            </w:p>
            <w:p>
              <w:pPr>
                <w:spacing w:line="240" w:lineRule="atLeast"/>
                <w:ind w:firstLine="709"/>
                <w:jc w:val="both"/>
                <w:rPr>
                  <w:rFonts w:ascii="Verdana" w:hAnsi="Verdana"/>
                  <w:szCs w:val="24"/>
                  <w:lang w:eastAsia="lt-LT"/>
                </w:rPr>
              </w:pPr>
            </w:p>
            <w:p>
              <w:pPr>
                <w:ind w:firstLine="860"/>
                <w:rPr>
                  <w:rFonts w:ascii="Verdana" w:hAnsi="Verdana"/>
                  <w:bCs/>
                  <w:color w:val="000000"/>
                  <w:szCs w:val="24"/>
                  <w:lang w:eastAsia="lt-LT"/>
                </w:rPr>
              </w:pPr>
              <w:r>
                <w:rPr>
                  <w:rFonts w:ascii="Verdana" w:hAnsi="Verdana"/>
                  <w:bCs/>
                  <w:color w:val="000000"/>
                  <w:szCs w:val="24"/>
                  <w:lang w:eastAsia="lt-LT"/>
                </w:rPr>
                <w:t>______________________________________________</w:t>
              </w:r>
            </w:p>
            <w:p>
              <w:pPr>
                <w:tabs>
                  <w:tab w:val="center" w:pos="5467"/>
                </w:tabs>
                <w:ind w:firstLine="1978"/>
                <w:rPr>
                  <w:rFonts w:ascii="Verdana" w:hAnsi="Verdana"/>
                  <w:szCs w:val="24"/>
                  <w:lang w:eastAsia="lt-LT"/>
                </w:rPr>
              </w:pPr>
              <w:r>
                <w:rPr>
                  <w:rFonts w:ascii="Verdana" w:hAnsi="Verdana"/>
                  <w:bCs/>
                  <w:color w:val="000000"/>
                  <w:szCs w:val="24"/>
                  <w:vertAlign w:val="superscript"/>
                  <w:lang w:eastAsia="lt-LT"/>
                </w:rPr>
                <w:t>(</w:t>
              </w:r>
              <w:r>
                <w:rPr>
                  <w:rFonts w:ascii="Verdana" w:hAnsi="Verdana"/>
                  <w:bCs/>
                  <w:szCs w:val="24"/>
                  <w:vertAlign w:val="superscript"/>
                  <w:lang w:eastAsia="lt-LT"/>
                </w:rPr>
                <w:t>p</w:t>
              </w:r>
              <w:r>
                <w:rPr>
                  <w:rFonts w:ascii="Verdana" w:hAnsi="Verdana"/>
                  <w:bCs/>
                  <w:color w:val="000000"/>
                  <w:szCs w:val="24"/>
                  <w:vertAlign w:val="superscript"/>
                  <w:lang w:eastAsia="lt-LT"/>
                </w:rPr>
                <w:t>arašas)</w:t>
                <w:tab/>
                <w:t xml:space="preserve">                                              (vardas, pavardė)</w:t>
              </w:r>
            </w:p>
            <w:p>
              <w:pPr>
                <w:rPr>
                  <w:rFonts w:ascii="Verdana" w:hAnsi="Verdana"/>
                  <w:szCs w:val="24"/>
                  <w:lang w:eastAsia="lt-LT"/>
                </w:rPr>
              </w:pPr>
            </w:p>
            <w:p>
              <w:pPr>
                <w:rPr>
                  <w:rFonts w:ascii="Verdana" w:hAnsi="Verdana"/>
                  <w:szCs w:val="24"/>
                  <w:lang w:eastAsia="lt-LT"/>
                </w:rPr>
              </w:pPr>
            </w:p>
            <w:p>
              <w:pPr>
                <w:ind w:firstLine="720"/>
                <w:jc w:val="center"/>
                <w:rPr>
                  <w:rFonts w:ascii="Verdana" w:hAnsi="Verdana"/>
                  <w:szCs w:val="24"/>
                  <w:lang w:eastAsia="lt-LT"/>
                </w:rPr>
                <w:sectPr>
                  <w:pgSz w:w="11906" w:h="16838" w:code="9"/>
                  <w:pgMar w:top="1134" w:right="567" w:bottom="1134" w:left="1701" w:header="567" w:footer="567" w:gutter="0"/>
                  <w:pgNumType w:start="1"/>
                  <w:cols w:space="1296"/>
                  <w:formProt w:val="0"/>
                  <w:titlePg/>
                  <w:docGrid w:linePitch="360"/>
                </w:sectPr>
              </w:pPr>
              <w:r>
                <w:rPr>
                  <w:rFonts w:ascii="Verdana" w:hAnsi="Verdana"/>
                  <w:szCs w:val="24"/>
                  <w:lang w:eastAsia="lt-LT"/>
                </w:rPr>
                <w:t>______________________</w:t>
              </w:r>
            </w:p>
            <w:p>
              <w:pPr>
                <w:tabs>
                  <w:tab w:val="center" w:pos="4819"/>
                  <w:tab w:val="right" w:pos="9638"/>
                </w:tabs>
                <w:rPr>
                  <w:szCs w:val="24"/>
                  <w:lang w:eastAsia="lt-LT"/>
                </w:rPr>
              </w:pPr>
            </w:p>
          </w:sdtContent>
        </w:sdt>
      </w:sdtContent>
    </w:sdt>
    <w:sdt>
      <w:sdtPr>
        <w:alias w:val="2 pr."/>
        <w:tag w:val="part_12e0b46ee30f43c5a7a7c297e0afb6d1"/>
        <w:lock w:val="sdtLocked"/>
        <w:richText/>
      </w:sdtPr>
      <w:sdtContent>
        <w:p>
          <w:pPr>
            <w:ind w:left="5184"/>
            <w:rPr>
              <w:rFonts w:ascii="Verdana" w:hAnsi="Verdana"/>
              <w:szCs w:val="24"/>
              <w:lang w:eastAsia="lt-LT"/>
            </w:rPr>
          </w:pPr>
          <w:r>
            <w:rPr>
              <w:rFonts w:ascii="Verdana" w:hAnsi="Verdana"/>
              <w:szCs w:val="24"/>
              <w:lang w:eastAsia="lt-LT"/>
            </w:rPr>
            <w:t>Piniginės socialinės paramos teikimo nepasiturintiems Marijampolės savivaldybės gyventojams tvarkos aprašo</w:t>
          </w:r>
        </w:p>
        <w:p>
          <w:pPr>
            <w:ind w:left="5184"/>
            <w:rPr>
              <w:rFonts w:ascii="Verdana" w:hAnsi="Verdana"/>
              <w:szCs w:val="24"/>
              <w:lang w:eastAsia="lt-LT"/>
            </w:rPr>
          </w:pPr>
          <w:sdt>
            <w:sdtPr>
              <w:alias w:val="Numeris"/>
              <w:tag w:val="nr_12e0b46ee30f43c5a7a7c297e0afb6d1"/>
              <w:lock w:val="sdtLocked"/>
              <w:richText/>
            </w:sdtPr>
            <w:sdtContent>
              <w:r>
                <w:rPr>
                  <w:rFonts w:ascii="Verdana" w:hAnsi="Verdana"/>
                  <w:szCs w:val="24"/>
                  <w:lang w:eastAsia="lt-LT"/>
                </w:rPr>
                <w:t>2</w:t>
              </w:r>
            </w:sdtContent>
          </w:sdt>
          <w:r>
            <w:rPr>
              <w:rFonts w:ascii="Verdana" w:hAnsi="Verdana"/>
              <w:szCs w:val="24"/>
              <w:lang w:eastAsia="lt-LT"/>
            </w:rPr>
            <w:t xml:space="preserve"> priedas</w:t>
          </w:r>
        </w:p>
        <w:p>
          <w:pPr>
            <w:ind w:left="5184"/>
            <w:rPr>
              <w:rFonts w:ascii="Verdana" w:hAnsi="Verdana"/>
              <w:szCs w:val="24"/>
              <w:lang w:eastAsia="lt-LT"/>
            </w:rPr>
          </w:pPr>
        </w:p>
        <w:p>
          <w:pPr>
            <w:jc w:val="center"/>
            <w:rPr>
              <w:rFonts w:ascii="Verdana" w:hAnsi="Verdana"/>
              <w:b/>
              <w:bCs/>
              <w:sz w:val="22"/>
              <w:szCs w:val="22"/>
              <w:lang w:eastAsia="lt-LT"/>
            </w:rPr>
          </w:pPr>
          <w:sdt>
            <w:sdtPr>
              <w:alias w:val="Pavadinimas"/>
              <w:tag w:val="title_12e0b46ee30f43c5a7a7c297e0afb6d1"/>
              <w:lock w:val="sdtLocked"/>
              <w:richText/>
            </w:sdtPr>
            <w:sdtContent>
              <w:r>
                <w:rPr>
                  <w:rFonts w:ascii="Verdana" w:hAnsi="Verdana"/>
                  <w:b/>
                  <w:bCs/>
                  <w:sz w:val="22"/>
                  <w:szCs w:val="22"/>
                  <w:lang w:eastAsia="lt-LT"/>
                </w:rPr>
                <w:t>(Prašymo dėl vienkartinės paramos skyrimo forma)</w:t>
              </w:r>
            </w:sdtContent>
          </w:sdt>
        </w:p>
        <w:p>
          <w:pPr>
            <w:jc w:val="center"/>
            <w:rPr>
              <w:rFonts w:ascii="Verdana" w:hAnsi="Verdana"/>
              <w:sz w:val="22"/>
              <w:szCs w:val="22"/>
              <w:lang w:eastAsia="lt-LT"/>
            </w:rPr>
          </w:pPr>
        </w:p>
        <w:p>
          <w:pPr>
            <w:jc w:val="center"/>
            <w:rPr>
              <w:rFonts w:ascii="Verdana" w:hAnsi="Verdana"/>
              <w:sz w:val="22"/>
              <w:szCs w:val="22"/>
              <w:lang w:eastAsia="lt-LT"/>
            </w:rPr>
          </w:pPr>
          <w:r>
            <w:rPr>
              <w:rFonts w:ascii="Verdana" w:hAnsi="Verdana"/>
              <w:sz w:val="22"/>
              <w:szCs w:val="22"/>
              <w:lang w:eastAsia="lt-LT"/>
            </w:rPr>
            <w:t>__________________________________________________</w:t>
          </w:r>
        </w:p>
        <w:p>
          <w:pPr>
            <w:jc w:val="center"/>
            <w:rPr>
              <w:rFonts w:ascii="Verdana" w:hAnsi="Verdana"/>
              <w:sz w:val="22"/>
              <w:szCs w:val="22"/>
              <w:lang w:eastAsia="lt-LT"/>
            </w:rPr>
          </w:pPr>
          <w:r>
            <w:rPr>
              <w:rFonts w:ascii="Verdana" w:hAnsi="Verdana"/>
              <w:sz w:val="22"/>
              <w:szCs w:val="22"/>
              <w:lang w:eastAsia="lt-LT"/>
            </w:rPr>
            <w:t>(vardas, pavardė)</w:t>
          </w:r>
        </w:p>
        <w:p>
          <w:pPr>
            <w:jc w:val="center"/>
            <w:rPr>
              <w:rFonts w:ascii="Verdana" w:hAnsi="Verdana"/>
              <w:sz w:val="22"/>
              <w:szCs w:val="22"/>
              <w:lang w:eastAsia="lt-LT"/>
            </w:rPr>
          </w:pPr>
          <w:r>
            <w:rPr>
              <w:rFonts w:ascii="Verdana" w:hAnsi="Verdana"/>
              <w:sz w:val="22"/>
              <w:szCs w:val="22"/>
              <w:lang w:eastAsia="lt-LT"/>
            </w:rPr>
            <w:t>__________________________________________________________________</w:t>
          </w:r>
        </w:p>
        <w:p>
          <w:pPr>
            <w:jc w:val="center"/>
            <w:rPr>
              <w:rFonts w:ascii="Verdana" w:hAnsi="Verdana"/>
              <w:sz w:val="22"/>
              <w:szCs w:val="22"/>
              <w:lang w:eastAsia="lt-LT"/>
            </w:rPr>
          </w:pPr>
          <w:r>
            <w:rPr>
              <w:rFonts w:ascii="Verdana" w:hAnsi="Verdana"/>
              <w:sz w:val="22"/>
              <w:szCs w:val="22"/>
              <w:lang w:eastAsia="lt-LT"/>
            </w:rPr>
            <w:t>(adresas)</w:t>
          </w:r>
        </w:p>
        <w:p>
          <w:pPr>
            <w:jc w:val="center"/>
            <w:rPr>
              <w:rFonts w:ascii="Verdana" w:hAnsi="Verdana"/>
              <w:sz w:val="22"/>
              <w:szCs w:val="22"/>
              <w:lang w:eastAsia="lt-LT"/>
            </w:rPr>
          </w:pPr>
          <w:r>
            <w:rPr>
              <w:rFonts w:ascii="Verdana" w:hAnsi="Verdana"/>
              <w:sz w:val="22"/>
              <w:szCs w:val="22"/>
              <w:lang w:eastAsia="lt-LT"/>
            </w:rPr>
            <w:t>_____________</w:t>
          </w:r>
          <w:r>
            <w:rPr>
              <w:rFonts w:ascii="Verdana" w:hAnsi="Verdana"/>
              <w:i/>
              <w:sz w:val="22"/>
              <w:szCs w:val="22"/>
              <w:lang w:eastAsia="lt-LT"/>
            </w:rPr>
            <w:t>_</w:t>
          </w:r>
          <w:r>
            <w:rPr>
              <w:rFonts w:ascii="Verdana" w:hAnsi="Verdana"/>
              <w:sz w:val="22"/>
              <w:szCs w:val="22"/>
              <w:lang w:eastAsia="lt-LT"/>
            </w:rPr>
            <w:t>________________________</w:t>
          </w:r>
        </w:p>
        <w:p>
          <w:pPr>
            <w:jc w:val="center"/>
            <w:rPr>
              <w:rFonts w:ascii="Verdana" w:hAnsi="Verdana"/>
              <w:sz w:val="22"/>
              <w:szCs w:val="22"/>
              <w:lang w:eastAsia="lt-LT"/>
            </w:rPr>
          </w:pPr>
          <w:r>
            <w:rPr>
              <w:rFonts w:ascii="Verdana" w:hAnsi="Verdana"/>
              <w:sz w:val="22"/>
              <w:szCs w:val="22"/>
              <w:lang w:eastAsia="lt-LT"/>
            </w:rPr>
            <w:t>(telefonas)</w:t>
          </w:r>
        </w:p>
        <w:p>
          <w:pPr>
            <w:jc w:val="center"/>
            <w:rPr>
              <w:rFonts w:ascii="Verdana" w:hAnsi="Verdana"/>
              <w:sz w:val="22"/>
              <w:szCs w:val="22"/>
              <w:lang w:eastAsia="lt-LT"/>
            </w:rPr>
          </w:pPr>
          <w:r>
            <w:rPr>
              <w:rFonts w:ascii="Verdana" w:hAnsi="Verdana"/>
              <w:sz w:val="22"/>
              <w:szCs w:val="22"/>
              <w:lang w:eastAsia="lt-LT"/>
            </w:rPr>
            <w:t xml:space="preserve">______________________________________ </w:t>
          </w:r>
        </w:p>
        <w:p>
          <w:pPr>
            <w:jc w:val="center"/>
            <w:rPr>
              <w:rFonts w:ascii="Verdana" w:hAnsi="Verdana"/>
              <w:sz w:val="22"/>
              <w:szCs w:val="22"/>
              <w:lang w:eastAsia="lt-LT"/>
            </w:rPr>
          </w:pPr>
          <w:r>
            <w:rPr>
              <w:rFonts w:ascii="Verdana" w:hAnsi="Verdana"/>
              <w:sz w:val="22"/>
              <w:szCs w:val="22"/>
              <w:lang w:eastAsia="lt-LT"/>
            </w:rPr>
            <w:t>(asmens kodas)</w:t>
          </w:r>
        </w:p>
        <w:p>
          <w:pPr>
            <w:jc w:val="center"/>
            <w:rPr>
              <w:rFonts w:ascii="Verdana" w:hAnsi="Verdana"/>
              <w:sz w:val="22"/>
              <w:szCs w:val="22"/>
              <w:lang w:eastAsia="lt-LT"/>
            </w:rPr>
          </w:pPr>
        </w:p>
        <w:p>
          <w:pPr>
            <w:rPr>
              <w:rFonts w:ascii="Verdana" w:hAnsi="Verdana"/>
              <w:szCs w:val="24"/>
              <w:lang w:eastAsia="lt-LT"/>
            </w:rPr>
          </w:pPr>
          <w:r>
            <w:rPr>
              <w:rFonts w:ascii="Verdana" w:hAnsi="Verdana"/>
              <w:szCs w:val="24"/>
              <w:lang w:eastAsia="lt-LT"/>
            </w:rPr>
            <w:t>Marijampolės savivaldybės administracijos</w:t>
          </w:r>
        </w:p>
        <w:p>
          <w:pPr>
            <w:rPr>
              <w:rFonts w:ascii="Verdana" w:hAnsi="Verdana"/>
              <w:sz w:val="22"/>
              <w:szCs w:val="22"/>
              <w:lang w:eastAsia="lt-LT"/>
            </w:rPr>
          </w:pPr>
          <w:r>
            <w:rPr>
              <w:rFonts w:ascii="Verdana" w:hAnsi="Verdana"/>
              <w:szCs w:val="24"/>
              <w:lang w:eastAsia="lt-LT"/>
            </w:rPr>
            <w:t>Piniginės paramos skyriui</w:t>
          </w:r>
          <w:r>
            <w:rPr>
              <w:rFonts w:ascii="Verdana" w:hAnsi="Verdana"/>
              <w:sz w:val="22"/>
              <w:szCs w:val="22"/>
              <w:lang w:eastAsia="lt-LT"/>
            </w:rPr>
            <w:t xml:space="preserve"> </w:t>
          </w:r>
        </w:p>
        <w:sdt>
          <w:sdtPr>
            <w:alias w:val="skirsnis"/>
            <w:tag w:val="part_ffce6a11622f4f559c201100c3615686"/>
            <w:lock w:val="sdtLocked"/>
            <w:richText/>
          </w:sdtPr>
          <w:sdtContent>
            <w:sdt>
              <w:sdtPr>
                <w:alias w:val="Pavadinimas"/>
                <w:tag w:val="title_ffce6a11622f4f559c201100c3615686"/>
                <w:lock w:val="sdtLocked"/>
                <w:richText/>
              </w:sdtPr>
              <w:sdtContent>
                <w:p>
                  <w:pPr>
                    <w:jc w:val="center"/>
                    <w:rPr>
                      <w:rFonts w:ascii="Verdana" w:hAnsi="Verdana"/>
                      <w:b/>
                      <w:sz w:val="22"/>
                      <w:szCs w:val="22"/>
                      <w:lang w:eastAsia="lt-LT"/>
                    </w:rPr>
                  </w:pPr>
                  <w:r>
                    <w:rPr>
                      <w:rFonts w:ascii="Verdana" w:hAnsi="Verdana"/>
                      <w:b/>
                      <w:sz w:val="22"/>
                      <w:szCs w:val="22"/>
                      <w:lang w:eastAsia="lt-LT"/>
                    </w:rPr>
                    <w:t>PRAŠYMAS</w:t>
                  </w:r>
                </w:p>
                <w:p>
                  <w:pPr>
                    <w:jc w:val="center"/>
                    <w:rPr>
                      <w:rFonts w:ascii="Verdana" w:hAnsi="Verdana"/>
                      <w:b/>
                      <w:sz w:val="22"/>
                      <w:szCs w:val="22"/>
                      <w:lang w:eastAsia="lt-LT"/>
                    </w:rPr>
                  </w:pPr>
                  <w:r>
                    <w:rPr>
                      <w:rFonts w:ascii="Verdana" w:hAnsi="Verdana"/>
                      <w:b/>
                      <w:sz w:val="22"/>
                      <w:szCs w:val="22"/>
                      <w:lang w:eastAsia="lt-LT"/>
                    </w:rPr>
                    <w:t>______________</w:t>
                  </w:r>
                </w:p>
              </w:sdtContent>
            </w:sdt>
            <w:p>
              <w:pPr>
                <w:jc w:val="center"/>
                <w:rPr>
                  <w:rFonts w:ascii="Verdana" w:hAnsi="Verdana"/>
                  <w:sz w:val="22"/>
                  <w:szCs w:val="22"/>
                  <w:lang w:eastAsia="lt-LT"/>
                </w:rPr>
              </w:pPr>
              <w:r>
                <w:rPr>
                  <w:rFonts w:ascii="Verdana" w:hAnsi="Verdana"/>
                  <w:sz w:val="22"/>
                  <w:szCs w:val="22"/>
                  <w:lang w:eastAsia="lt-LT"/>
                </w:rPr>
                <w:t>(data)</w:t>
              </w:r>
            </w:p>
            <w:p>
              <w:pPr>
                <w:jc w:val="center"/>
                <w:rPr>
                  <w:rFonts w:ascii="Verdana" w:hAnsi="Verdana"/>
                  <w:sz w:val="22"/>
                  <w:szCs w:val="22"/>
                  <w:lang w:eastAsia="lt-LT"/>
                </w:rPr>
              </w:pPr>
            </w:p>
          </w:sdtContent>
        </w:sdt>
        <w:sdt>
          <w:sdtPr>
            <w:alias w:val="skirsnis"/>
            <w:tag w:val="part_7626fae3a12f4be79cc4981f7d7d32b1"/>
            <w:lock w:val="sdtLocked"/>
            <w:richText/>
          </w:sdtPr>
          <w:sdtContent>
            <w:p>
              <w:pPr>
                <w:jc w:val="center"/>
                <w:rPr>
                  <w:rFonts w:ascii="Verdana" w:hAnsi="Verdana"/>
                  <w:b/>
                  <w:sz w:val="22"/>
                  <w:szCs w:val="22"/>
                  <w:lang w:eastAsia="lt-LT"/>
                </w:rPr>
              </w:pPr>
              <w:sdt>
                <w:sdtPr>
                  <w:alias w:val="Pavadinimas"/>
                  <w:tag w:val="title_7626fae3a12f4be79cc4981f7d7d32b1"/>
                  <w:lock w:val="sdtLocked"/>
                  <w:richText/>
                </w:sdtPr>
                <w:sdtContent>
                  <w:r>
                    <w:rPr>
                      <w:rFonts w:ascii="Verdana" w:hAnsi="Verdana"/>
                      <w:b/>
                      <w:sz w:val="22"/>
                      <w:szCs w:val="22"/>
                      <w:lang w:eastAsia="lt-LT"/>
                    </w:rPr>
                    <w:t>DĖL VIENKARTINĖS PARAMOS SKYRIMO</w:t>
                  </w:r>
                </w:sdtContent>
              </w:sdt>
            </w:p>
            <w:p>
              <w:pPr>
                <w:jc w:val="center"/>
                <w:rPr>
                  <w:rFonts w:ascii="Verdana" w:hAnsi="Verdana"/>
                  <w:bCs/>
                  <w:sz w:val="22"/>
                  <w:szCs w:val="22"/>
                  <w:lang w:eastAsia="lt-LT"/>
                </w:rPr>
              </w:pPr>
            </w:p>
            <w:p>
              <w:pPr>
                <w:jc w:val="center"/>
                <w:rPr>
                  <w:rFonts w:ascii="Verdana" w:hAnsi="Verdana"/>
                  <w:sz w:val="22"/>
                  <w:szCs w:val="22"/>
                  <w:lang w:eastAsia="lt-LT"/>
                </w:rPr>
              </w:pPr>
            </w:p>
          </w:sdtContent>
        </w:sdt>
        <w:sdt>
          <w:sdtPr>
            <w:alias w:val="skirsnis"/>
            <w:tag w:val="part_da169ba9f3be4b00acb2ed9dc93c0007"/>
            <w:lock w:val="sdtLocked"/>
            <w:richText/>
          </w:sdtPr>
          <w:sdtContent>
            <w:p>
              <w:pPr>
                <w:tabs>
                  <w:tab w:val="left" w:pos="0"/>
                </w:tabs>
                <w:ind w:firstLine="426"/>
                <w:jc w:val="both"/>
                <w:rPr>
                  <w:rFonts w:ascii="Verdana" w:hAnsi="Verdana"/>
                  <w:color w:val="000000"/>
                  <w:sz w:val="22"/>
                  <w:szCs w:val="22"/>
                  <w:lang w:eastAsia="lt-LT"/>
                </w:rPr>
              </w:pPr>
              <w:sdt>
                <w:sdtPr>
                  <w:alias w:val="Pavadinimas"/>
                  <w:tag w:val="title_da169ba9f3be4b00acb2ed9dc93c0007"/>
                  <w:lock w:val="sdtLocked"/>
                  <w:richText/>
                </w:sdtPr>
                <w:sdtContent>
                  <w:r>
                    <w:rPr>
                      <w:rFonts w:ascii="Verdana" w:hAnsi="Verdana"/>
                      <w:b/>
                      <w:color w:val="000000"/>
                      <w:sz w:val="22"/>
                      <w:szCs w:val="22"/>
                      <w:lang w:eastAsia="lt-LT"/>
                    </w:rPr>
                    <w:t>Prašau skirti (vienkartinę, tikslinę, periodinę, sąlyginę) pašalpą</w:t>
                  </w:r>
                  <w:r>
                    <w:rPr>
                      <w:rFonts w:ascii="Verdana" w:hAnsi="Verdana"/>
                      <w:color w:val="EE0000"/>
                      <w:sz w:val="22"/>
                      <w:szCs w:val="22"/>
                      <w:lang w:eastAsia="lt-LT"/>
                    </w:rPr>
                    <w:t xml:space="preserve"> </w:t>
                  </w:r>
                </w:sdtContent>
              </w:sdt>
            </w:p>
            <w:p>
              <w:pPr>
                <w:tabs>
                  <w:tab w:val="left" w:pos="284"/>
                  <w:tab w:val="left" w:pos="567"/>
                </w:tabs>
                <w:ind w:left="3119"/>
                <w:jc w:val="both"/>
                <w:rPr>
                  <w:rFonts w:ascii="Verdana" w:hAnsi="Verdana"/>
                  <w:color w:val="000000"/>
                  <w:sz w:val="22"/>
                  <w:szCs w:val="22"/>
                  <w:lang w:eastAsia="lt-LT"/>
                </w:rPr>
              </w:pPr>
              <w:r>
                <w:rPr>
                  <w:rFonts w:ascii="Verdana" w:hAnsi="Verdana"/>
                  <w:color w:val="000000"/>
                  <w:sz w:val="22"/>
                  <w:szCs w:val="22"/>
                  <w:lang w:eastAsia="lt-LT"/>
                </w:rPr>
                <w:t>(reikiamą pabraukti)</w:t>
              </w:r>
            </w:p>
          </w:sdtContent>
        </w:sdt>
        <w:sdt>
          <w:sdtPr>
            <w:alias w:val="skirsnis"/>
            <w:tag w:val="part_a25cc601eaad43eaafae8d988f23b3a9"/>
            <w:lock w:val="sdtLocked"/>
            <w:richText/>
          </w:sdtPr>
          <w:sdtContent>
            <w:p>
              <w:pPr>
                <w:tabs>
                  <w:tab w:val="left" w:pos="284"/>
                  <w:tab w:val="left" w:pos="567"/>
                </w:tabs>
                <w:rPr>
                  <w:rFonts w:ascii="Verdana" w:hAnsi="Verdana"/>
                  <w:b/>
                  <w:color w:val="000000"/>
                  <w:sz w:val="22"/>
                  <w:szCs w:val="22"/>
                  <w:lang w:eastAsia="lt-LT"/>
                </w:rPr>
              </w:pPr>
              <w:sdt>
                <w:sdtPr>
                  <w:alias w:val="Pavadinimas"/>
                  <w:tag w:val="title_a25cc601eaad43eaafae8d988f23b3a9"/>
                  <w:lock w:val="sdtLocked"/>
                  <w:richText/>
                </w:sdtPr>
                <w:sdtContent>
                  <w:r>
                    <w:rPr>
                      <w:rFonts w:ascii="Verdana" w:hAnsi="Verdana"/>
                      <w:b/>
                      <w:color w:val="000000"/>
                      <w:sz w:val="22"/>
                      <w:szCs w:val="22"/>
                      <w:lang w:eastAsia="lt-LT"/>
                    </w:rPr>
                    <w:t>_____________________________________________________________</w:t>
                  </w:r>
                </w:sdtContent>
              </w:sdt>
            </w:p>
            <w:p>
              <w:pPr>
                <w:tabs>
                  <w:tab w:val="left" w:pos="284"/>
                  <w:tab w:val="left" w:pos="567"/>
                </w:tabs>
                <w:jc w:val="center"/>
                <w:rPr>
                  <w:rFonts w:ascii="Verdana" w:hAnsi="Verdana"/>
                  <w:b/>
                  <w:sz w:val="22"/>
                  <w:szCs w:val="22"/>
                  <w:lang w:eastAsia="lt-LT"/>
                </w:rPr>
              </w:pPr>
              <w:r>
                <w:rPr>
                  <w:rFonts w:ascii="Verdana" w:hAnsi="Verdana"/>
                  <w:bCs/>
                  <w:sz w:val="22"/>
                  <w:szCs w:val="22"/>
                  <w:lang w:eastAsia="lt-LT"/>
                </w:rPr>
                <w:t>(</w:t>
              </w:r>
              <w:r>
                <w:rPr>
                  <w:rFonts w:ascii="Verdana" w:hAnsi="Verdana"/>
                  <w:sz w:val="22"/>
                  <w:szCs w:val="22"/>
                  <w:lang w:eastAsia="lt-LT"/>
                </w:rPr>
                <w:t>įrašyti kokiam tikslui)</w:t>
              </w:r>
            </w:p>
            <w:p>
              <w:pPr>
                <w:tabs>
                  <w:tab w:val="left" w:pos="284"/>
                  <w:tab w:val="left" w:pos="567"/>
                </w:tabs>
                <w:rPr>
                  <w:rFonts w:ascii="Verdana" w:hAnsi="Verdana"/>
                  <w:b/>
                  <w:sz w:val="22"/>
                  <w:szCs w:val="22"/>
                  <w:lang w:eastAsia="lt-LT"/>
                </w:rPr>
              </w:pPr>
              <w:r>
                <w:rPr>
                  <w:rFonts w:ascii="Verdana" w:hAnsi="Verdana"/>
                  <w:sz w:val="22"/>
                  <w:szCs w:val="22"/>
                  <w:lang w:eastAsia="lt-LT"/>
                </w:rPr>
                <w:t>____________</w:t>
              </w:r>
              <w:r>
                <w:rPr>
                  <w:rFonts w:ascii="Verdana" w:hAnsi="Verdana"/>
                  <w:b/>
                  <w:sz w:val="22"/>
                  <w:szCs w:val="22"/>
                  <w:lang w:eastAsia="lt-LT"/>
                </w:rPr>
                <w:t>__________________________________________________</w:t>
              </w:r>
            </w:p>
            <w:p>
              <w:pPr>
                <w:tabs>
                  <w:tab w:val="left" w:pos="284"/>
                  <w:tab w:val="left" w:pos="567"/>
                </w:tabs>
                <w:rPr>
                  <w:rFonts w:ascii="Verdana" w:hAnsi="Verdana"/>
                  <w:b/>
                  <w:sz w:val="22"/>
                  <w:szCs w:val="22"/>
                  <w:lang w:eastAsia="lt-LT"/>
                </w:rPr>
              </w:pPr>
            </w:p>
            <w:sdt>
              <w:sdtPr>
                <w:alias w:val="2 pr. 1 p."/>
                <w:tag w:val="part_6600d02c1b3a405e8b2d1186830beca4"/>
                <w:lock w:val="sdtLocked"/>
                <w:richText/>
              </w:sdtPr>
              <w:sdtContent>
                <w:p>
                  <w:pPr>
                    <w:rPr>
                      <w:rFonts w:ascii="Verdana" w:hAnsi="Verdana"/>
                      <w:b/>
                      <w:sz w:val="22"/>
                      <w:szCs w:val="22"/>
                      <w:lang w:eastAsia="lt-LT"/>
                    </w:rPr>
                  </w:pPr>
                  <w:sdt>
                    <w:sdtPr>
                      <w:alias w:val="Numeris"/>
                      <w:tag w:val="nr_6600d02c1b3a405e8b2d1186830beca4"/>
                      <w:lock w:val="sdtLocked"/>
                      <w:richText/>
                    </w:sdtPr>
                    <w:sdtContent>
                      <w:r>
                        <w:rPr>
                          <w:rFonts w:ascii="Verdana" w:hAnsi="Verdana"/>
                          <w:b/>
                          <w:sz w:val="22"/>
                          <w:szCs w:val="22"/>
                          <w:lang w:eastAsia="lt-LT"/>
                        </w:rPr>
                        <w:t>1</w:t>
                      </w:r>
                    </w:sdtContent>
                  </w:sdt>
                  <w:r>
                    <w:rPr>
                      <w:rFonts w:ascii="Verdana" w:hAnsi="Verdana"/>
                      <w:b/>
                      <w:sz w:val="22"/>
                      <w:szCs w:val="22"/>
                      <w:lang w:eastAsia="lt-LT"/>
                    </w:rPr>
                    <w:t>. ŠEIMOS SUDĖTIS</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4111"/>
                    <w:gridCol w:w="1276"/>
                    <w:gridCol w:w="1275"/>
                    <w:gridCol w:w="2375"/>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r>
                          <w:rPr>
                            <w:rFonts w:ascii="Verdana" w:hAnsi="Verdana"/>
                            <w:sz w:val="22"/>
                            <w:szCs w:val="22"/>
                            <w:lang w:eastAsia="lt-LT"/>
                          </w:rPr>
                          <w:t>Eil. Nr.</w:t>
                        </w:r>
                      </w:p>
                    </w:tc>
                    <w:tc>
                      <w:tcPr>
                        <w:tcW w:w="4111"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r>
                          <w:rPr>
                            <w:rFonts w:ascii="Verdana" w:hAnsi="Verdana"/>
                            <w:sz w:val="22"/>
                            <w:szCs w:val="22"/>
                            <w:lang w:eastAsia="lt-LT"/>
                          </w:rPr>
                          <w:t>Vardas, pavardė</w:t>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r>
                          <w:rPr>
                            <w:rFonts w:ascii="Verdana" w:hAnsi="Verdana"/>
                            <w:sz w:val="22"/>
                            <w:szCs w:val="22"/>
                            <w:lang w:eastAsia="lt-LT"/>
                          </w:rPr>
                          <w:t>Gimimo data</w:t>
                        </w:r>
                      </w:p>
                    </w:tc>
                    <w:tc>
                      <w:tcPr>
                        <w:tcW w:w="1275"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r>
                          <w:rPr>
                            <w:rFonts w:ascii="Verdana" w:hAnsi="Verdana"/>
                            <w:sz w:val="22"/>
                            <w:szCs w:val="22"/>
                            <w:lang w:eastAsia="lt-LT"/>
                          </w:rPr>
                          <w:t>Giminys-tės ryšys</w:t>
                        </w:r>
                      </w:p>
                    </w:tc>
                    <w:tc>
                      <w:tcPr>
                        <w:tcW w:w="2375"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2"/>
                            <w:szCs w:val="22"/>
                            <w:vertAlign w:val="superscript"/>
                            <w:lang w:eastAsia="lt-LT"/>
                          </w:rPr>
                        </w:pPr>
                        <w:r>
                          <w:rPr>
                            <w:rFonts w:ascii="Verdana" w:hAnsi="Verdana"/>
                            <w:sz w:val="22"/>
                            <w:szCs w:val="22"/>
                            <w:lang w:eastAsia="lt-LT"/>
                          </w:rPr>
                          <w:t xml:space="preserve">Asmens arba bendrai gyvenančių asmenų </w:t>
                        </w:r>
                        <w:r>
                          <w:rPr>
                            <w:rFonts w:ascii="Verdana" w:hAnsi="Verdana"/>
                            <w:b/>
                            <w:sz w:val="22"/>
                            <w:szCs w:val="22"/>
                            <w:lang w:eastAsia="lt-LT"/>
                          </w:rPr>
                          <w:t>veiklos pobūdis</w:t>
                        </w:r>
                        <w:r>
                          <w:rPr>
                            <w:rFonts w:ascii="Verdana" w:hAnsi="Verdana"/>
                            <w:b/>
                            <w:sz w:val="22"/>
                            <w:szCs w:val="22"/>
                            <w:vertAlign w:val="superscript"/>
                            <w:lang w:eastAsia="lt-LT"/>
                          </w:rPr>
                          <w:t>1</w:t>
                        </w:r>
                      </w:p>
                      <w:p>
                        <w:pPr>
                          <w:jc w:val="center"/>
                          <w:rPr>
                            <w:rFonts w:ascii="Verdana" w:hAnsi="Verdana"/>
                            <w:sz w:val="22"/>
                            <w:szCs w:val="22"/>
                            <w:lang w:eastAsia="lt-LT"/>
                          </w:rPr>
                        </w:pPr>
                        <w:r>
                          <w:rPr>
                            <w:rFonts w:ascii="Verdana" w:hAnsi="Verdana"/>
                            <w:sz w:val="22"/>
                            <w:szCs w:val="22"/>
                            <w:lang w:eastAsia="lt-LT"/>
                          </w:rPr>
                          <w:t>(Įrašyti skaičių iš lentelės)</w:t>
                        </w:r>
                      </w:p>
                    </w:tc>
                  </w:tr>
                  <w:tr>
                    <w:tc>
                      <w:tcPr>
                        <w:tcW w:w="817"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4111"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23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c>
                      <w:tcPr>
                        <w:tcW w:w="817"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4111"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23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c>
                      <w:tcPr>
                        <w:tcW w:w="817"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4111"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23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c>
                      <w:tcPr>
                        <w:tcW w:w="817"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4111"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23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c>
                      <w:tcPr>
                        <w:tcW w:w="817"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4111"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23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c>
                      <w:tcPr>
                        <w:tcW w:w="817"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4111"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23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c>
                      <w:tcPr>
                        <w:tcW w:w="817"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4111"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2375"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bl>
                <w:p>
                  <w:pPr>
                    <w:rPr>
                      <w:rFonts w:ascii="Verdana" w:hAnsi="Verdana"/>
                      <w:sz w:val="22"/>
                      <w:szCs w:val="22"/>
                      <w:lang w:eastAsia="lt-LT"/>
                    </w:rPr>
                  </w:pPr>
                </w:p>
              </w:sdtContent>
            </w:sdt>
            <w:sdt>
              <w:sdtPr>
                <w:alias w:val="2 pr. 2 p."/>
                <w:tag w:val="part_94bcb0f49529430cb4ac9cf5dd7541dd"/>
                <w:lock w:val="sdtLocked"/>
                <w:richText/>
              </w:sdtPr>
              <w:sdtContent>
                <w:p>
                  <w:pPr>
                    <w:rPr>
                      <w:rFonts w:ascii="Verdana" w:hAnsi="Verdana"/>
                      <w:b/>
                      <w:sz w:val="22"/>
                      <w:szCs w:val="22"/>
                      <w:lang w:eastAsia="lt-LT"/>
                    </w:rPr>
                  </w:pPr>
                  <w:sdt>
                    <w:sdtPr>
                      <w:alias w:val="Numeris"/>
                      <w:tag w:val="nr_94bcb0f49529430cb4ac9cf5dd7541dd"/>
                      <w:lock w:val="sdtLocked"/>
                      <w:richText/>
                    </w:sdtPr>
                    <w:sdtContent>
                      <w:r>
                        <w:rPr>
                          <w:rFonts w:ascii="Verdana" w:hAnsi="Verdana"/>
                          <w:b/>
                          <w:sz w:val="22"/>
                          <w:szCs w:val="22"/>
                          <w:lang w:eastAsia="lt-LT"/>
                        </w:rPr>
                        <w:t>2</w:t>
                      </w:r>
                    </w:sdtContent>
                  </w:sdt>
                  <w:r>
                    <w:rPr>
                      <w:rFonts w:ascii="Verdana" w:hAnsi="Verdana"/>
                      <w:b/>
                      <w:sz w:val="22"/>
                      <w:szCs w:val="22"/>
                      <w:lang w:eastAsia="lt-LT"/>
                    </w:rPr>
                    <w:t>. VEIKLOS POBŪDIS</w:t>
                  </w:r>
                  <w:r>
                    <w:rPr>
                      <w:rFonts w:ascii="Verdana" w:hAnsi="Verdana"/>
                      <w:b/>
                      <w:sz w:val="22"/>
                      <w:szCs w:val="22"/>
                      <w:vertAlign w:val="superscript"/>
                      <w:lang w:eastAsia="lt-LT"/>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6"/>
                    <w:gridCol w:w="1352"/>
                  </w:tblGrid>
                  <w:tr>
                    <w:tc>
                      <w:tcPr>
                        <w:tcW w:w="847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Pensininkas</w:t>
                        </w:r>
                      </w:p>
                    </w:tc>
                    <w:tc>
                      <w:tcPr>
                        <w:tcW w:w="138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01</w:t>
                        </w:r>
                      </w:p>
                    </w:tc>
                  </w:tr>
                  <w:tr>
                    <w:tc>
                      <w:tcPr>
                        <w:tcW w:w="847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 xml:space="preserve">Asmuo su negalia </w:t>
                        </w:r>
                      </w:p>
                    </w:tc>
                    <w:tc>
                      <w:tcPr>
                        <w:tcW w:w="138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02</w:t>
                        </w:r>
                      </w:p>
                    </w:tc>
                  </w:tr>
                  <w:tr>
                    <w:tc>
                      <w:tcPr>
                        <w:tcW w:w="847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Dirbantis</w:t>
                        </w:r>
                      </w:p>
                    </w:tc>
                    <w:tc>
                      <w:tcPr>
                        <w:tcW w:w="138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03</w:t>
                        </w:r>
                      </w:p>
                    </w:tc>
                  </w:tr>
                  <w:tr>
                    <w:tc>
                      <w:tcPr>
                        <w:tcW w:w="847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Auginantis vaikus</w:t>
                        </w:r>
                      </w:p>
                    </w:tc>
                    <w:tc>
                      <w:tcPr>
                        <w:tcW w:w="138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04</w:t>
                        </w:r>
                      </w:p>
                    </w:tc>
                  </w:tr>
                  <w:tr>
                    <w:tc>
                      <w:tcPr>
                        <w:tcW w:w="847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Moksleivis (studentas)</w:t>
                        </w:r>
                      </w:p>
                    </w:tc>
                    <w:tc>
                      <w:tcPr>
                        <w:tcW w:w="138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05</w:t>
                        </w:r>
                      </w:p>
                    </w:tc>
                  </w:tr>
                  <w:tr>
                    <w:tc>
                      <w:tcPr>
                        <w:tcW w:w="847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Nedirbantis, iš jų:</w:t>
                        </w:r>
                      </w:p>
                    </w:tc>
                    <w:tc>
                      <w:tcPr>
                        <w:tcW w:w="1382"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c>
                      <w:tcPr>
                        <w:tcW w:w="8472" w:type="dxa"/>
                        <w:tcBorders>
                          <w:top w:val="single" w:sz="4" w:space="0" w:color="auto"/>
                          <w:left w:val="single" w:sz="4" w:space="0" w:color="auto"/>
                          <w:bottom w:val="single" w:sz="4" w:space="0" w:color="auto"/>
                          <w:right w:val="single" w:sz="4" w:space="0" w:color="auto"/>
                        </w:tcBorders>
                        <w:hideMark/>
                      </w:tcPr>
                      <w:p>
                        <w:pPr>
                          <w:ind w:left="720" w:hanging="360"/>
                          <w:rPr>
                            <w:rFonts w:ascii="Verdana" w:hAnsi="Verdana"/>
                            <w:sz w:val="22"/>
                            <w:szCs w:val="22"/>
                            <w:lang w:eastAsia="lt-LT"/>
                          </w:rPr>
                        </w:pPr>
                        <w:r>
                          <w:rPr>
                            <w:rFonts w:ascii="Verdana" w:hAnsi="Verdana"/>
                            <w:sz w:val="22"/>
                            <w:szCs w:val="22"/>
                            <w:lang w:eastAsia="lt-LT"/>
                          </w:rPr>
                          <w:t>-</w:t>
                          <w:tab/>
                          <w:t>registruotas darbo biržoje</w:t>
                        </w:r>
                      </w:p>
                    </w:tc>
                    <w:tc>
                      <w:tcPr>
                        <w:tcW w:w="138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06</w:t>
                        </w:r>
                      </w:p>
                    </w:tc>
                  </w:tr>
                  <w:tr>
                    <w:tc>
                      <w:tcPr>
                        <w:tcW w:w="8472" w:type="dxa"/>
                        <w:tcBorders>
                          <w:top w:val="single" w:sz="4" w:space="0" w:color="auto"/>
                          <w:left w:val="single" w:sz="4" w:space="0" w:color="auto"/>
                          <w:bottom w:val="single" w:sz="4" w:space="0" w:color="auto"/>
                          <w:right w:val="single" w:sz="4" w:space="0" w:color="auto"/>
                        </w:tcBorders>
                        <w:hideMark/>
                      </w:tcPr>
                      <w:p>
                        <w:pPr>
                          <w:ind w:left="720" w:hanging="360"/>
                          <w:rPr>
                            <w:rFonts w:ascii="Verdana" w:hAnsi="Verdana"/>
                            <w:sz w:val="22"/>
                            <w:szCs w:val="22"/>
                            <w:lang w:eastAsia="lt-LT"/>
                          </w:rPr>
                        </w:pPr>
                        <w:r>
                          <w:rPr>
                            <w:rFonts w:ascii="Verdana" w:hAnsi="Verdana"/>
                            <w:sz w:val="22"/>
                            <w:szCs w:val="22"/>
                            <w:lang w:eastAsia="lt-LT"/>
                          </w:rPr>
                          <w:t>-</w:t>
                          <w:tab/>
                          <w:t>neregistruotas darbo biržoje</w:t>
                        </w:r>
                      </w:p>
                    </w:tc>
                    <w:tc>
                      <w:tcPr>
                        <w:tcW w:w="138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07</w:t>
                        </w:r>
                      </w:p>
                    </w:tc>
                  </w:tr>
                  <w:tr>
                    <w:tc>
                      <w:tcPr>
                        <w:tcW w:w="847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 xml:space="preserve">Kita (įrašyti) </w:t>
                        </w:r>
                      </w:p>
                    </w:tc>
                    <w:tc>
                      <w:tcPr>
                        <w:tcW w:w="1382" w:type="dxa"/>
                        <w:tcBorders>
                          <w:top w:val="single" w:sz="4" w:space="0" w:color="auto"/>
                          <w:left w:val="single" w:sz="4" w:space="0" w:color="auto"/>
                          <w:bottom w:val="single" w:sz="4" w:space="0" w:color="auto"/>
                          <w:right w:val="single" w:sz="4" w:space="0" w:color="auto"/>
                        </w:tcBorders>
                        <w:hideMark/>
                      </w:tcPr>
                      <w:p>
                        <w:pPr>
                          <w:rPr>
                            <w:rFonts w:ascii="Verdana" w:hAnsi="Verdana"/>
                            <w:sz w:val="22"/>
                            <w:szCs w:val="22"/>
                            <w:lang w:eastAsia="lt-LT"/>
                          </w:rPr>
                        </w:pPr>
                        <w:r>
                          <w:rPr>
                            <w:rFonts w:ascii="Verdana" w:hAnsi="Verdana"/>
                            <w:sz w:val="22"/>
                            <w:szCs w:val="22"/>
                            <w:lang w:eastAsia="lt-LT"/>
                          </w:rPr>
                          <w:t>08</w:t>
                        </w:r>
                      </w:p>
                    </w:tc>
                  </w:tr>
                </w:tbl>
                <w:p>
                  <w:pPr>
                    <w:rPr>
                      <w:rFonts w:ascii="Verdana" w:hAnsi="Verdana"/>
                      <w:sz w:val="22"/>
                      <w:szCs w:val="22"/>
                      <w:lang w:eastAsia="lt-LT"/>
                    </w:rPr>
                  </w:pPr>
                </w:p>
              </w:sdtContent>
            </w:sdt>
            <w:sdt>
              <w:sdtPr>
                <w:alias w:val="2 pr. 3 p."/>
                <w:tag w:val="part_4df93e1f38b4497590a7b44f31a0fa7a"/>
                <w:lock w:val="sdtLocked"/>
                <w:richText/>
              </w:sdtPr>
              <w:sdtContent>
                <w:p>
                  <w:pPr>
                    <w:keepNext/>
                    <w:tabs>
                      <w:tab w:val="left" w:pos="1276"/>
                      <w:tab w:val="left" w:pos="2592"/>
                      <w:tab w:val="left" w:pos="3888"/>
                      <w:tab w:val="left" w:pos="5185"/>
                      <w:tab w:val="left" w:pos="6481"/>
                      <w:tab w:val="left" w:pos="7777"/>
                      <w:tab w:val="left" w:pos="9072"/>
                      <w:tab w:val="left" w:pos="10335"/>
                    </w:tabs>
                    <w:suppressAutoHyphens/>
                    <w:rPr>
                      <w:rFonts w:ascii="Verdana" w:hAnsi="Verdana"/>
                      <w:sz w:val="22"/>
                      <w:szCs w:val="22"/>
                      <w:lang w:eastAsia="lt-LT"/>
                    </w:rPr>
                  </w:pPr>
                  <w:sdt>
                    <w:sdtPr>
                      <w:alias w:val="Numeris"/>
                      <w:tag w:val="nr_4df93e1f38b4497590a7b44f31a0fa7a"/>
                      <w:lock w:val="sdtLocked"/>
                      <w:richText/>
                    </w:sdtPr>
                    <w:sdtContent>
                      <w:r>
                        <w:rPr>
                          <w:rFonts w:ascii="Verdana" w:hAnsi="Verdana"/>
                          <w:b/>
                          <w:bCs/>
                          <w:sz w:val="22"/>
                          <w:szCs w:val="22"/>
                          <w:lang w:eastAsia="lt-LT"/>
                        </w:rPr>
                        <w:t>3</w:t>
                      </w:r>
                    </w:sdtContent>
                  </w:sdt>
                  <w:r>
                    <w:rPr>
                      <w:rFonts w:ascii="Verdana" w:hAnsi="Verdana"/>
                      <w:b/>
                      <w:bCs/>
                      <w:sz w:val="22"/>
                      <w:szCs w:val="22"/>
                      <w:lang w:eastAsia="lt-LT"/>
                    </w:rPr>
                    <w:t>. BENDRAI GYVENANČIŲ ASMENŲ ARBA VIENO GYVENANČIO ASMENS PAJAMOS, KURIOS ĮSKAITOMOS SKIRIANT VIENKARINĘ PINIGINĘ SOCIALINĘ PARAMĄ</w:t>
                  </w:r>
                </w:p>
                <w:p>
                  <w:pPr>
                    <w:ind w:firstLine="720"/>
                    <w:textAlignment w:val="center"/>
                    <w:rPr>
                      <w:rFonts w:ascii="Verdana" w:hAnsi="Verdana"/>
                      <w:color w:val="000000"/>
                      <w:sz w:val="22"/>
                      <w:szCs w:val="22"/>
                      <w:lang w:eastAsia="lt-LT"/>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5060"/>
                    <w:gridCol w:w="1260"/>
                    <w:gridCol w:w="1260"/>
                    <w:gridCol w:w="1260"/>
                  </w:tblGrid>
                  <w:tr>
                    <w:trPr>
                      <w:cantSplit/>
                    </w:trPr>
                    <w:tc>
                      <w:tcPr>
                        <w:tcW w:w="988" w:type="dxa"/>
                        <w:vMerge w:val="restart"/>
                        <w:tcBorders>
                          <w:top w:val="single" w:sz="4" w:space="0" w:color="auto"/>
                          <w:left w:val="single" w:sz="4" w:space="0" w:color="auto"/>
                          <w:bottom w:val="single" w:sz="4" w:space="0" w:color="auto"/>
                          <w:right w:val="single" w:sz="4" w:space="0" w:color="auto"/>
                        </w:tcBorders>
                        <w:hideMark/>
                      </w:tcPr>
                      <w:p>
                        <w:pPr>
                          <w:jc w:val="center"/>
                          <w:rPr>
                            <w:rFonts w:ascii="Verdana" w:hAnsi="Verdana"/>
                            <w:b/>
                            <w:sz w:val="22"/>
                            <w:szCs w:val="22"/>
                            <w:lang w:eastAsia="lt-LT"/>
                          </w:rPr>
                        </w:pPr>
                        <w:r>
                          <w:rPr>
                            <w:rFonts w:ascii="Verdana" w:hAnsi="Verdana"/>
                            <w:b/>
                            <w:sz w:val="22"/>
                            <w:szCs w:val="22"/>
                            <w:lang w:eastAsia="lt-LT"/>
                          </w:rPr>
                          <w:t>Eil.</w:t>
                        </w:r>
                      </w:p>
                      <w:p>
                        <w:pPr>
                          <w:jc w:val="center"/>
                          <w:rPr>
                            <w:rFonts w:ascii="Verdana" w:hAnsi="Verdana"/>
                            <w:b/>
                            <w:sz w:val="22"/>
                            <w:szCs w:val="22"/>
                            <w:lang w:eastAsia="lt-LT"/>
                          </w:rPr>
                        </w:pPr>
                        <w:r>
                          <w:rPr>
                            <w:rFonts w:ascii="Verdana" w:hAnsi="Verdana"/>
                            <w:b/>
                            <w:sz w:val="22"/>
                            <w:szCs w:val="22"/>
                            <w:lang w:eastAsia="lt-LT"/>
                          </w:rPr>
                          <w:t>Nr.</w:t>
                        </w:r>
                      </w:p>
                    </w:tc>
                    <w:tc>
                      <w:tcPr>
                        <w:tcW w:w="506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b/>
                            <w:sz w:val="22"/>
                            <w:szCs w:val="22"/>
                            <w:lang w:eastAsia="lt-LT"/>
                          </w:rPr>
                        </w:pPr>
                        <w:r>
                          <w:rPr>
                            <w:rFonts w:ascii="Verdana" w:hAnsi="Verdana"/>
                            <w:b/>
                            <w:sz w:val="22"/>
                            <w:szCs w:val="22"/>
                            <w:lang w:eastAsia="lt-LT"/>
                          </w:rPr>
                          <w:t>Pajamų rūšies pavadinimas</w:t>
                        </w:r>
                      </w:p>
                    </w:tc>
                    <w:tc>
                      <w:tcPr>
                        <w:tcW w:w="3780" w:type="dxa"/>
                        <w:gridSpan w:val="3"/>
                        <w:tcBorders>
                          <w:top w:val="single" w:sz="4" w:space="0" w:color="auto"/>
                          <w:left w:val="single" w:sz="4" w:space="0" w:color="auto"/>
                          <w:bottom w:val="single" w:sz="4" w:space="0" w:color="auto"/>
                          <w:right w:val="single" w:sz="4" w:space="0" w:color="auto"/>
                        </w:tcBorders>
                        <w:hideMark/>
                      </w:tcPr>
                      <w:p>
                        <w:pPr>
                          <w:jc w:val="center"/>
                          <w:rPr>
                            <w:rFonts w:ascii="Verdana" w:hAnsi="Verdana"/>
                            <w:b/>
                            <w:sz w:val="22"/>
                            <w:szCs w:val="22"/>
                            <w:lang w:eastAsia="lt-LT"/>
                          </w:rPr>
                        </w:pPr>
                        <w:r>
                          <w:rPr>
                            <w:rFonts w:ascii="Verdana" w:hAnsi="Verdana"/>
                            <w:b/>
                            <w:sz w:val="22"/>
                            <w:szCs w:val="22"/>
                            <w:lang w:eastAsia="lt-LT"/>
                          </w:rPr>
                          <w:t>Pajamos</w:t>
                        </w:r>
                        <w:r>
                          <w:rPr>
                            <w:rFonts w:ascii="Verdana" w:hAnsi="Verdana"/>
                            <w:b/>
                            <w:sz w:val="22"/>
                            <w:szCs w:val="22"/>
                            <w:vertAlign w:val="superscript"/>
                            <w:lang w:eastAsia="lt-LT"/>
                          </w:rPr>
                          <w:t>2</w:t>
                        </w:r>
                        <w:r>
                          <w:rPr>
                            <w:rFonts w:ascii="Verdana" w:hAnsi="Verdana"/>
                            <w:b/>
                            <w:sz w:val="22"/>
                            <w:szCs w:val="22"/>
                            <w:lang w:eastAsia="lt-LT"/>
                          </w:rPr>
                          <w:t>, Eur</w:t>
                        </w:r>
                      </w:p>
                    </w:tc>
                  </w:tr>
                  <w:tr>
                    <w:trPr>
                      <w:cantSplit/>
                    </w:trPr>
                    <w:tc>
                      <w:tcPr>
                        <w:tcW w:w="988"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sz w:val="22"/>
                            <w:szCs w:val="22"/>
                            <w:lang w:eastAsia="lt-LT"/>
                          </w:rPr>
                        </w:pPr>
                      </w:p>
                    </w:tc>
                    <w:tc>
                      <w:tcPr>
                        <w:tcW w:w="5060" w:type="dxa"/>
                        <w:vMerge/>
                        <w:tcBorders>
                          <w:top w:val="single" w:sz="4" w:space="0" w:color="auto"/>
                          <w:left w:val="single" w:sz="4" w:space="0" w:color="auto"/>
                          <w:bottom w:val="single" w:sz="4" w:space="0" w:color="auto"/>
                          <w:right w:val="single" w:sz="4" w:space="0" w:color="auto"/>
                        </w:tcBorders>
                        <w:vAlign w:val="center"/>
                        <w:hideMark/>
                      </w:tcPr>
                      <w:p>
                        <w:pPr>
                          <w:rPr>
                            <w:rFonts w:ascii="Verdana" w:hAnsi="Verdana"/>
                            <w:b/>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hideMark/>
                      </w:tcPr>
                      <w:p>
                        <w:pPr>
                          <w:tabs>
                            <w:tab w:val="left" w:pos="737"/>
                          </w:tabs>
                          <w:jc w:val="center"/>
                          <w:rPr>
                            <w:rFonts w:ascii="Verdana" w:hAnsi="Verdana"/>
                            <w:b/>
                            <w:sz w:val="22"/>
                            <w:szCs w:val="22"/>
                            <w:lang w:eastAsia="lt-LT"/>
                          </w:rPr>
                        </w:pPr>
                        <w:r>
                          <w:rPr>
                            <w:rFonts w:ascii="Verdana" w:hAnsi="Verdana"/>
                            <w:b/>
                            <w:sz w:val="22"/>
                            <w:szCs w:val="22"/>
                            <w:lang w:eastAsia="lt-LT"/>
                          </w:rPr>
                          <w:t>Vyras</w:t>
                        </w:r>
                      </w:p>
                    </w:tc>
                    <w:tc>
                      <w:tcPr>
                        <w:tcW w:w="1260" w:type="dxa"/>
                        <w:tcBorders>
                          <w:top w:val="single" w:sz="4" w:space="0" w:color="auto"/>
                          <w:left w:val="single" w:sz="4" w:space="0" w:color="auto"/>
                          <w:bottom w:val="single" w:sz="4" w:space="0" w:color="auto"/>
                          <w:right w:val="single" w:sz="4" w:space="0" w:color="auto"/>
                        </w:tcBorders>
                        <w:hideMark/>
                      </w:tcPr>
                      <w:p>
                        <w:pPr>
                          <w:tabs>
                            <w:tab w:val="left" w:pos="737"/>
                          </w:tabs>
                          <w:jc w:val="center"/>
                          <w:rPr>
                            <w:rFonts w:ascii="Verdana" w:hAnsi="Verdana"/>
                            <w:b/>
                            <w:sz w:val="22"/>
                            <w:szCs w:val="22"/>
                            <w:lang w:eastAsia="lt-LT"/>
                          </w:rPr>
                        </w:pPr>
                        <w:r>
                          <w:rPr>
                            <w:rFonts w:ascii="Verdana" w:hAnsi="Verdana"/>
                            <w:b/>
                            <w:sz w:val="22"/>
                            <w:szCs w:val="22"/>
                            <w:lang w:eastAsia="lt-LT"/>
                          </w:rPr>
                          <w:t>Moteris</w:t>
                        </w:r>
                      </w:p>
                    </w:tc>
                    <w:tc>
                      <w:tcPr>
                        <w:tcW w:w="1260" w:type="dxa"/>
                        <w:tcBorders>
                          <w:top w:val="single" w:sz="4" w:space="0" w:color="auto"/>
                          <w:left w:val="single" w:sz="4" w:space="0" w:color="auto"/>
                          <w:bottom w:val="single" w:sz="4" w:space="0" w:color="auto"/>
                          <w:right w:val="single" w:sz="4" w:space="0" w:color="auto"/>
                        </w:tcBorders>
                        <w:hideMark/>
                      </w:tcPr>
                      <w:p>
                        <w:pPr>
                          <w:tabs>
                            <w:tab w:val="left" w:pos="737"/>
                          </w:tabs>
                          <w:jc w:val="center"/>
                          <w:rPr>
                            <w:rFonts w:ascii="Verdana" w:hAnsi="Verdana"/>
                            <w:b/>
                            <w:sz w:val="22"/>
                            <w:szCs w:val="22"/>
                            <w:lang w:eastAsia="lt-LT"/>
                          </w:rPr>
                        </w:pPr>
                        <w:r>
                          <w:rPr>
                            <w:rFonts w:ascii="Verdana" w:hAnsi="Verdana"/>
                            <w:b/>
                            <w:sz w:val="22"/>
                            <w:szCs w:val="22"/>
                            <w:lang w:eastAsia="lt-LT"/>
                          </w:rPr>
                          <w:t>Vaikai</w:t>
                        </w: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 xml:space="preserve">Su darbo </w:t>
                        </w:r>
                        <w:r>
                          <w:rPr>
                            <w:rFonts w:ascii="Verdana" w:hAnsi="Verdana"/>
                            <w:bCs/>
                            <w:sz w:val="22"/>
                            <w:szCs w:val="22"/>
                            <w:lang w:eastAsia="lt-LT"/>
                          </w:rPr>
                          <w:t xml:space="preserve">ar tarnybos </w:t>
                        </w:r>
                        <w:r>
                          <w:rPr>
                            <w:rFonts w:ascii="Verdana" w:hAnsi="Verdana"/>
                            <w:sz w:val="22"/>
                            <w:szCs w:val="22"/>
                            <w:lang w:eastAsia="lt-LT"/>
                          </w:rPr>
                          <w:t>santykiais susijusios pajamos</w:t>
                        </w:r>
                        <w:r>
                          <w:rPr>
                            <w:rFonts w:ascii="Verdana" w:hAnsi="Verdana"/>
                            <w:bCs/>
                            <w:sz w:val="22"/>
                            <w:szCs w:val="22"/>
                            <w:lang w:eastAsia="lt-LT"/>
                          </w:rPr>
                          <w:t xml:space="preserve">, įskaitant dienpinigius, butpinigius, maistpinigius ir kitas pajamas (išskyrus asmenų iki 18 metų pajamas) </w:t>
                        </w:r>
                      </w:p>
                    </w:tc>
                    <w:tc>
                      <w:tcPr>
                        <w:tcW w:w="1260" w:type="dxa"/>
                        <w:tcBorders>
                          <w:top w:val="single" w:sz="4" w:space="0" w:color="auto"/>
                          <w:left w:val="single" w:sz="4" w:space="0" w:color="auto"/>
                          <w:bottom w:val="single" w:sz="4" w:space="0" w:color="auto"/>
                          <w:right w:val="single" w:sz="4" w:space="0" w:color="auto"/>
                        </w:tcBorders>
                      </w:tcPr>
                      <w:p>
                        <w:pPr>
                          <w:tabs>
                            <w:tab w:val="center" w:pos="4320"/>
                            <w:tab w:val="right" w:pos="8640"/>
                          </w:tabs>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2.</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Nedarbo socialinio draudimo išmokos</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 xml:space="preserve">x </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x</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x</w:t>
                        </w: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3.</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Autorinis atlyginimas, pajamos, gautos iš sporto veiklos, atlikėjo veiklos</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4.</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Pensijos (senatvės, netekto darbingumo, našlių ir našlaičių, socialinė ir kt.), pensijų išmokos, šalpos išmokos</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 xml:space="preserve">x </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x</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x</w:t>
                        </w: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5.</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Valstybinės ir iš kitų žinybų gautos pensijos ar pensijų išmokos</w:t>
                        </w:r>
                      </w:p>
                    </w:tc>
                    <w:tc>
                      <w:tcPr>
                        <w:tcW w:w="1260" w:type="dxa"/>
                        <w:tcBorders>
                          <w:top w:val="single" w:sz="4" w:space="0" w:color="auto"/>
                          <w:left w:val="single" w:sz="4" w:space="0" w:color="auto"/>
                          <w:bottom w:val="single" w:sz="4" w:space="0" w:color="auto"/>
                          <w:right w:val="single" w:sz="4" w:space="0" w:color="auto"/>
                        </w:tcBorders>
                      </w:tcPr>
                      <w:p>
                        <w:pPr>
                          <w:jc w:val="cente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6.</w:t>
                        </w:r>
                      </w:p>
                    </w:tc>
                    <w:tc>
                      <w:tcPr>
                        <w:tcW w:w="5060" w:type="dxa"/>
                        <w:tcBorders>
                          <w:top w:val="single" w:sz="4" w:space="0" w:color="auto"/>
                          <w:left w:val="single" w:sz="4" w:space="0" w:color="auto"/>
                          <w:bottom w:val="single" w:sz="4" w:space="0" w:color="auto"/>
                          <w:right w:val="single" w:sz="4" w:space="0" w:color="auto"/>
                        </w:tcBorders>
                        <w:hideMark/>
                      </w:tcPr>
                      <w:p>
                        <w:pPr>
                          <w:tabs>
                            <w:tab w:val="center" w:pos="4320"/>
                            <w:tab w:val="right" w:pos="8640"/>
                          </w:tabs>
                          <w:jc w:val="both"/>
                          <w:rPr>
                            <w:rFonts w:ascii="Verdana" w:hAnsi="Verdana"/>
                            <w:sz w:val="22"/>
                            <w:szCs w:val="22"/>
                            <w:lang w:eastAsia="lt-LT"/>
                          </w:rPr>
                        </w:pPr>
                        <w:r>
                          <w:rPr>
                            <w:rFonts w:ascii="Verdana" w:hAnsi="Verdana"/>
                            <w:sz w:val="22"/>
                            <w:szCs w:val="22"/>
                            <w:lang w:eastAsia="lt-LT"/>
                          </w:rPr>
                          <w:t>Dividendai</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7.</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Palūkanos</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8.</w:t>
                        </w:r>
                      </w:p>
                    </w:tc>
                    <w:tc>
                      <w:tcPr>
                        <w:tcW w:w="5060" w:type="dxa"/>
                        <w:tcBorders>
                          <w:top w:val="single" w:sz="4" w:space="0" w:color="auto"/>
                          <w:left w:val="single" w:sz="4" w:space="0" w:color="auto"/>
                          <w:bottom w:val="single" w:sz="4" w:space="0" w:color="auto"/>
                          <w:right w:val="single" w:sz="4" w:space="0" w:color="auto"/>
                        </w:tcBorders>
                        <w:hideMark/>
                      </w:tcPr>
                      <w:p>
                        <w:pPr>
                          <w:tabs>
                            <w:tab w:val="center" w:pos="4320"/>
                            <w:tab w:val="right" w:pos="8640"/>
                          </w:tabs>
                          <w:jc w:val="both"/>
                          <w:rPr>
                            <w:rFonts w:ascii="Verdana" w:hAnsi="Verdana"/>
                            <w:sz w:val="22"/>
                            <w:szCs w:val="22"/>
                            <w:lang w:eastAsia="lt-LT"/>
                          </w:rPr>
                        </w:pPr>
                        <w:r>
                          <w:rPr>
                            <w:rFonts w:ascii="Verdana" w:hAnsi="Verdana"/>
                            <w:sz w:val="22"/>
                            <w:szCs w:val="22"/>
                            <w:lang w:eastAsia="lt-LT"/>
                          </w:rPr>
                          <w:t>Individualios įmonės savininko pajamos, gautos iš šios įmonės apmokestinto pelno, ir (ar) mažosios bendrijos narių, tikrosios ūkinės bendrijos ar komanditinės ūkinės bendrijos tikrųjų narių pajamos ir iš šių įmonių asmeniniams poreikiams gautos lėšų sumos</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9.</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Individualios veiklos pajamos, įskaitant pajamas, gautas verčiantis veikla pagal verslo liudijimą ir individualios veiklos vykdymo pažymą</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10.</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 xml:space="preserve">Pajamos, gautos iš žemės ūkio veiklos ir teikiant žemės ūkio ir miškininkystės paslaugas: </w:t>
                        </w:r>
                      </w:p>
                    </w:tc>
                    <w:tc>
                      <w:tcPr>
                        <w:tcW w:w="1260" w:type="dxa"/>
                        <w:tcBorders>
                          <w:top w:val="single" w:sz="4" w:space="0" w:color="auto"/>
                          <w:left w:val="single" w:sz="4" w:space="0" w:color="auto"/>
                          <w:bottom w:val="single" w:sz="4" w:space="0" w:color="auto"/>
                          <w:right w:val="single" w:sz="4" w:space="0" w:color="auto"/>
                        </w:tcBorders>
                      </w:tcPr>
                      <w:p>
                        <w:pPr>
                          <w:tabs>
                            <w:tab w:val="center" w:pos="4320"/>
                            <w:tab w:val="right" w:pos="8640"/>
                          </w:tabs>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10.1.</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pajamos iš žemės ūkio veiklos, išskyrus pajamas iš žemės ūkio naudmenų, kurių bendras plotas neviršija 1 ha</w:t>
                        </w:r>
                      </w:p>
                    </w:tc>
                    <w:tc>
                      <w:tcPr>
                        <w:tcW w:w="1260" w:type="dxa"/>
                        <w:tcBorders>
                          <w:top w:val="single" w:sz="4" w:space="0" w:color="auto"/>
                          <w:left w:val="single" w:sz="4" w:space="0" w:color="auto"/>
                          <w:bottom w:val="single" w:sz="4" w:space="0" w:color="auto"/>
                          <w:right w:val="single" w:sz="4" w:space="0" w:color="auto"/>
                        </w:tcBorders>
                      </w:tcPr>
                      <w:p>
                        <w:pPr>
                          <w:tabs>
                            <w:tab w:val="center" w:pos="4320"/>
                            <w:tab w:val="right" w:pos="8640"/>
                          </w:tabs>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10.2.</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pajamos, gautos teikiant žemės ūkio ir miškininkystės paslaugas pagal žemės ūkio ir miškininkystės kvitą</w:t>
                        </w:r>
                      </w:p>
                    </w:tc>
                    <w:tc>
                      <w:tcPr>
                        <w:tcW w:w="1260" w:type="dxa"/>
                        <w:tcBorders>
                          <w:top w:val="single" w:sz="4" w:space="0" w:color="auto"/>
                          <w:left w:val="single" w:sz="4" w:space="0" w:color="auto"/>
                          <w:bottom w:val="single" w:sz="4" w:space="0" w:color="auto"/>
                          <w:right w:val="single" w:sz="4" w:space="0" w:color="auto"/>
                        </w:tcBorders>
                      </w:tcPr>
                      <w:p>
                        <w:pPr>
                          <w:tabs>
                            <w:tab w:val="center" w:pos="4320"/>
                            <w:tab w:val="right" w:pos="8640"/>
                          </w:tabs>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11.</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Išmokos žemės ūkio veiklai (tiesioginės ir kompensacinės išmokos)</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 xml:space="preserve">x </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x</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x</w:t>
                        </w: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12.</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Piniginės lėšos, gautos vaikui (įvaikiui) išlaikyti (alimentai)</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13.</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bCs/>
                            <w:sz w:val="22"/>
                            <w:szCs w:val="22"/>
                            <w:lang w:eastAsia="lt-LT"/>
                          </w:rPr>
                          <w:t>Išmokos iš Vaikų išlaikymo fondo</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14.</w:t>
                        </w:r>
                      </w:p>
                    </w:tc>
                    <w:tc>
                      <w:tcPr>
                        <w:tcW w:w="5060" w:type="dxa"/>
                        <w:tcBorders>
                          <w:top w:val="single" w:sz="4" w:space="0" w:color="auto"/>
                          <w:left w:val="single" w:sz="4" w:space="0" w:color="auto"/>
                          <w:bottom w:val="single" w:sz="4" w:space="0" w:color="auto"/>
                          <w:right w:val="single" w:sz="4" w:space="0" w:color="auto"/>
                        </w:tcBorders>
                        <w:vAlign w:val="center"/>
                        <w:hideMark/>
                      </w:tcPr>
                      <w:p>
                        <w:pPr>
                          <w:jc w:val="both"/>
                          <w:rPr>
                            <w:rFonts w:ascii="Verdana" w:hAnsi="Verdana"/>
                            <w:bCs/>
                            <w:sz w:val="22"/>
                            <w:szCs w:val="22"/>
                            <w:lang w:eastAsia="lt-LT"/>
                          </w:rPr>
                        </w:pPr>
                        <w:r>
                          <w:rPr>
                            <w:rFonts w:ascii="Verdana" w:hAnsi="Verdana"/>
                            <w:bCs/>
                            <w:sz w:val="22"/>
                            <w:szCs w:val="22"/>
                            <w:lang w:eastAsia="lt-LT"/>
                          </w:rPr>
                          <w:t>Socialinio pobūdžio pajamos</w:t>
                        </w:r>
                      </w:p>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 xml:space="preserve">x </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x</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x</w:t>
                        </w: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15.</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Išeitinė išmoka nutraukiant darbo sutartį arba atleidžiamam iš pareigų valstybės tarnautojui</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16.</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color w:val="000000"/>
                            <w:sz w:val="22"/>
                            <w:szCs w:val="22"/>
                            <w:lang w:eastAsia="lt-LT"/>
                          </w:rPr>
                          <w:t>Ligos, profesinės reabilitacijos, motinystės, tėvystės, vaiko priežiūros išmokos</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x</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x</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sz w:val="22"/>
                            <w:szCs w:val="22"/>
                            <w:lang w:eastAsia="lt-LT"/>
                          </w:rPr>
                        </w:pPr>
                        <w:r>
                          <w:rPr>
                            <w:rFonts w:ascii="Verdana" w:hAnsi="Verdana"/>
                            <w:sz w:val="22"/>
                            <w:szCs w:val="22"/>
                            <w:lang w:eastAsia="lt-LT"/>
                          </w:rPr>
                          <w:t>x</w:t>
                        </w: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17.</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color w:val="000000"/>
                            <w:sz w:val="22"/>
                            <w:szCs w:val="22"/>
                            <w:lang w:eastAsia="lt-LT"/>
                          </w:rPr>
                          <w:t>Statutiniams valstybės tarnautojams (pareigūnams) ir krašto apsaugos sistemos kariams laikinojo nedarbingumo, nėštumo ir gimdymo atostogų, tėvystės atostogų ar atostogų vaikui prižiūrėti laikotarpiais išmokėtos išmokos</w:t>
                        </w: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18.</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Turtinės ar neturtinės žalos atlyginimas (įskaitant periodinę ir vienkartinę netekto darbingumo kompensaciją)</w:t>
                        </w: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19.</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Turto pardavimo pajamos, išskyrus įskaitomas į turtą</w:t>
                        </w: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20.</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Pajamos už kilnojamojo ar nekilnojamojo daikto nuomą</w:t>
                        </w: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21.</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Loterijų ar kitų žaidimų laimėjimai, prizai</w:t>
                        </w: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vAlign w:val="center"/>
                      </w:tcPr>
                      <w:p>
                        <w:pPr>
                          <w:jc w:val="center"/>
                          <w:rPr>
                            <w:rFonts w:ascii="Verdana" w:hAnsi="Verdana"/>
                            <w:b/>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22.</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Stipendijos</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23.</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Gautos (negrąžintos) paskolos ar jų dalis</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24.</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Gautos dovanų piniginės lėšos</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25.</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Paveldėtos piniginės lėšos</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26.</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Užsienyje ar iš užsienio valstybės gautos piniginės lėšos</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988" w:type="dxa"/>
                        <w:tcBorders>
                          <w:top w:val="single" w:sz="4" w:space="0" w:color="auto"/>
                          <w:left w:val="single" w:sz="4" w:space="0" w:color="auto"/>
                          <w:bottom w:val="single" w:sz="4" w:space="0" w:color="auto"/>
                          <w:right w:val="single" w:sz="4" w:space="0" w:color="auto"/>
                        </w:tcBorders>
                        <w:hideMark/>
                      </w:tcPr>
                      <w:p>
                        <w:pPr>
                          <w:jc w:val="center"/>
                          <w:rPr>
                            <w:rFonts w:ascii="Verdana" w:hAnsi="Verdana"/>
                            <w:sz w:val="22"/>
                            <w:szCs w:val="22"/>
                            <w:lang w:eastAsia="lt-LT"/>
                          </w:rPr>
                        </w:pPr>
                        <w:r>
                          <w:rPr>
                            <w:rFonts w:ascii="Verdana" w:hAnsi="Verdana"/>
                            <w:sz w:val="22"/>
                            <w:szCs w:val="22"/>
                            <w:lang w:eastAsia="lt-LT"/>
                          </w:rPr>
                          <w:t>27.</w:t>
                        </w:r>
                      </w:p>
                    </w:tc>
                    <w:tc>
                      <w:tcPr>
                        <w:tcW w:w="5060" w:type="dxa"/>
                        <w:tcBorders>
                          <w:top w:val="single" w:sz="4" w:space="0" w:color="auto"/>
                          <w:left w:val="single" w:sz="4" w:space="0" w:color="auto"/>
                          <w:bottom w:val="single" w:sz="4" w:space="0" w:color="auto"/>
                          <w:right w:val="single" w:sz="4" w:space="0" w:color="auto"/>
                        </w:tcBorders>
                        <w:hideMark/>
                      </w:tcPr>
                      <w:p>
                        <w:pPr>
                          <w:jc w:val="both"/>
                          <w:rPr>
                            <w:rFonts w:ascii="Verdana" w:hAnsi="Verdana"/>
                            <w:sz w:val="22"/>
                            <w:szCs w:val="22"/>
                            <w:lang w:eastAsia="lt-LT"/>
                          </w:rPr>
                        </w:pPr>
                        <w:r>
                          <w:rPr>
                            <w:rFonts w:ascii="Verdana" w:hAnsi="Verdana"/>
                            <w:sz w:val="22"/>
                            <w:szCs w:val="22"/>
                            <w:lang w:eastAsia="lt-LT"/>
                          </w:rPr>
                          <w:t>Kitos faktiškai gautos lėšos (grąžintos gyventojų pajamų mokesčio permokų sumos ir kt.)</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6048" w:type="dxa"/>
                        <w:gridSpan w:val="2"/>
                        <w:tcBorders>
                          <w:top w:val="single" w:sz="4" w:space="0" w:color="auto"/>
                          <w:left w:val="single" w:sz="4" w:space="0" w:color="auto"/>
                          <w:bottom w:val="single" w:sz="4" w:space="0" w:color="auto"/>
                          <w:right w:val="single" w:sz="4" w:space="0" w:color="auto"/>
                        </w:tcBorders>
                        <w:hideMark/>
                      </w:tcPr>
                      <w:p>
                        <w:pPr>
                          <w:jc w:val="both"/>
                          <w:rPr>
                            <w:rFonts w:ascii="Verdana" w:hAnsi="Verdana"/>
                            <w:b/>
                            <w:sz w:val="22"/>
                            <w:szCs w:val="22"/>
                            <w:lang w:eastAsia="lt-LT"/>
                          </w:rPr>
                        </w:pPr>
                        <w:r>
                          <w:rPr>
                            <w:rFonts w:ascii="Verdana" w:hAnsi="Verdana"/>
                            <w:b/>
                            <w:sz w:val="22"/>
                            <w:szCs w:val="22"/>
                            <w:lang w:eastAsia="lt-LT"/>
                          </w:rPr>
                          <w:t>Viso pajamų</w:t>
                        </w: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c>
                      <w:tcPr>
                        <w:tcW w:w="1260" w:type="dxa"/>
                        <w:tcBorders>
                          <w:top w:val="single" w:sz="4" w:space="0" w:color="auto"/>
                          <w:left w:val="single" w:sz="4" w:space="0" w:color="auto"/>
                          <w:bottom w:val="single" w:sz="4" w:space="0" w:color="auto"/>
                          <w:right w:val="single" w:sz="4" w:space="0" w:color="auto"/>
                        </w:tcBorders>
                      </w:tcPr>
                      <w:p>
                        <w:pPr>
                          <w:rPr>
                            <w:rFonts w:ascii="Verdana" w:hAnsi="Verdana"/>
                            <w:sz w:val="22"/>
                            <w:szCs w:val="22"/>
                            <w:lang w:eastAsia="lt-LT"/>
                          </w:rPr>
                        </w:pPr>
                      </w:p>
                    </w:tc>
                  </w:tr>
                  <w:tr>
                    <w:trPr>
                      <w:cantSplit/>
                    </w:trPr>
                    <w:tc>
                      <w:tcPr>
                        <w:tcW w:w="6048" w:type="dxa"/>
                        <w:gridSpan w:val="2"/>
                        <w:tcBorders>
                          <w:top w:val="single" w:sz="4" w:space="0" w:color="auto"/>
                          <w:left w:val="single" w:sz="4" w:space="0" w:color="auto"/>
                          <w:bottom w:val="single" w:sz="4" w:space="0" w:color="auto"/>
                          <w:right w:val="single" w:sz="4" w:space="0" w:color="auto"/>
                        </w:tcBorders>
                        <w:hideMark/>
                      </w:tcPr>
                      <w:p>
                        <w:pPr>
                          <w:jc w:val="both"/>
                          <w:rPr>
                            <w:rFonts w:ascii="Verdana" w:hAnsi="Verdana"/>
                            <w:b/>
                            <w:sz w:val="22"/>
                            <w:szCs w:val="22"/>
                            <w:lang w:eastAsia="lt-LT"/>
                          </w:rPr>
                        </w:pPr>
                        <w:r>
                          <w:rPr>
                            <w:rFonts w:ascii="Verdana" w:hAnsi="Verdana"/>
                            <w:b/>
                            <w:color w:val="000000"/>
                            <w:sz w:val="22"/>
                            <w:szCs w:val="22"/>
                            <w:lang w:eastAsia="lt-LT"/>
                          </w:rPr>
                          <w:t xml:space="preserve">Asmens pajamos vienam šeimos nariui per mėnesį - </w:t>
                        </w:r>
                      </w:p>
                    </w:tc>
                    <w:tc>
                      <w:tcPr>
                        <w:tcW w:w="3780" w:type="dxa"/>
                        <w:gridSpan w:val="3"/>
                        <w:tcBorders>
                          <w:top w:val="single" w:sz="4" w:space="0" w:color="auto"/>
                          <w:left w:val="single" w:sz="4" w:space="0" w:color="auto"/>
                          <w:bottom w:val="single" w:sz="4" w:space="0" w:color="auto"/>
                          <w:right w:val="single" w:sz="4" w:space="0" w:color="auto"/>
                        </w:tcBorders>
                      </w:tcPr>
                      <w:p>
                        <w:pPr>
                          <w:suppressAutoHyphens/>
                          <w:jc w:val="both"/>
                          <w:textAlignment w:val="center"/>
                          <w:rPr>
                            <w:rFonts w:ascii="Verdana" w:hAnsi="Verdana"/>
                            <w:b/>
                            <w:color w:val="000000"/>
                            <w:sz w:val="22"/>
                            <w:szCs w:val="22"/>
                            <w:lang w:eastAsia="lt-LT"/>
                          </w:rPr>
                        </w:pPr>
                        <w:r>
                          <w:rPr>
                            <w:rFonts w:ascii="Verdana" w:hAnsi="Verdana"/>
                            <w:b/>
                            <w:color w:val="000000"/>
                            <w:sz w:val="22"/>
                            <w:szCs w:val="22"/>
                            <w:lang w:eastAsia="lt-LT"/>
                          </w:rPr>
                          <w:t xml:space="preserve">Eur  (pildo specialistas)</w:t>
                        </w:r>
                      </w:p>
                      <w:p>
                        <w:pPr>
                          <w:suppressAutoHyphens/>
                          <w:jc w:val="both"/>
                          <w:textAlignment w:val="center"/>
                          <w:rPr>
                            <w:rFonts w:ascii="Verdana" w:hAnsi="Verdana"/>
                            <w:b/>
                            <w:color w:val="000000"/>
                            <w:sz w:val="22"/>
                            <w:szCs w:val="22"/>
                            <w:lang w:eastAsia="lt-LT"/>
                          </w:rPr>
                        </w:pPr>
                      </w:p>
                      <w:p>
                        <w:pPr>
                          <w:suppressAutoHyphens/>
                          <w:jc w:val="both"/>
                          <w:textAlignment w:val="center"/>
                          <w:rPr>
                            <w:rFonts w:ascii="Verdana" w:hAnsi="Verdana"/>
                            <w:sz w:val="22"/>
                            <w:szCs w:val="22"/>
                            <w:lang w:eastAsia="lt-LT"/>
                          </w:rPr>
                        </w:pPr>
                      </w:p>
                    </w:tc>
                  </w:tr>
                </w:tbl>
                <w:p>
                  <w:pPr>
                    <w:suppressAutoHyphens/>
                    <w:jc w:val="both"/>
                    <w:textAlignment w:val="center"/>
                    <w:rPr>
                      <w:rFonts w:ascii="Verdana" w:hAnsi="Verdana"/>
                      <w:i/>
                      <w:color w:val="000000"/>
                      <w:sz w:val="22"/>
                      <w:szCs w:val="22"/>
                      <w:lang w:eastAsia="lt-LT"/>
                    </w:rPr>
                  </w:pPr>
                  <w:r>
                    <w:rPr>
                      <w:rFonts w:ascii="Verdana" w:hAnsi="Verdana"/>
                      <w:i/>
                      <w:sz w:val="22"/>
                      <w:szCs w:val="22"/>
                      <w:vertAlign w:val="superscript"/>
                      <w:lang w:eastAsia="lt-LT"/>
                    </w:rPr>
                    <w:t>2</w:t>
                  </w:r>
                  <w:r>
                    <w:rPr>
                      <w:rFonts w:ascii="Verdana" w:hAnsi="Verdana"/>
                      <w:i/>
                      <w:sz w:val="22"/>
                      <w:szCs w:val="22"/>
                      <w:lang w:eastAsia="lt-LT"/>
                    </w:rPr>
                    <w:t xml:space="preserve"> </w:t>
                  </w:r>
                  <w:r>
                    <w:rPr>
                      <w:rFonts w:ascii="Verdana" w:hAnsi="Verdana"/>
                      <w:i/>
                      <w:color w:val="000000"/>
                      <w:sz w:val="22"/>
                      <w:szCs w:val="22"/>
                      <w:lang w:eastAsia="lt-LT"/>
                    </w:rPr>
                    <w:t>Pareiškėjui nereikia pateikti dokumentų, jei informacija gaunama iš valstybės registrų ir žinybinių registrų bei valstybės informacinių sistemų.</w:t>
                  </w:r>
                </w:p>
                <w:p>
                  <w:pPr>
                    <w:rPr>
                      <w:rFonts w:ascii="Verdana" w:hAnsi="Verdana"/>
                      <w:i/>
                      <w:color w:val="000000"/>
                      <w:sz w:val="22"/>
                      <w:szCs w:val="22"/>
                      <w:lang w:eastAsia="lt-LT"/>
                    </w:rPr>
                  </w:pPr>
                  <w:r>
                    <w:rPr>
                      <w:rFonts w:ascii="Verdana" w:hAnsi="Verdana"/>
                      <w:i/>
                      <w:color w:val="000000"/>
                      <w:sz w:val="22"/>
                      <w:szCs w:val="22"/>
                      <w:lang w:eastAsia="lt-LT"/>
                    </w:rPr>
                    <w:t xml:space="preserve">X -  pildo specialistas</w:t>
                  </w:r>
                </w:p>
                <w:p>
                  <w:pPr>
                    <w:rPr>
                      <w:rFonts w:ascii="Verdana" w:hAnsi="Verdana"/>
                      <w:b/>
                      <w:sz w:val="22"/>
                      <w:szCs w:val="22"/>
                      <w:lang w:eastAsia="lt-LT"/>
                    </w:rPr>
                  </w:pPr>
                </w:p>
              </w:sdtContent>
            </w:sdt>
            <w:sdt>
              <w:sdtPr>
                <w:alias w:val="2 pr. 4 p."/>
                <w:tag w:val="part_c2e5d680d0044f6d8b88378b72f19919"/>
                <w:lock w:val="sdtLocked"/>
                <w:richText/>
              </w:sdtPr>
              <w:sdtContent>
                <w:p>
                  <w:pPr>
                    <w:rPr>
                      <w:rFonts w:ascii="Verdana" w:hAnsi="Verdana"/>
                      <w:b/>
                      <w:sz w:val="22"/>
                      <w:szCs w:val="22"/>
                      <w:lang w:eastAsia="lt-LT"/>
                    </w:rPr>
                  </w:pPr>
                  <w:sdt>
                    <w:sdtPr>
                      <w:alias w:val="Numeris"/>
                      <w:tag w:val="nr_c2e5d680d0044f6d8b88378b72f19919"/>
                      <w:lock w:val="sdtLocked"/>
                      <w:richText/>
                    </w:sdtPr>
                    <w:sdtContent>
                      <w:r>
                        <w:rPr>
                          <w:rFonts w:ascii="Verdana" w:hAnsi="Verdana"/>
                          <w:b/>
                          <w:sz w:val="22"/>
                          <w:szCs w:val="22"/>
                          <w:lang w:eastAsia="lt-LT"/>
                        </w:rPr>
                        <w:t>4</w:t>
                      </w:r>
                    </w:sdtContent>
                  </w:sdt>
                  <w:r>
                    <w:rPr>
                      <w:rFonts w:ascii="Verdana" w:hAnsi="Verdana"/>
                      <w:b/>
                      <w:sz w:val="22"/>
                      <w:szCs w:val="22"/>
                      <w:lang w:eastAsia="lt-LT"/>
                    </w:rPr>
                    <w:t>. PATEIKTA:</w:t>
                  </w:r>
                </w:p>
                <w:p>
                  <w:pPr>
                    <w:ind w:left="720" w:hanging="360"/>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Asmens tapatybės kortelė</w:t>
                  </w:r>
                </w:p>
                <w:p>
                  <w:pPr>
                    <w:ind w:left="720" w:hanging="360"/>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Lietuvos Respublikos piliečio pasas</w:t>
                  </w:r>
                </w:p>
                <w:p>
                  <w:pPr>
                    <w:ind w:left="720" w:hanging="360"/>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Kita (įrašyti)_______________________________________________________________</w:t>
                  </w:r>
                </w:p>
              </w:sdtContent>
            </w:sdt>
            <w:sdt>
              <w:sdtPr>
                <w:alias w:val="2 pr. 5 p."/>
                <w:tag w:val="part_8e03a60718c54e20af61529f4dd9ed28"/>
                <w:lock w:val="sdtLocked"/>
                <w:richText/>
              </w:sdtPr>
              <w:sdtContent>
                <w:p>
                  <w:pPr>
                    <w:rPr>
                      <w:rFonts w:ascii="Verdana" w:hAnsi="Verdana"/>
                      <w:b/>
                      <w:sz w:val="22"/>
                      <w:szCs w:val="22"/>
                      <w:lang w:eastAsia="lt-LT"/>
                    </w:rPr>
                  </w:pPr>
                  <w:sdt>
                    <w:sdtPr>
                      <w:alias w:val="Numeris"/>
                      <w:tag w:val="nr_8e03a60718c54e20af61529f4dd9ed28"/>
                      <w:lock w:val="sdtLocked"/>
                      <w:richText/>
                    </w:sdtPr>
                    <w:sdtContent>
                      <w:r>
                        <w:rPr>
                          <w:rFonts w:ascii="Verdana" w:hAnsi="Verdana"/>
                          <w:b/>
                          <w:sz w:val="22"/>
                          <w:szCs w:val="22"/>
                          <w:lang w:eastAsia="lt-LT"/>
                        </w:rPr>
                        <w:t>5</w:t>
                      </w:r>
                    </w:sdtContent>
                  </w:sdt>
                  <w:r>
                    <w:rPr>
                      <w:rFonts w:ascii="Verdana" w:hAnsi="Verdana"/>
                      <w:b/>
                      <w:sz w:val="22"/>
                      <w:szCs w:val="22"/>
                      <w:lang w:eastAsia="lt-LT"/>
                    </w:rPr>
                    <w:t>. PRIDEDAMA:</w:t>
                  </w:r>
                </w:p>
                <w:p>
                  <w:pPr>
                    <w:ind w:left="720" w:hanging="360"/>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Gydytojų išduota pažyma (forma 046/A forma) ________ lapų;</w:t>
                  </w:r>
                </w:p>
                <w:p>
                  <w:pPr>
                    <w:ind w:left="720" w:hanging="360"/>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Darbo užmokesčio pažyma ________________________ lapų;</w:t>
                  </w:r>
                </w:p>
                <w:p>
                  <w:pPr>
                    <w:ind w:left="720" w:hanging="360"/>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 xml:space="preserve">Receptų kopijos  ________________________________ lapų;</w:t>
                  </w:r>
                </w:p>
                <w:p>
                  <w:pPr>
                    <w:ind w:left="720" w:hanging="360"/>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Kiti dokumentai, patvirtinantys gydymo išlaidas ________ lapų;</w:t>
                  </w:r>
                </w:p>
                <w:p>
                  <w:pPr>
                    <w:ind w:left="720" w:hanging="360"/>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Kita (įrašyti) ____________________________________ lapų;</w:t>
                  </w:r>
                </w:p>
                <w:p>
                  <w:pPr>
                    <w:ind w:left="720" w:hanging="360"/>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______________________________________________ lapų;</w:t>
                  </w:r>
                </w:p>
                <w:p>
                  <w:pPr>
                    <w:ind w:left="720" w:hanging="360"/>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______________________________________________ lapų.</w:t>
                  </w:r>
                </w:p>
                <w:p>
                  <w:pPr>
                    <w:ind w:left="720"/>
                    <w:rPr>
                      <w:rFonts w:ascii="Verdana" w:hAnsi="Verdana"/>
                      <w:sz w:val="22"/>
                      <w:szCs w:val="22"/>
                      <w:lang w:eastAsia="lt-LT"/>
                    </w:rPr>
                  </w:pPr>
                </w:p>
              </w:sdtContent>
            </w:sdt>
            <w:sdt>
              <w:sdtPr>
                <w:alias w:val="2 pr. 6 p."/>
                <w:tag w:val="part_0b2bbc193f5142f489e10213f01f1ba3"/>
                <w:lock w:val="sdtLocked"/>
                <w:richText/>
              </w:sdtPr>
              <w:sdtContent>
                <w:p>
                  <w:pPr>
                    <w:jc w:val="both"/>
                    <w:rPr>
                      <w:rFonts w:ascii="Verdana" w:hAnsi="Verdana"/>
                      <w:sz w:val="22"/>
                      <w:szCs w:val="22"/>
                      <w:lang w:eastAsia="lt-LT"/>
                    </w:rPr>
                  </w:pPr>
                  <w:sdt>
                    <w:sdtPr>
                      <w:alias w:val="Numeris"/>
                      <w:tag w:val="nr_0b2bbc193f5142f489e10213f01f1ba3"/>
                      <w:lock w:val="sdtLocked"/>
                      <w:richText/>
                    </w:sdtPr>
                    <w:sdtContent>
                      <w:r>
                        <w:rPr>
                          <w:rFonts w:ascii="Verdana" w:hAnsi="Verdana"/>
                          <w:b/>
                          <w:sz w:val="22"/>
                          <w:szCs w:val="22"/>
                          <w:lang w:eastAsia="lt-LT"/>
                        </w:rPr>
                        <w:t>6</w:t>
                      </w:r>
                    </w:sdtContent>
                  </w:sdt>
                  <w:r>
                    <w:rPr>
                      <w:rFonts w:ascii="Verdana" w:hAnsi="Verdana"/>
                      <w:b/>
                      <w:sz w:val="22"/>
                      <w:szCs w:val="22"/>
                      <w:lang w:eastAsia="lt-LT"/>
                    </w:rPr>
                    <w:t>. PAŠALPĄ PRAVESTI:</w:t>
                  </w:r>
                </w:p>
                <w:p>
                  <w:pPr>
                    <w:jc w:val="both"/>
                    <w:rPr>
                      <w:rFonts w:ascii="Verdana" w:hAnsi="Verdana"/>
                      <w:sz w:val="22"/>
                      <w:szCs w:val="22"/>
                      <w:lang w:eastAsia="lt-LT"/>
                    </w:rPr>
                  </w:pPr>
                  <w:r>
                    <w:rPr>
                      <w:rFonts w:ascii="Verdana" w:hAnsi="Verdana"/>
                      <w:sz w:val="22"/>
                      <w:szCs w:val="22"/>
                      <w:lang w:eastAsia="lt-LT"/>
                    </w:rPr>
                    <w:t>Banko sąskaitos Nr. __________________________________________________</w:t>
                  </w:r>
                </w:p>
                <w:p>
                  <w:pPr>
                    <w:jc w:val="both"/>
                    <w:rPr>
                      <w:rFonts w:ascii="Verdana" w:hAnsi="Verdana"/>
                      <w:sz w:val="22"/>
                      <w:szCs w:val="22"/>
                      <w:lang w:eastAsia="lt-LT"/>
                    </w:rPr>
                  </w:pPr>
                </w:p>
              </w:sdtContent>
            </w:sdt>
            <w:sdt>
              <w:sdtPr>
                <w:alias w:val="2 pr. 7 p."/>
                <w:tag w:val="part_30acd300a041411e9399d62fc7534372"/>
                <w:lock w:val="sdtLocked"/>
                <w:richText/>
              </w:sdtPr>
              <w:sdtContent>
                <w:p>
                  <w:pPr>
                    <w:jc w:val="both"/>
                    <w:rPr>
                      <w:rFonts w:ascii="Verdana" w:hAnsi="Verdana"/>
                      <w:b/>
                      <w:sz w:val="22"/>
                      <w:szCs w:val="22"/>
                      <w:lang w:eastAsia="lt-LT"/>
                    </w:rPr>
                  </w:pPr>
                  <w:sdt>
                    <w:sdtPr>
                      <w:alias w:val="Numeris"/>
                      <w:tag w:val="nr_30acd300a041411e9399d62fc7534372"/>
                      <w:lock w:val="sdtLocked"/>
                      <w:richText/>
                    </w:sdtPr>
                    <w:sdtContent>
                      <w:r>
                        <w:rPr>
                          <w:rFonts w:ascii="Verdana" w:hAnsi="Verdana"/>
                          <w:b/>
                          <w:sz w:val="22"/>
                          <w:szCs w:val="22"/>
                          <w:lang w:eastAsia="lt-LT"/>
                        </w:rPr>
                        <w:t>7</w:t>
                      </w:r>
                    </w:sdtContent>
                  </w:sdt>
                  <w:r>
                    <w:rPr>
                      <w:rFonts w:ascii="Verdana" w:hAnsi="Verdana"/>
                      <w:b/>
                      <w:sz w:val="22"/>
                      <w:szCs w:val="22"/>
                      <w:lang w:eastAsia="lt-LT"/>
                    </w:rPr>
                    <w:t>. ATSAKYMĄ PATEIKTI :</w:t>
                  </w:r>
                </w:p>
                <w:p>
                  <w:pPr>
                    <w:ind w:left="720" w:hanging="360"/>
                    <w:jc w:val="both"/>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Telefonu (įrašyti)________________________________________________</w:t>
                  </w:r>
                </w:p>
                <w:p>
                  <w:pPr>
                    <w:ind w:left="720" w:hanging="360"/>
                    <w:jc w:val="both"/>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Paštu (įrašyti adresą)_____________________________________________</w:t>
                  </w:r>
                </w:p>
                <w:p>
                  <w:pPr>
                    <w:ind w:left="720" w:hanging="360"/>
                    <w:jc w:val="both"/>
                    <w:rPr>
                      <w:rFonts w:ascii="Verdana" w:hAnsi="Verdana"/>
                      <w:sz w:val="22"/>
                      <w:szCs w:val="22"/>
                      <w:lang w:eastAsia="lt-LT"/>
                    </w:rPr>
                  </w:pPr>
                  <w:r>
                    <w:rPr>
                      <w:rFonts w:ascii="Verdana" w:hAnsi="Verdana" w:cs="Courier New"/>
                      <w:sz w:val="22"/>
                      <w:szCs w:val="22"/>
                      <w:lang w:eastAsia="lt-LT"/>
                    </w:rPr>
                    <w:t>o</w:t>
                    <w:tab/>
                  </w:r>
                  <w:r>
                    <w:rPr>
                      <w:rFonts w:ascii="Verdana" w:hAnsi="Verdana"/>
                      <w:sz w:val="22"/>
                      <w:szCs w:val="22"/>
                      <w:lang w:eastAsia="lt-LT"/>
                    </w:rPr>
                    <w:t>Elektroniniu paštu (įrašyti)_________________________________________</w:t>
                  </w:r>
                </w:p>
                <w:p>
                  <w:pPr>
                    <w:ind w:left="360"/>
                    <w:rPr>
                      <w:rFonts w:ascii="Verdana" w:hAnsi="Verdana"/>
                      <w:b/>
                      <w:sz w:val="22"/>
                      <w:szCs w:val="22"/>
                      <w:lang w:eastAsia="lt-LT"/>
                    </w:rPr>
                  </w:pPr>
                </w:p>
              </w:sdtContent>
            </w:sdt>
            <w:sdt>
              <w:sdtPr>
                <w:alias w:val="2 pr. 8 p."/>
                <w:tag w:val="part_a665720bddde4ea9b602a626f8c30b9e"/>
                <w:lock w:val="sdtLocked"/>
                <w:richText/>
              </w:sdtPr>
              <w:sdtContent>
                <w:p>
                  <w:pPr>
                    <w:rPr>
                      <w:rFonts w:ascii="Verdana" w:hAnsi="Verdana"/>
                      <w:b/>
                      <w:sz w:val="22"/>
                      <w:szCs w:val="22"/>
                      <w:lang w:eastAsia="lt-LT"/>
                    </w:rPr>
                  </w:pPr>
                  <w:sdt>
                    <w:sdtPr>
                      <w:alias w:val="Numeris"/>
                      <w:tag w:val="nr_a665720bddde4ea9b602a626f8c30b9e"/>
                      <w:lock w:val="sdtLocked"/>
                      <w:richText/>
                    </w:sdtPr>
                    <w:sdtContent>
                      <w:r>
                        <w:rPr>
                          <w:rFonts w:ascii="Verdana" w:hAnsi="Verdana"/>
                          <w:b/>
                          <w:sz w:val="22"/>
                          <w:szCs w:val="22"/>
                          <w:lang w:eastAsia="lt-LT"/>
                        </w:rPr>
                        <w:t>8</w:t>
                      </w:r>
                    </w:sdtContent>
                  </w:sdt>
                  <w:r>
                    <w:rPr>
                      <w:rFonts w:ascii="Verdana" w:hAnsi="Verdana"/>
                      <w:b/>
                      <w:sz w:val="22"/>
                      <w:szCs w:val="22"/>
                      <w:lang w:eastAsia="lt-LT"/>
                    </w:rPr>
                    <w:t>. GARANTUOJU PATEIKTŲ ŽINIŲ TEISINGUMĄ.</w:t>
                  </w:r>
                </w:p>
                <w:p>
                  <w:pPr>
                    <w:jc w:val="both"/>
                    <w:rPr>
                      <w:rFonts w:ascii="Verdana" w:hAnsi="Verdana"/>
                      <w:sz w:val="22"/>
                      <w:szCs w:val="22"/>
                      <w:lang w:eastAsia="lt-LT"/>
                    </w:rPr>
                  </w:pPr>
                </w:p>
                <w:p>
                  <w:pPr>
                    <w:ind w:firstLine="709"/>
                    <w:jc w:val="both"/>
                    <w:rPr>
                      <w:rFonts w:ascii="Verdana" w:hAnsi="Verdana"/>
                      <w:sz w:val="22"/>
                      <w:szCs w:val="22"/>
                      <w:lang w:eastAsia="lt-LT"/>
                    </w:rPr>
                  </w:pPr>
                  <w:r>
                    <w:rPr>
                      <w:rFonts w:ascii="Verdana" w:hAnsi="Verdana"/>
                      <w:sz w:val="22"/>
                      <w:szCs w:val="22"/>
                      <w:lang w:eastAsia="lt-LT"/>
                    </w:rPr>
                    <w:t>Esu informuota(-s), kad mano asmens duomenys tvarkomi vadovaujantis BDAR 6 straipsnio nuostatomis (</w:t>
                  </w:r>
                  <w:r>
                    <w:rPr>
                      <w:rFonts w:ascii="Verdana" w:hAnsi="Verdana"/>
                      <w:color w:val="010101"/>
                      <w:sz w:val="22"/>
                      <w:szCs w:val="22"/>
                      <w:shd w:val="clear" w:color="auto" w:fill="FFFFFF"/>
                      <w:lang w:eastAsia="lt-LT"/>
                    </w:rPr>
                    <w:t>tvarkyti duomenis būtina, kad būtų įvykdyta duomenų valdytojui taikoma teisinė prievolė (Reglamento 6 straipsnio 1 dalies c punktas) arba tvarkyti duomenis būtina siekiant atlikti užduotį, vykdomą viešojo intereso labui arba vykdant duomenų valdytojui pavestas viešosios valdžios funkcijas (Reglamento 6 straipsnio 1 dalies e punktas) arba tvarkyti duomenis būtina siekiant teisėtų duomenų valdytojo interesų (Reglamento 6 straipsnio 1 dalies f punktas).</w:t>
                  </w:r>
                </w:p>
                <w:p>
                  <w:pPr>
                    <w:rPr>
                      <w:rFonts w:ascii="Verdana" w:hAnsi="Verdana"/>
                      <w:sz w:val="22"/>
                      <w:szCs w:val="22"/>
                      <w:lang w:eastAsia="lt-LT"/>
                    </w:rPr>
                  </w:pPr>
                </w:p>
                <w:tbl>
                  <w:tblPr>
                    <w:tblW w:w="0" w:type="auto"/>
                    <w:tblInd w:w="3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0"/>
                    <w:gridCol w:w="1356"/>
                    <w:gridCol w:w="3080"/>
                  </w:tblGrid>
                  <w:tr>
                    <w:tc>
                      <w:tcPr>
                        <w:tcW w:w="1550" w:type="dxa"/>
                        <w:tcBorders>
                          <w:top w:val="nil"/>
                          <w:left w:val="nil"/>
                          <w:bottom w:val="single" w:sz="4" w:space="0" w:color="auto"/>
                          <w:right w:val="nil"/>
                        </w:tcBorders>
                      </w:tcPr>
                      <w:p>
                        <w:pPr>
                          <w:rPr>
                            <w:rFonts w:ascii="Verdana" w:hAnsi="Verdana"/>
                            <w:sz w:val="22"/>
                            <w:szCs w:val="22"/>
                            <w:lang w:eastAsia="lt-LT"/>
                          </w:rPr>
                        </w:pPr>
                      </w:p>
                    </w:tc>
                    <w:tc>
                      <w:tcPr>
                        <w:tcW w:w="1356" w:type="dxa"/>
                        <w:tcBorders>
                          <w:top w:val="nil"/>
                          <w:left w:val="nil"/>
                          <w:bottom w:val="nil"/>
                          <w:right w:val="nil"/>
                        </w:tcBorders>
                      </w:tcPr>
                      <w:p>
                        <w:pPr>
                          <w:rPr>
                            <w:rFonts w:ascii="Verdana" w:hAnsi="Verdana"/>
                            <w:sz w:val="22"/>
                            <w:szCs w:val="22"/>
                            <w:lang w:eastAsia="lt-LT"/>
                          </w:rPr>
                        </w:pPr>
                      </w:p>
                    </w:tc>
                    <w:tc>
                      <w:tcPr>
                        <w:tcW w:w="3080" w:type="dxa"/>
                        <w:tcBorders>
                          <w:top w:val="nil"/>
                          <w:left w:val="nil"/>
                          <w:bottom w:val="single" w:sz="4" w:space="0" w:color="auto"/>
                          <w:right w:val="nil"/>
                        </w:tcBorders>
                      </w:tcPr>
                      <w:p>
                        <w:pPr>
                          <w:jc w:val="right"/>
                          <w:rPr>
                            <w:rFonts w:ascii="Verdana" w:hAnsi="Verdana"/>
                            <w:sz w:val="22"/>
                            <w:szCs w:val="22"/>
                            <w:lang w:eastAsia="lt-LT"/>
                          </w:rPr>
                        </w:pPr>
                      </w:p>
                    </w:tc>
                  </w:tr>
                  <w:tr>
                    <w:tc>
                      <w:tcPr>
                        <w:tcW w:w="1550" w:type="dxa"/>
                        <w:tcBorders>
                          <w:left w:val="nil"/>
                          <w:bottom w:val="nil"/>
                          <w:right w:val="nil"/>
                        </w:tcBorders>
                      </w:tcPr>
                      <w:p>
                        <w:pPr>
                          <w:jc w:val="center"/>
                          <w:rPr>
                            <w:rFonts w:ascii="Verdana" w:hAnsi="Verdana"/>
                            <w:sz w:val="22"/>
                            <w:szCs w:val="22"/>
                            <w:lang w:eastAsia="lt-LT"/>
                          </w:rPr>
                        </w:pPr>
                        <w:r>
                          <w:rPr>
                            <w:rFonts w:ascii="Verdana" w:hAnsi="Verdana"/>
                            <w:sz w:val="22"/>
                            <w:szCs w:val="22"/>
                            <w:lang w:eastAsia="lt-LT"/>
                          </w:rPr>
                          <w:t>(parašas)</w:t>
                        </w:r>
                      </w:p>
                    </w:tc>
                    <w:tc>
                      <w:tcPr>
                        <w:tcW w:w="1356" w:type="dxa"/>
                        <w:tcBorders>
                          <w:top w:val="nil"/>
                          <w:left w:val="nil"/>
                          <w:bottom w:val="nil"/>
                          <w:right w:val="nil"/>
                        </w:tcBorders>
                      </w:tcPr>
                      <w:p>
                        <w:pPr>
                          <w:jc w:val="center"/>
                          <w:rPr>
                            <w:rFonts w:ascii="Verdana" w:hAnsi="Verdana"/>
                            <w:sz w:val="22"/>
                            <w:szCs w:val="22"/>
                            <w:lang w:eastAsia="lt-LT"/>
                          </w:rPr>
                        </w:pPr>
                      </w:p>
                    </w:tc>
                    <w:tc>
                      <w:tcPr>
                        <w:tcW w:w="3080" w:type="dxa"/>
                        <w:tcBorders>
                          <w:left w:val="nil"/>
                          <w:bottom w:val="nil"/>
                          <w:right w:val="nil"/>
                        </w:tcBorders>
                      </w:tcPr>
                      <w:p>
                        <w:pPr>
                          <w:jc w:val="right"/>
                          <w:rPr>
                            <w:rFonts w:ascii="Verdana" w:hAnsi="Verdana"/>
                            <w:sz w:val="22"/>
                            <w:szCs w:val="22"/>
                            <w:lang w:eastAsia="lt-LT"/>
                          </w:rPr>
                        </w:pPr>
                        <w:r>
                          <w:rPr>
                            <w:rFonts w:ascii="Verdana" w:hAnsi="Verdana"/>
                            <w:sz w:val="22"/>
                            <w:szCs w:val="22"/>
                            <w:lang w:eastAsia="lt-LT"/>
                          </w:rPr>
                          <w:t>(vardas, pavardė)</w:t>
                        </w:r>
                      </w:p>
                    </w:tc>
                  </w:tr>
                </w:tbl>
                <w:p>
                  <w:pPr>
                    <w:rPr>
                      <w:rFonts w:ascii="Verdana" w:hAnsi="Verdana"/>
                      <w:sz w:val="22"/>
                      <w:szCs w:val="22"/>
                      <w:lang w:eastAsia="lt-LT"/>
                    </w:rPr>
                  </w:pPr>
                </w:p>
                <w:p>
                  <w:pPr>
                    <w:pBdr>
                      <w:bottom w:val="single" w:sz="12" w:space="15" w:color="auto"/>
                    </w:pBdr>
                    <w:ind w:firstLine="720"/>
                    <w:rPr>
                      <w:rFonts w:ascii="Verdana" w:hAnsi="Verdana"/>
                      <w:b/>
                      <w:sz w:val="22"/>
                      <w:szCs w:val="22"/>
                      <w:lang w:eastAsia="lt-LT"/>
                    </w:rPr>
                  </w:pPr>
                </w:p>
              </w:sdtContent>
            </w:sdt>
          </w:sdtContent>
        </w:sdt>
        <w:sdt>
          <w:sdtPr>
            <w:alias w:val="skirsnis"/>
            <w:tag w:val="part_36b6163c38c6423381fd4be62a943d16"/>
            <w:lock w:val="sdtLocked"/>
            <w:richText/>
          </w:sdtPr>
          <w:sdtContent>
            <w:p>
              <w:pPr>
                <w:pBdr>
                  <w:bottom w:val="single" w:sz="12" w:space="15" w:color="auto"/>
                </w:pBdr>
                <w:ind w:firstLine="720"/>
                <w:rPr>
                  <w:rFonts w:ascii="Verdana" w:hAnsi="Verdana"/>
                  <w:b/>
                  <w:sz w:val="22"/>
                  <w:szCs w:val="22"/>
                  <w:lang w:eastAsia="lt-LT"/>
                </w:rPr>
              </w:pPr>
              <w:sdt>
                <w:sdtPr>
                  <w:alias w:val="Pavadinimas"/>
                  <w:tag w:val="title_36b6163c38c6423381fd4be62a943d16"/>
                  <w:lock w:val="sdtLocked"/>
                  <w:richText/>
                </w:sdtPr>
                <w:sdtContent>
                  <w:r>
                    <w:rPr>
                      <w:rFonts w:ascii="Verdana" w:hAnsi="Verdana"/>
                      <w:b/>
                      <w:sz w:val="22"/>
                      <w:szCs w:val="22"/>
                      <w:lang w:eastAsia="lt-LT"/>
                    </w:rPr>
                    <w:t>PILDO SAVIVALDYBĖS ADMINISTRACIJOS DARBUOTOJAS</w:t>
                  </w:r>
                </w:sdtContent>
              </w:sdt>
            </w:p>
            <w:p>
              <w:pPr>
                <w:rPr>
                  <w:rFonts w:ascii="Verdana" w:hAnsi="Verdana"/>
                  <w:sz w:val="22"/>
                  <w:szCs w:val="22"/>
                  <w:lang w:eastAsia="lt-LT"/>
                </w:rPr>
              </w:pPr>
            </w:p>
            <w:p>
              <w:pPr>
                <w:rPr>
                  <w:rFonts w:ascii="Verdana" w:hAnsi="Verdana"/>
                  <w:sz w:val="22"/>
                  <w:szCs w:val="22"/>
                  <w:lang w:eastAsia="lt-LT"/>
                </w:rPr>
              </w:pPr>
              <w:r>
                <w:rPr>
                  <w:rFonts w:ascii="Verdana" w:hAnsi="Verdana"/>
                  <w:sz w:val="22"/>
                  <w:szCs w:val="22"/>
                  <w:lang w:eastAsia="lt-LT"/>
                </w:rPr>
                <w:t xml:space="preserve">Kada ir kokio dydžio gauta parama_______________________________________ </w:t>
              </w:r>
            </w:p>
            <w:p>
              <w:pPr>
                <w:jc w:val="both"/>
                <w:rPr>
                  <w:rFonts w:ascii="Verdana" w:hAnsi="Verdana"/>
                  <w:sz w:val="22"/>
                  <w:szCs w:val="22"/>
                  <w:lang w:eastAsia="lt-LT"/>
                </w:rPr>
              </w:pPr>
            </w:p>
            <w:p>
              <w:pPr>
                <w:jc w:val="both"/>
                <w:rPr>
                  <w:rFonts w:ascii="Verdana" w:hAnsi="Verdana"/>
                  <w:sz w:val="22"/>
                  <w:szCs w:val="22"/>
                  <w:lang w:eastAsia="lt-LT"/>
                </w:rPr>
              </w:pPr>
              <w:r>
                <w:rPr>
                  <w:rFonts w:ascii="Verdana" w:hAnsi="Verdana"/>
                  <w:sz w:val="22"/>
                  <w:szCs w:val="22"/>
                  <w:lang w:eastAsia="lt-LT"/>
                </w:rPr>
                <w:t>Prašymas skirti vienkartinę paramą gautas __________________________________</w:t>
              </w:r>
            </w:p>
            <w:p>
              <w:pPr>
                <w:ind w:firstLine="5527"/>
                <w:jc w:val="both"/>
                <w:rPr>
                  <w:rFonts w:ascii="Verdana" w:hAnsi="Verdana"/>
                  <w:sz w:val="22"/>
                  <w:szCs w:val="22"/>
                  <w:lang w:eastAsia="lt-LT"/>
                </w:rPr>
              </w:pPr>
              <w:r>
                <w:rPr>
                  <w:rFonts w:ascii="Verdana" w:hAnsi="Verdana"/>
                  <w:sz w:val="22"/>
                  <w:szCs w:val="22"/>
                  <w:lang w:eastAsia="lt-LT"/>
                </w:rPr>
                <w:t>(gavimo data ir Nr. )</w:t>
              </w:r>
            </w:p>
            <w:p>
              <w:pPr>
                <w:ind w:left="709"/>
                <w:rPr>
                  <w:rFonts w:ascii="Verdana" w:hAnsi="Verdana"/>
                  <w:sz w:val="22"/>
                  <w:szCs w:val="22"/>
                  <w:lang w:eastAsia="lt-LT"/>
                </w:rPr>
              </w:pPr>
              <w:r>
                <w:rPr>
                  <w:rFonts w:ascii="Verdana" w:hAnsi="Verdana"/>
                  <w:sz w:val="22"/>
                  <w:szCs w:val="22"/>
                  <w:lang w:eastAsia="lt-LT"/>
                </w:rPr>
                <w:sym w:font="Webdings" w:char="0063"/>
                <w:t xml:space="preserve"> Pateikti visi reikalingi dokumentai </w:t>
              </w:r>
            </w:p>
            <w:p>
              <w:pPr>
                <w:ind w:left="709"/>
                <w:rPr>
                  <w:rFonts w:ascii="Verdana" w:hAnsi="Verdana"/>
                  <w:bCs/>
                  <w:sz w:val="22"/>
                  <w:szCs w:val="22"/>
                  <w:lang w:eastAsia="lt-LT"/>
                </w:rPr>
              </w:pPr>
              <w:r>
                <w:rPr>
                  <w:rFonts w:ascii="Verdana" w:hAnsi="Verdana"/>
                  <w:bCs/>
                  <w:sz w:val="22"/>
                  <w:szCs w:val="22"/>
                  <w:lang w:eastAsia="lt-LT"/>
                </w:rPr>
                <w:sym w:font="Webdings" w:char="0063"/>
                <w:t xml:space="preserve"> Nepateikti reikalingi dokumentai:</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20"/>
                <w:gridCol w:w="1588"/>
                <w:gridCol w:w="2140"/>
              </w:tblGrid>
              <w:tr>
                <w:trPr>
                  <w:trHeight w:val="159"/>
                </w:trPr>
                <w:tc>
                  <w:tcPr>
                    <w:tcW w:w="592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b/>
                        <w:sz w:val="22"/>
                        <w:szCs w:val="22"/>
                        <w:lang w:eastAsia="lt-LT"/>
                      </w:rPr>
                    </w:pPr>
                    <w:r>
                      <w:rPr>
                        <w:rFonts w:ascii="Verdana" w:hAnsi="Verdana"/>
                        <w:b/>
                        <w:bCs/>
                        <w:sz w:val="22"/>
                        <w:szCs w:val="22"/>
                        <w:lang w:eastAsia="lt-LT"/>
                      </w:rPr>
                      <w:t>Nepateikti dokumentai</w:t>
                    </w:r>
                  </w:p>
                </w:tc>
                <w:tc>
                  <w:tcPr>
                    <w:tcW w:w="1588"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b/>
                        <w:sz w:val="22"/>
                        <w:szCs w:val="22"/>
                        <w:lang w:eastAsia="lt-LT"/>
                      </w:rPr>
                    </w:pPr>
                    <w:r>
                      <w:rPr>
                        <w:rFonts w:ascii="Verdana" w:hAnsi="Verdana"/>
                        <w:b/>
                        <w:sz w:val="22"/>
                        <w:szCs w:val="22"/>
                        <w:lang w:eastAsia="lt-LT"/>
                      </w:rPr>
                      <w:t>Pateikimo data</w:t>
                    </w:r>
                  </w:p>
                </w:tc>
                <w:tc>
                  <w:tcPr>
                    <w:tcW w:w="214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b/>
                        <w:sz w:val="22"/>
                        <w:szCs w:val="22"/>
                        <w:lang w:eastAsia="lt-LT"/>
                      </w:rPr>
                    </w:pPr>
                    <w:r>
                      <w:rPr>
                        <w:rFonts w:ascii="Verdana" w:hAnsi="Verdana"/>
                        <w:b/>
                        <w:sz w:val="22"/>
                        <w:szCs w:val="22"/>
                        <w:lang w:eastAsia="lt-LT"/>
                      </w:rPr>
                      <w:t>Dokumentus priėmusio darbuotojo vardas, pavardė ir parašas</w:t>
                    </w:r>
                  </w:p>
                </w:tc>
              </w:tr>
              <w:tr>
                <w:tc>
                  <w:tcPr>
                    <w:tcW w:w="5920" w:type="dxa"/>
                    <w:tcBorders>
                      <w:top w:val="single" w:sz="4" w:space="0" w:color="auto"/>
                      <w:left w:val="single" w:sz="4" w:space="0" w:color="auto"/>
                      <w:bottom w:val="single" w:sz="4" w:space="0" w:color="auto"/>
                      <w:right w:val="single" w:sz="4" w:space="0" w:color="auto"/>
                    </w:tcBorders>
                  </w:tcPr>
                  <w:p>
                    <w:pPr>
                      <w:spacing w:line="320" w:lineRule="exact"/>
                      <w:rPr>
                        <w:rFonts w:ascii="Verdana" w:hAnsi="Verdana"/>
                        <w:sz w:val="22"/>
                        <w:szCs w:val="22"/>
                        <w:lang w:eastAsia="lt-LT"/>
                      </w:rPr>
                    </w:pPr>
                  </w:p>
                </w:tc>
                <w:tc>
                  <w:tcPr>
                    <w:tcW w:w="1588" w:type="dxa"/>
                    <w:tcBorders>
                      <w:top w:val="single" w:sz="4" w:space="0" w:color="auto"/>
                      <w:left w:val="single" w:sz="4" w:space="0" w:color="auto"/>
                      <w:bottom w:val="single" w:sz="4" w:space="0" w:color="auto"/>
                      <w:right w:val="single" w:sz="4" w:space="0" w:color="auto"/>
                    </w:tcBorders>
                  </w:tcPr>
                  <w:p>
                    <w:pPr>
                      <w:spacing w:line="320" w:lineRule="exact"/>
                      <w:rPr>
                        <w:rFonts w:ascii="Verdana" w:hAnsi="Verdana"/>
                        <w:sz w:val="22"/>
                        <w:szCs w:val="22"/>
                        <w:lang w:eastAsia="lt-LT"/>
                      </w:rPr>
                    </w:pPr>
                  </w:p>
                </w:tc>
                <w:tc>
                  <w:tcPr>
                    <w:tcW w:w="2140" w:type="dxa"/>
                    <w:tcBorders>
                      <w:top w:val="single" w:sz="4" w:space="0" w:color="auto"/>
                      <w:left w:val="single" w:sz="4" w:space="0" w:color="auto"/>
                      <w:bottom w:val="single" w:sz="4" w:space="0" w:color="auto"/>
                      <w:right w:val="single" w:sz="4" w:space="0" w:color="auto"/>
                    </w:tcBorders>
                  </w:tcPr>
                  <w:p>
                    <w:pPr>
                      <w:spacing w:line="320" w:lineRule="exact"/>
                      <w:rPr>
                        <w:rFonts w:ascii="Verdana" w:hAnsi="Verdana"/>
                        <w:sz w:val="22"/>
                        <w:szCs w:val="22"/>
                        <w:lang w:eastAsia="lt-LT"/>
                      </w:rPr>
                    </w:pPr>
                  </w:p>
                </w:tc>
              </w:tr>
              <w:tr>
                <w:tc>
                  <w:tcPr>
                    <w:tcW w:w="5920" w:type="dxa"/>
                    <w:tcBorders>
                      <w:top w:val="single" w:sz="4" w:space="0" w:color="auto"/>
                      <w:left w:val="single" w:sz="4" w:space="0" w:color="auto"/>
                      <w:bottom w:val="single" w:sz="4" w:space="0" w:color="auto"/>
                      <w:right w:val="single" w:sz="4" w:space="0" w:color="auto"/>
                    </w:tcBorders>
                  </w:tcPr>
                  <w:p>
                    <w:pPr>
                      <w:spacing w:line="320" w:lineRule="exact"/>
                      <w:rPr>
                        <w:rFonts w:ascii="Verdana" w:hAnsi="Verdana"/>
                        <w:sz w:val="22"/>
                        <w:szCs w:val="22"/>
                        <w:lang w:eastAsia="lt-LT"/>
                      </w:rPr>
                    </w:pPr>
                  </w:p>
                </w:tc>
                <w:tc>
                  <w:tcPr>
                    <w:tcW w:w="1588" w:type="dxa"/>
                    <w:tcBorders>
                      <w:top w:val="single" w:sz="4" w:space="0" w:color="auto"/>
                      <w:left w:val="single" w:sz="4" w:space="0" w:color="auto"/>
                      <w:bottom w:val="single" w:sz="4" w:space="0" w:color="auto"/>
                      <w:right w:val="single" w:sz="4" w:space="0" w:color="auto"/>
                    </w:tcBorders>
                  </w:tcPr>
                  <w:p>
                    <w:pPr>
                      <w:spacing w:line="320" w:lineRule="exact"/>
                      <w:rPr>
                        <w:rFonts w:ascii="Verdana" w:hAnsi="Verdana"/>
                        <w:sz w:val="22"/>
                        <w:szCs w:val="22"/>
                        <w:lang w:eastAsia="lt-LT"/>
                      </w:rPr>
                    </w:pPr>
                  </w:p>
                </w:tc>
                <w:tc>
                  <w:tcPr>
                    <w:tcW w:w="2140" w:type="dxa"/>
                    <w:tcBorders>
                      <w:top w:val="single" w:sz="4" w:space="0" w:color="auto"/>
                      <w:left w:val="single" w:sz="4" w:space="0" w:color="auto"/>
                      <w:bottom w:val="single" w:sz="4" w:space="0" w:color="auto"/>
                      <w:right w:val="single" w:sz="4" w:space="0" w:color="auto"/>
                    </w:tcBorders>
                  </w:tcPr>
                  <w:p>
                    <w:pPr>
                      <w:spacing w:line="320" w:lineRule="exact"/>
                      <w:rPr>
                        <w:rFonts w:ascii="Verdana" w:hAnsi="Verdana"/>
                        <w:sz w:val="22"/>
                        <w:szCs w:val="22"/>
                        <w:lang w:eastAsia="lt-LT"/>
                      </w:rPr>
                    </w:pPr>
                  </w:p>
                </w:tc>
              </w:tr>
            </w:tbl>
            <w:p>
              <w:pPr>
                <w:rPr>
                  <w:rFonts w:ascii="Verdana" w:hAnsi="Verdana"/>
                  <w:sz w:val="22"/>
                  <w:szCs w:val="22"/>
                  <w:lang w:eastAsia="lt-LT"/>
                </w:rPr>
              </w:pPr>
            </w:p>
            <w:p>
              <w:pPr>
                <w:rPr>
                  <w:rFonts w:ascii="Verdana" w:hAnsi="Verdana"/>
                  <w:sz w:val="22"/>
                  <w:szCs w:val="22"/>
                  <w:lang w:eastAsia="lt-LT"/>
                </w:rPr>
              </w:pPr>
              <w:r>
                <w:rPr>
                  <w:rFonts w:ascii="Verdana" w:hAnsi="Verdana"/>
                  <w:sz w:val="22"/>
                  <w:szCs w:val="22"/>
                  <w:lang w:eastAsia="lt-LT"/>
                </w:rPr>
                <w:t>Prašymą ir dokumentus priėmė</w:t>
              </w:r>
            </w:p>
            <w:p>
              <w:pPr>
                <w:rPr>
                  <w:rFonts w:ascii="Verdana" w:hAnsi="Verdana"/>
                  <w:sz w:val="22"/>
                  <w:szCs w:val="22"/>
                  <w:lang w:eastAsia="lt-LT"/>
                </w:rPr>
              </w:pPr>
            </w:p>
            <w:tbl>
              <w:tblPr>
                <w:tblW w:w="9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6606"/>
              </w:tblGrid>
              <w:tr>
                <w:trPr>
                  <w:trHeight w:val="613"/>
                </w:trPr>
                <w:tc>
                  <w:tcPr>
                    <w:tcW w:w="3261" w:type="dxa"/>
                    <w:tcBorders>
                      <w:top w:val="nil"/>
                      <w:left w:val="nil"/>
                      <w:bottom w:val="nil"/>
                      <w:right w:val="nil"/>
                    </w:tcBorders>
                    <w:hideMark/>
                  </w:tcPr>
                  <w:p>
                    <w:pPr>
                      <w:rPr>
                        <w:rFonts w:ascii="Verdana" w:hAnsi="Verdana"/>
                        <w:sz w:val="20"/>
                        <w:szCs w:val="24"/>
                        <w:lang w:eastAsia="lt-LT"/>
                      </w:rPr>
                    </w:pPr>
                    <w:r>
                      <w:rPr>
                        <w:rFonts w:ascii="Verdana" w:hAnsi="Verdana"/>
                        <w:sz w:val="20"/>
                        <w:szCs w:val="24"/>
                        <w:lang w:eastAsia="lt-LT"/>
                      </w:rPr>
                      <w:t>______________________</w:t>
                    </w:r>
                  </w:p>
                  <w:p>
                    <w:pPr>
                      <w:rPr>
                        <w:rFonts w:ascii="Verdana" w:hAnsi="Verdana"/>
                        <w:sz w:val="20"/>
                        <w:szCs w:val="24"/>
                        <w:lang w:eastAsia="lt-LT"/>
                      </w:rPr>
                    </w:pPr>
                    <w:r>
                      <w:rPr>
                        <w:rFonts w:ascii="Verdana" w:hAnsi="Verdana"/>
                        <w:sz w:val="20"/>
                        <w:szCs w:val="24"/>
                        <w:lang w:eastAsia="lt-LT"/>
                      </w:rPr>
                      <w:t>(pareigų pavadinimas)</w:t>
                    </w:r>
                  </w:p>
                </w:tc>
                <w:tc>
                  <w:tcPr>
                    <w:tcW w:w="6606" w:type="dxa"/>
                    <w:tcBorders>
                      <w:top w:val="nil"/>
                      <w:left w:val="nil"/>
                      <w:bottom w:val="nil"/>
                      <w:right w:val="nil"/>
                    </w:tcBorders>
                    <w:hideMark/>
                  </w:tcPr>
                  <w:p>
                    <w:pPr>
                      <w:ind w:firstLine="124"/>
                      <w:rPr>
                        <w:rFonts w:ascii="Verdana" w:hAnsi="Verdana"/>
                        <w:sz w:val="20"/>
                        <w:szCs w:val="24"/>
                        <w:lang w:eastAsia="lt-LT"/>
                      </w:rPr>
                    </w:pPr>
                    <w:r>
                      <w:rPr>
                        <w:rFonts w:ascii="Verdana" w:hAnsi="Verdana"/>
                        <w:sz w:val="20"/>
                        <w:szCs w:val="24"/>
                        <w:lang w:eastAsia="lt-LT"/>
                      </w:rPr>
                      <w:t xml:space="preserve">_____________                  ________________</w:t>
                    </w:r>
                  </w:p>
                  <w:p>
                    <w:pPr>
                      <w:ind w:firstLine="432"/>
                      <w:rPr>
                        <w:rFonts w:ascii="Verdana" w:hAnsi="Verdana"/>
                        <w:sz w:val="20"/>
                        <w:szCs w:val="24"/>
                        <w:lang w:eastAsia="lt-LT"/>
                      </w:rPr>
                    </w:pPr>
                    <w:r>
                      <w:rPr>
                        <w:rFonts w:ascii="Verdana" w:hAnsi="Verdana"/>
                        <w:sz w:val="20"/>
                        <w:szCs w:val="24"/>
                        <w:lang w:eastAsia="lt-LT"/>
                      </w:rPr>
                      <w:t xml:space="preserve">(parašas)                          (vardas ir pavardė) </w:t>
                    </w:r>
                  </w:p>
                  <w:p>
                    <w:pPr>
                      <w:rPr>
                        <w:rFonts w:ascii="Verdana" w:hAnsi="Verdana"/>
                        <w:sz w:val="20"/>
                        <w:szCs w:val="24"/>
                        <w:lang w:eastAsia="lt-LT"/>
                      </w:rPr>
                    </w:pPr>
                  </w:p>
                </w:tc>
              </w:tr>
            </w:tbl>
            <w:p>
              <w:pPr>
                <w:jc w:val="both"/>
                <w:rPr>
                  <w:rFonts w:ascii="Verdana" w:hAnsi="Verdana"/>
                  <w:color w:val="000000"/>
                  <w:sz w:val="22"/>
                  <w:szCs w:val="22"/>
                  <w:lang w:eastAsia="lt-LT"/>
                </w:rPr>
              </w:pPr>
            </w:p>
            <w:p>
              <w:pPr>
                <w:ind w:firstLine="567"/>
                <w:jc w:val="both"/>
                <w:rPr>
                  <w:rFonts w:ascii="Verdana" w:hAnsi="Verdana"/>
                  <w:sz w:val="16"/>
                  <w:szCs w:val="16"/>
                  <w:lang w:eastAsia="lt-LT"/>
                </w:rPr>
              </w:pPr>
              <w:r>
                <w:rPr>
                  <w:rFonts w:ascii="Verdana" w:hAnsi="Verdana"/>
                  <w:b/>
                  <w:bCs/>
                  <w:sz w:val="16"/>
                  <w:szCs w:val="16"/>
                  <w:lang w:eastAsia="lt-LT"/>
                </w:rPr>
                <w:t xml:space="preserve">Jūsų asmens duomenų valdytojas: </w:t>
              </w:r>
              <w:r>
                <w:rPr>
                  <w:rFonts w:ascii="Verdana" w:hAnsi="Verdana"/>
                  <w:sz w:val="16"/>
                  <w:szCs w:val="16"/>
                  <w:lang w:eastAsia="lt-LT"/>
                </w:rPr>
                <w:t xml:space="preserve">Marijampolės savivaldybės administracija (juridinio asmens kodas 188769113, adresas: J. Basanavičiaus a. 1, 68307 Marijampolė, tel. +370 343 90 011, el. p. </w:t>
              </w:r>
              <w:r>
                <w:rPr>
                  <w:rFonts w:ascii="Verdana" w:hAnsi="Verdana"/>
                  <w:color w:val="467886"/>
                  <w:sz w:val="16"/>
                  <w:szCs w:val="16"/>
                  <w:u w:val="single"/>
                  <w:lang w:eastAsia="lt-LT"/>
                </w:rPr>
                <w:t>administracija@marijampole.lt</w:t>
              </w:r>
              <w:r>
                <w:rPr>
                  <w:rFonts w:ascii="Verdana" w:hAnsi="Verdana"/>
                  <w:sz w:val="16"/>
                  <w:szCs w:val="16"/>
                  <w:lang w:eastAsia="lt-LT"/>
                </w:rPr>
                <w:t xml:space="preserve">). Marijampolės savivaldybės administracijos asmens duomenų apsaugos pareigūno kontaktai: </w:t>
              </w:r>
              <w:r>
                <w:rPr>
                  <w:rFonts w:ascii="Verdana" w:hAnsi="Verdana"/>
                  <w:color w:val="467886"/>
                  <w:sz w:val="16"/>
                  <w:szCs w:val="16"/>
                  <w:u w:val="single"/>
                  <w:lang w:eastAsia="lt-LT"/>
                </w:rPr>
                <w:t>duomenu.apsauga@marijampole.lt</w:t>
              </w:r>
            </w:p>
            <w:p>
              <w:pPr>
                <w:ind w:firstLine="567"/>
                <w:jc w:val="both"/>
                <w:rPr>
                  <w:rFonts w:ascii="Verdana" w:hAnsi="Verdana"/>
                  <w:sz w:val="16"/>
                  <w:szCs w:val="16"/>
                  <w:lang w:eastAsia="lt-LT"/>
                </w:rPr>
              </w:pPr>
              <w:r>
                <w:rPr>
                  <w:rFonts w:ascii="Verdana" w:hAnsi="Verdana"/>
                  <w:sz w:val="16"/>
                  <w:szCs w:val="16"/>
                  <w:lang w:eastAsia="lt-LT"/>
                </w:rPr>
                <w:t xml:space="preserve">Su asmens duomenų tvarkymo Marijampolės savivaldybės administracijoje politika galima susipažinti svetainėje </w:t>
              </w:r>
              <w:r>
                <w:rPr>
                  <w:rFonts w:ascii="Verdana" w:hAnsi="Verdana"/>
                  <w:color w:val="467886"/>
                  <w:sz w:val="16"/>
                  <w:szCs w:val="16"/>
                  <w:u w:val="single"/>
                  <w:lang w:eastAsia="lt-LT"/>
                </w:rPr>
                <w:t>https://teisesaktai.marijampole.lt/document/55700</w:t>
              </w:r>
            </w:p>
            <w:p>
              <w:pPr>
                <w:rPr>
                  <w:rFonts w:ascii="Verdana" w:hAnsi="Verdana"/>
                  <w:sz w:val="22"/>
                  <w:szCs w:val="22"/>
                  <w:lang w:eastAsia="lt-LT"/>
                </w:rPr>
              </w:pPr>
              <w:r>
                <w:rPr>
                  <w:rFonts w:ascii="Verdana" w:hAnsi="Verdana"/>
                  <w:color w:val="EE0000"/>
                  <w:sz w:val="22"/>
                  <w:szCs w:val="22"/>
                  <w:lang w:eastAsia="lt-LT"/>
                </w:rPr>
                <w:br w:type="page"/>
              </w:r>
            </w:p>
          </w:sdtContent>
        </w:sdt>
        <w:sdt>
          <w:sdtPr>
            <w:alias w:val="skirsnis"/>
            <w:tag w:val="part_316cee7150c4418e9b9fcdf62cb1730a"/>
            <w:lock w:val="sdtLocked"/>
            <w:richText/>
          </w:sdtPr>
          <w:sdtContent>
            <w:p>
              <w:pPr>
                <w:jc w:val="center"/>
                <w:rPr>
                  <w:rFonts w:ascii="Verdana" w:hAnsi="Verdana"/>
                  <w:b/>
                  <w:bCs/>
                  <w:sz w:val="22"/>
                  <w:szCs w:val="22"/>
                  <w:lang w:eastAsia="lt-LT"/>
                </w:rPr>
              </w:pPr>
              <w:sdt>
                <w:sdtPr>
                  <w:alias w:val="Pavadinimas"/>
                  <w:tag w:val="title_316cee7150c4418e9b9fcdf62cb1730a"/>
                  <w:lock w:val="sdtLocked"/>
                  <w:richText/>
                </w:sdtPr>
                <w:sdtContent>
                  <w:r>
                    <w:rPr>
                      <w:rFonts w:ascii="Verdana" w:hAnsi="Verdana"/>
                      <w:b/>
                      <w:bCs/>
                      <w:sz w:val="22"/>
                      <w:szCs w:val="22"/>
                      <w:lang w:eastAsia="lt-LT"/>
                    </w:rPr>
                    <w:t>Informacinis lapelis pareiškėjui</w:t>
                  </w:r>
                </w:sdtContent>
              </w:sdt>
            </w:p>
            <w:p>
              <w:pPr>
                <w:jc w:val="both"/>
                <w:rPr>
                  <w:rFonts w:ascii="Verdana" w:hAnsi="Verdana"/>
                  <w:sz w:val="22"/>
                  <w:szCs w:val="22"/>
                  <w:lang w:eastAsia="lt-LT"/>
                </w:rPr>
              </w:pPr>
            </w:p>
            <w:p>
              <w:pPr>
                <w:jc w:val="both"/>
                <w:rPr>
                  <w:rFonts w:ascii="Verdana" w:hAnsi="Verdana"/>
                  <w:sz w:val="22"/>
                  <w:szCs w:val="22"/>
                  <w:lang w:eastAsia="lt-LT"/>
                </w:rPr>
              </w:pPr>
              <w:r>
                <w:rPr>
                  <w:rFonts w:ascii="Verdana" w:hAnsi="Verdana"/>
                  <w:sz w:val="22"/>
                  <w:szCs w:val="22"/>
                  <w:lang w:eastAsia="lt-LT"/>
                </w:rPr>
                <w:t>Prašymas skirti vienkartinę paramą gautas ________________________</w:t>
              </w:r>
            </w:p>
            <w:p>
              <w:pPr>
                <w:ind w:firstLine="5387"/>
                <w:jc w:val="both"/>
                <w:rPr>
                  <w:rFonts w:ascii="Verdana" w:hAnsi="Verdana"/>
                  <w:sz w:val="22"/>
                  <w:szCs w:val="22"/>
                  <w:lang w:eastAsia="lt-LT"/>
                </w:rPr>
              </w:pPr>
              <w:r>
                <w:rPr>
                  <w:rFonts w:ascii="Verdana" w:hAnsi="Verdana"/>
                  <w:sz w:val="22"/>
                  <w:szCs w:val="22"/>
                  <w:lang w:eastAsia="lt-LT"/>
                </w:rPr>
                <w:t>(gavimo data)</w:t>
              </w:r>
            </w:p>
            <w:p>
              <w:pPr>
                <w:ind w:left="709"/>
                <w:rPr>
                  <w:rFonts w:ascii="Verdana" w:hAnsi="Verdana"/>
                  <w:sz w:val="22"/>
                  <w:szCs w:val="22"/>
                  <w:lang w:eastAsia="lt-LT"/>
                </w:rPr>
              </w:pPr>
              <w:r>
                <w:rPr>
                  <w:rFonts w:ascii="Verdana" w:hAnsi="Verdana"/>
                  <w:sz w:val="22"/>
                  <w:szCs w:val="22"/>
                  <w:lang w:eastAsia="lt-LT"/>
                </w:rPr>
                <w:sym w:font="Webdings" w:char="0063"/>
                <w:t xml:space="preserve"> Pateikti visi reikalingi dokumentai </w:t>
              </w:r>
            </w:p>
            <w:p>
              <w:pPr>
                <w:ind w:left="709"/>
                <w:rPr>
                  <w:rFonts w:ascii="Verdana" w:hAnsi="Verdana"/>
                  <w:bCs/>
                  <w:sz w:val="22"/>
                  <w:szCs w:val="22"/>
                  <w:lang w:eastAsia="lt-LT"/>
                </w:rPr>
              </w:pPr>
              <w:r>
                <w:rPr>
                  <w:rFonts w:ascii="Verdana" w:hAnsi="Verdana"/>
                  <w:bCs/>
                  <w:sz w:val="22"/>
                  <w:szCs w:val="22"/>
                  <w:lang w:eastAsia="lt-LT"/>
                </w:rPr>
                <w:sym w:font="Webdings" w:char="0063"/>
                <w:t xml:space="preserve"> Nepateikti reikalingi dokumentai:</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7"/>
                <w:gridCol w:w="1501"/>
                <w:gridCol w:w="2340"/>
              </w:tblGrid>
              <w:tr>
                <w:trPr>
                  <w:trHeight w:val="159"/>
                </w:trPr>
                <w:tc>
                  <w:tcPr>
                    <w:tcW w:w="5807"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b/>
                        <w:sz w:val="22"/>
                        <w:szCs w:val="22"/>
                        <w:lang w:eastAsia="lt-LT"/>
                      </w:rPr>
                    </w:pPr>
                    <w:r>
                      <w:rPr>
                        <w:rFonts w:ascii="Verdana" w:hAnsi="Verdana"/>
                        <w:b/>
                        <w:bCs/>
                        <w:sz w:val="22"/>
                        <w:szCs w:val="22"/>
                        <w:lang w:eastAsia="lt-LT"/>
                      </w:rPr>
                      <w:t>Nepateikti dokumentai</w:t>
                    </w:r>
                  </w:p>
                </w:tc>
                <w:tc>
                  <w:tcPr>
                    <w:tcW w:w="1501"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b/>
                        <w:sz w:val="22"/>
                        <w:szCs w:val="22"/>
                        <w:lang w:eastAsia="lt-LT"/>
                      </w:rPr>
                    </w:pPr>
                    <w:r>
                      <w:rPr>
                        <w:rFonts w:ascii="Verdana" w:hAnsi="Verdana"/>
                        <w:b/>
                        <w:sz w:val="22"/>
                        <w:szCs w:val="22"/>
                        <w:lang w:eastAsia="lt-LT"/>
                      </w:rPr>
                      <w:t>Pateikimo data</w:t>
                    </w:r>
                  </w:p>
                </w:tc>
                <w:tc>
                  <w:tcPr>
                    <w:tcW w:w="2340" w:type="dxa"/>
                    <w:tcBorders>
                      <w:top w:val="single" w:sz="4" w:space="0" w:color="auto"/>
                      <w:left w:val="single" w:sz="4" w:space="0" w:color="auto"/>
                      <w:bottom w:val="single" w:sz="4" w:space="0" w:color="auto"/>
                      <w:right w:val="single" w:sz="4" w:space="0" w:color="auto"/>
                    </w:tcBorders>
                    <w:vAlign w:val="center"/>
                    <w:hideMark/>
                  </w:tcPr>
                  <w:p>
                    <w:pPr>
                      <w:jc w:val="center"/>
                      <w:rPr>
                        <w:rFonts w:ascii="Verdana" w:hAnsi="Verdana"/>
                        <w:b/>
                        <w:sz w:val="22"/>
                        <w:szCs w:val="22"/>
                        <w:lang w:eastAsia="lt-LT"/>
                      </w:rPr>
                    </w:pPr>
                    <w:r>
                      <w:rPr>
                        <w:rFonts w:ascii="Verdana" w:hAnsi="Verdana"/>
                        <w:b/>
                        <w:sz w:val="22"/>
                        <w:szCs w:val="22"/>
                        <w:lang w:eastAsia="lt-LT"/>
                      </w:rPr>
                      <w:t>Dokumentus priėmusio darbuotojo vardas, pavardė ir parašas</w:t>
                    </w:r>
                  </w:p>
                </w:tc>
              </w:tr>
              <w:tr>
                <w:tc>
                  <w:tcPr>
                    <w:tcW w:w="5807" w:type="dxa"/>
                    <w:tcBorders>
                      <w:top w:val="single" w:sz="4" w:space="0" w:color="auto"/>
                      <w:left w:val="single" w:sz="4" w:space="0" w:color="auto"/>
                      <w:bottom w:val="single" w:sz="4" w:space="0" w:color="auto"/>
                      <w:right w:val="single" w:sz="4" w:space="0" w:color="auto"/>
                    </w:tcBorders>
                  </w:tcPr>
                  <w:p>
                    <w:pPr>
                      <w:spacing w:line="320" w:lineRule="exact"/>
                      <w:rPr>
                        <w:rFonts w:ascii="Verdana" w:hAnsi="Verdana"/>
                        <w:sz w:val="22"/>
                        <w:szCs w:val="22"/>
                        <w:lang w:eastAsia="lt-LT"/>
                      </w:rPr>
                    </w:pPr>
                  </w:p>
                </w:tc>
                <w:tc>
                  <w:tcPr>
                    <w:tcW w:w="1501" w:type="dxa"/>
                    <w:tcBorders>
                      <w:top w:val="single" w:sz="4" w:space="0" w:color="auto"/>
                      <w:left w:val="single" w:sz="4" w:space="0" w:color="auto"/>
                      <w:bottom w:val="single" w:sz="4" w:space="0" w:color="auto"/>
                      <w:right w:val="single" w:sz="4" w:space="0" w:color="auto"/>
                    </w:tcBorders>
                  </w:tcPr>
                  <w:p>
                    <w:pPr>
                      <w:spacing w:line="320" w:lineRule="exact"/>
                      <w:rPr>
                        <w:rFonts w:ascii="Verdana" w:hAnsi="Verdana"/>
                        <w:sz w:val="22"/>
                        <w:szCs w:val="22"/>
                        <w:lang w:eastAsia="lt-LT"/>
                      </w:rPr>
                    </w:pPr>
                  </w:p>
                </w:tc>
                <w:tc>
                  <w:tcPr>
                    <w:tcW w:w="2340" w:type="dxa"/>
                    <w:tcBorders>
                      <w:top w:val="single" w:sz="4" w:space="0" w:color="auto"/>
                      <w:left w:val="single" w:sz="4" w:space="0" w:color="auto"/>
                      <w:bottom w:val="single" w:sz="4" w:space="0" w:color="auto"/>
                      <w:right w:val="single" w:sz="4" w:space="0" w:color="auto"/>
                    </w:tcBorders>
                  </w:tcPr>
                  <w:p>
                    <w:pPr>
                      <w:spacing w:line="320" w:lineRule="exact"/>
                      <w:rPr>
                        <w:rFonts w:ascii="Verdana" w:hAnsi="Verdana"/>
                        <w:sz w:val="22"/>
                        <w:szCs w:val="22"/>
                        <w:lang w:eastAsia="lt-LT"/>
                      </w:rPr>
                    </w:pPr>
                  </w:p>
                </w:tc>
              </w:tr>
              <w:tr>
                <w:tc>
                  <w:tcPr>
                    <w:tcW w:w="5807" w:type="dxa"/>
                    <w:tcBorders>
                      <w:top w:val="single" w:sz="4" w:space="0" w:color="auto"/>
                      <w:left w:val="single" w:sz="4" w:space="0" w:color="auto"/>
                      <w:bottom w:val="single" w:sz="4" w:space="0" w:color="auto"/>
                      <w:right w:val="single" w:sz="4" w:space="0" w:color="auto"/>
                    </w:tcBorders>
                  </w:tcPr>
                  <w:p>
                    <w:pPr>
                      <w:spacing w:line="320" w:lineRule="exact"/>
                      <w:rPr>
                        <w:rFonts w:ascii="Verdana" w:hAnsi="Verdana"/>
                        <w:sz w:val="22"/>
                        <w:szCs w:val="22"/>
                        <w:lang w:eastAsia="lt-LT"/>
                      </w:rPr>
                    </w:pPr>
                  </w:p>
                </w:tc>
                <w:tc>
                  <w:tcPr>
                    <w:tcW w:w="1501" w:type="dxa"/>
                    <w:tcBorders>
                      <w:top w:val="single" w:sz="4" w:space="0" w:color="auto"/>
                      <w:left w:val="single" w:sz="4" w:space="0" w:color="auto"/>
                      <w:bottom w:val="single" w:sz="4" w:space="0" w:color="auto"/>
                      <w:right w:val="single" w:sz="4" w:space="0" w:color="auto"/>
                    </w:tcBorders>
                  </w:tcPr>
                  <w:p>
                    <w:pPr>
                      <w:spacing w:line="320" w:lineRule="exact"/>
                      <w:rPr>
                        <w:rFonts w:ascii="Verdana" w:hAnsi="Verdana"/>
                        <w:sz w:val="22"/>
                        <w:szCs w:val="22"/>
                        <w:lang w:eastAsia="lt-LT"/>
                      </w:rPr>
                    </w:pPr>
                  </w:p>
                </w:tc>
                <w:tc>
                  <w:tcPr>
                    <w:tcW w:w="2340" w:type="dxa"/>
                    <w:tcBorders>
                      <w:top w:val="single" w:sz="4" w:space="0" w:color="auto"/>
                      <w:left w:val="single" w:sz="4" w:space="0" w:color="auto"/>
                      <w:bottom w:val="single" w:sz="4" w:space="0" w:color="auto"/>
                      <w:right w:val="single" w:sz="4" w:space="0" w:color="auto"/>
                    </w:tcBorders>
                  </w:tcPr>
                  <w:p>
                    <w:pPr>
                      <w:spacing w:line="320" w:lineRule="exact"/>
                      <w:rPr>
                        <w:rFonts w:ascii="Verdana" w:hAnsi="Verdana"/>
                        <w:sz w:val="22"/>
                        <w:szCs w:val="22"/>
                        <w:lang w:eastAsia="lt-LT"/>
                      </w:rPr>
                    </w:pPr>
                  </w:p>
                </w:tc>
              </w:tr>
            </w:tbl>
            <w:p>
              <w:pPr>
                <w:rPr>
                  <w:rFonts w:ascii="Verdana" w:hAnsi="Verdana"/>
                  <w:sz w:val="22"/>
                  <w:szCs w:val="22"/>
                  <w:lang w:eastAsia="lt-LT"/>
                </w:rPr>
              </w:pPr>
            </w:p>
            <w:p>
              <w:pPr>
                <w:rPr>
                  <w:rFonts w:ascii="Verdana" w:hAnsi="Verdana"/>
                  <w:sz w:val="22"/>
                  <w:szCs w:val="22"/>
                  <w:lang w:eastAsia="lt-LT"/>
                </w:rPr>
              </w:pPr>
              <w:r>
                <w:rPr>
                  <w:rFonts w:ascii="Verdana" w:hAnsi="Verdana"/>
                  <w:sz w:val="22"/>
                  <w:szCs w:val="22"/>
                  <w:lang w:eastAsia="lt-LT"/>
                </w:rPr>
                <w:t xml:space="preserve">Prašymą   ir dokumentus priėmė</w:t>
              </w:r>
            </w:p>
            <w:p>
              <w:pPr>
                <w:rPr>
                  <w:rFonts w:ascii="Verdana" w:hAnsi="Verdana"/>
                  <w:sz w:val="22"/>
                  <w:szCs w:val="22"/>
                  <w:lang w:eastAsia="lt-LT"/>
                </w:rPr>
              </w:pPr>
            </w:p>
            <w:tbl>
              <w:tblPr>
                <w:tblW w:w="9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6606"/>
              </w:tblGrid>
              <w:tr>
                <w:trPr>
                  <w:trHeight w:val="613"/>
                </w:trPr>
                <w:tc>
                  <w:tcPr>
                    <w:tcW w:w="3261" w:type="dxa"/>
                    <w:tcBorders>
                      <w:top w:val="nil"/>
                      <w:left w:val="nil"/>
                      <w:bottom w:val="nil"/>
                      <w:right w:val="nil"/>
                    </w:tcBorders>
                    <w:hideMark/>
                  </w:tcPr>
                  <w:p>
                    <w:pPr>
                      <w:rPr>
                        <w:rFonts w:ascii="Verdana" w:hAnsi="Verdana"/>
                        <w:sz w:val="22"/>
                        <w:szCs w:val="22"/>
                        <w:lang w:eastAsia="lt-LT"/>
                      </w:rPr>
                    </w:pPr>
                    <w:r>
                      <w:rPr>
                        <w:rFonts w:ascii="Verdana" w:hAnsi="Verdana"/>
                        <w:sz w:val="22"/>
                        <w:szCs w:val="22"/>
                        <w:lang w:eastAsia="lt-LT"/>
                      </w:rPr>
                      <w:t>____________________</w:t>
                    </w:r>
                  </w:p>
                  <w:p>
                    <w:pPr>
                      <w:rPr>
                        <w:rFonts w:ascii="Verdana" w:hAnsi="Verdana"/>
                        <w:sz w:val="22"/>
                        <w:szCs w:val="22"/>
                        <w:lang w:eastAsia="lt-LT"/>
                      </w:rPr>
                    </w:pPr>
                    <w:r>
                      <w:rPr>
                        <w:rFonts w:ascii="Verdana" w:hAnsi="Verdana"/>
                        <w:sz w:val="22"/>
                        <w:szCs w:val="22"/>
                        <w:lang w:eastAsia="lt-LT"/>
                      </w:rPr>
                      <w:t>(pareigų pavadinimas)</w:t>
                    </w:r>
                  </w:p>
                </w:tc>
                <w:tc>
                  <w:tcPr>
                    <w:tcW w:w="6606" w:type="dxa"/>
                    <w:tcBorders>
                      <w:top w:val="nil"/>
                      <w:left w:val="nil"/>
                      <w:bottom w:val="nil"/>
                      <w:right w:val="nil"/>
                    </w:tcBorders>
                    <w:hideMark/>
                  </w:tcPr>
                  <w:p>
                    <w:pPr>
                      <w:ind w:firstLine="124"/>
                      <w:rPr>
                        <w:rFonts w:ascii="Verdana" w:hAnsi="Verdana"/>
                        <w:sz w:val="22"/>
                        <w:szCs w:val="22"/>
                        <w:lang w:eastAsia="lt-LT"/>
                      </w:rPr>
                    </w:pPr>
                    <w:r>
                      <w:rPr>
                        <w:rFonts w:ascii="Verdana" w:hAnsi="Verdana"/>
                        <w:sz w:val="22"/>
                        <w:szCs w:val="22"/>
                        <w:lang w:eastAsia="lt-LT"/>
                      </w:rPr>
                      <w:t xml:space="preserve">________________           _____________________</w:t>
                    </w:r>
                  </w:p>
                  <w:p>
                    <w:pPr>
                      <w:ind w:firstLine="616"/>
                      <w:rPr>
                        <w:rFonts w:ascii="Verdana" w:hAnsi="Verdana"/>
                        <w:sz w:val="22"/>
                        <w:szCs w:val="22"/>
                        <w:lang w:eastAsia="lt-LT"/>
                      </w:rPr>
                    </w:pPr>
                    <w:r>
                      <w:rPr>
                        <w:rFonts w:ascii="Verdana" w:hAnsi="Verdana"/>
                        <w:sz w:val="22"/>
                        <w:szCs w:val="22"/>
                        <w:lang w:eastAsia="lt-LT"/>
                      </w:rPr>
                      <w:t xml:space="preserve">(parašas)                        (vardas ir pavardė) </w:t>
                    </w:r>
                  </w:p>
                </w:tc>
              </w:tr>
            </w:tbl>
            <w:p>
              <w:pPr>
                <w:jc w:val="center"/>
                <w:rPr>
                  <w:rFonts w:ascii="Verdana" w:hAnsi="Verdana"/>
                  <w:sz w:val="22"/>
                  <w:szCs w:val="22"/>
                  <w:lang w:eastAsia="lt-LT"/>
                </w:rPr>
              </w:pPr>
            </w:p>
            <w:p>
              <w:pPr>
                <w:jc w:val="center"/>
                <w:rPr>
                  <w:rFonts w:ascii="Verdana" w:hAnsi="Verdana"/>
                  <w:sz w:val="22"/>
                  <w:szCs w:val="22"/>
                  <w:lang w:eastAsia="lt-LT"/>
                </w:rPr>
              </w:pPr>
            </w:p>
            <w:p>
              <w:pPr>
                <w:jc w:val="center"/>
                <w:rPr>
                  <w:rFonts w:ascii="Verdana" w:hAnsi="Verdana"/>
                  <w:sz w:val="22"/>
                  <w:szCs w:val="22"/>
                  <w:lang w:eastAsia="lt-LT"/>
                </w:rPr>
              </w:pPr>
            </w:p>
            <w:p>
              <w:pPr>
                <w:jc w:val="center"/>
                <w:rPr>
                  <w:rFonts w:ascii="Verdana" w:hAnsi="Verdana"/>
                  <w:sz w:val="22"/>
                  <w:szCs w:val="22"/>
                  <w:lang w:eastAsia="lt-LT"/>
                </w:rPr>
              </w:pPr>
              <w:r>
                <w:rPr>
                  <w:rFonts w:ascii="Verdana" w:hAnsi="Verdana"/>
                  <w:sz w:val="22"/>
                  <w:szCs w:val="22"/>
                  <w:lang w:eastAsia="lt-LT"/>
                </w:rPr>
                <w:t>_____________________________________</w:t>
              </w:r>
            </w:p>
          </w:sdtContent>
        </w:sdt>
        <w:sdt>
          <w:sdtPr>
            <w:alias w:val="skirsnis"/>
            <w:tag w:val="part_7e79f9caaf404391a88ad307cd1fdf61"/>
            <w:lock w:val="sdtLocked"/>
            <w:richText/>
          </w:sdtPr>
          <w:sdtContent>
            <w:p>
              <w:pPr>
                <w:jc w:val="center"/>
                <w:rPr>
                  <w:rFonts w:ascii="Verdana" w:hAnsi="Verdana"/>
                  <w:b/>
                  <w:sz w:val="22"/>
                  <w:szCs w:val="22"/>
                  <w:lang w:eastAsia="lt-LT"/>
                </w:rPr>
              </w:pPr>
              <w:sdt>
                <w:sdtPr>
                  <w:alias w:val="Pavadinimas"/>
                  <w:tag w:val="title_7e79f9caaf404391a88ad307cd1fdf61"/>
                  <w:lock w:val="sdtLocked"/>
                  <w:richText/>
                </w:sdtPr>
                <w:sdtContent>
                  <w:r>
                    <w:rPr>
                      <w:rFonts w:ascii="Verdana" w:hAnsi="Verdana"/>
                      <w:b/>
                      <w:sz w:val="22"/>
                      <w:szCs w:val="22"/>
                      <w:lang w:eastAsia="lt-LT"/>
                    </w:rPr>
                    <w:t>BŪTINA ŽINOTI</w:t>
                  </w:r>
                </w:sdtContent>
              </w:sdt>
            </w:p>
            <w:p>
              <w:pPr>
                <w:jc w:val="center"/>
                <w:rPr>
                  <w:rFonts w:ascii="Verdana" w:hAnsi="Verdana"/>
                  <w:b/>
                  <w:sz w:val="22"/>
                  <w:szCs w:val="22"/>
                  <w:lang w:eastAsia="lt-LT"/>
                </w:rPr>
              </w:pPr>
            </w:p>
            <w:p>
              <w:pPr>
                <w:jc w:val="center"/>
                <w:rPr>
                  <w:rFonts w:ascii="Verdana" w:hAnsi="Verdana"/>
                  <w:sz w:val="22"/>
                  <w:szCs w:val="22"/>
                  <w:lang w:eastAsia="lt-LT"/>
                </w:rPr>
              </w:pPr>
            </w:p>
            <w:sdt>
              <w:sdtPr>
                <w:alias w:val="2 pr. 1 p."/>
                <w:tag w:val="part_7808dd2949b24bf3a5123d42d96fea6e"/>
                <w:lock w:val="sdtLocked"/>
                <w:richText/>
              </w:sdtPr>
              <w:sdtContent>
                <w:p>
                  <w:pPr>
                    <w:tabs>
                      <w:tab w:val="left" w:pos="709"/>
                    </w:tabs>
                    <w:ind w:firstLine="709"/>
                    <w:rPr>
                      <w:rFonts w:ascii="Verdana" w:hAnsi="Verdana"/>
                      <w:bCs/>
                      <w:sz w:val="22"/>
                      <w:szCs w:val="22"/>
                      <w:lang w:eastAsia="lt-LT"/>
                    </w:rPr>
                  </w:pPr>
                  <w:sdt>
                    <w:sdtPr>
                      <w:alias w:val="Numeris"/>
                      <w:tag w:val="nr_7808dd2949b24bf3a5123d42d96fea6e"/>
                      <w:lock w:val="sdtLocked"/>
                      <w:richText/>
                    </w:sdtPr>
                    <w:sdtContent>
                      <w:r>
                        <w:rPr>
                          <w:rFonts w:ascii="Verdana" w:hAnsi="Verdana"/>
                          <w:sz w:val="22"/>
                          <w:szCs w:val="22"/>
                          <w:lang w:eastAsia="lt-LT"/>
                        </w:rPr>
                        <w:t>1</w:t>
                      </w:r>
                    </w:sdtContent>
                  </w:sdt>
                  <w:r>
                    <w:rPr>
                      <w:rFonts w:ascii="Verdana" w:hAnsi="Verdana"/>
                      <w:sz w:val="22"/>
                      <w:szCs w:val="22"/>
                      <w:lang w:eastAsia="lt-LT"/>
                    </w:rPr>
                    <w:t xml:space="preserve">. Asmuo, pateikęs prašymą vienkartinei paramai gauti, trūkstamus dokumentus privalo pateikti ne vėliau kaip per 1 mėnesį nuo prašymo pateikimo dienos. </w:t>
                  </w:r>
                  <w:r>
                    <w:rPr>
                      <w:rFonts w:ascii="Verdana" w:hAnsi="Verdana"/>
                      <w:bCs/>
                      <w:sz w:val="22"/>
                      <w:szCs w:val="22"/>
                      <w:lang w:eastAsia="lt-LT"/>
                    </w:rPr>
                    <w:t>Kai vidutinės pajamos apskaičiuojamos</w:t>
                  </w:r>
                  <w:r>
                    <w:rPr>
                      <w:rFonts w:ascii="Verdana" w:hAnsi="Verdana"/>
                      <w:sz w:val="22"/>
                      <w:szCs w:val="22"/>
                      <w:lang w:eastAsia="lt-LT"/>
                    </w:rPr>
                    <w:t xml:space="preserve"> </w:t>
                  </w:r>
                  <w:r>
                    <w:rPr>
                      <w:rFonts w:ascii="Verdana" w:hAnsi="Verdana"/>
                      <w:bCs/>
                      <w:sz w:val="22"/>
                      <w:szCs w:val="22"/>
                      <w:lang w:eastAsia="lt-LT"/>
                    </w:rPr>
                    <w:t>pagal kreipimosi mėnesio pajamas, – ne vėliau kaip per 2 mėnesius nuo prašymo pateikimo dienos.</w:t>
                  </w:r>
                </w:p>
              </w:sdtContent>
            </w:sdt>
            <w:sdt>
              <w:sdtPr>
                <w:alias w:val="2 pr. 2 p."/>
                <w:tag w:val="part_51582eed1abe439db5fb00fe2822ebb5"/>
                <w:lock w:val="sdtLocked"/>
                <w:richText/>
              </w:sdtPr>
              <w:sdtContent>
                <w:p>
                  <w:pPr>
                    <w:ind w:firstLine="720"/>
                    <w:jc w:val="both"/>
                    <w:rPr>
                      <w:rFonts w:ascii="Verdana" w:hAnsi="Verdana"/>
                      <w:sz w:val="22"/>
                      <w:szCs w:val="22"/>
                      <w:lang w:eastAsia="lt-LT"/>
                    </w:rPr>
                  </w:pPr>
                  <w:sdt>
                    <w:sdtPr>
                      <w:alias w:val="Numeris"/>
                      <w:tag w:val="nr_51582eed1abe439db5fb00fe2822ebb5"/>
                      <w:lock w:val="sdtLocked"/>
                      <w:richText/>
                    </w:sdtPr>
                    <w:sdtContent>
                      <w:r>
                        <w:rPr>
                          <w:rFonts w:ascii="Verdana" w:hAnsi="Verdana"/>
                          <w:sz w:val="22"/>
                          <w:szCs w:val="22"/>
                          <w:lang w:eastAsia="lt-LT"/>
                        </w:rPr>
                        <w:t>2..</w:t>
                      </w:r>
                    </w:sdtContent>
                  </w:sdt>
                  <w:r>
                    <w:rPr>
                      <w:rFonts w:ascii="Verdana" w:hAnsi="Verdana"/>
                      <w:sz w:val="22"/>
                      <w:szCs w:val="22"/>
                      <w:lang w:eastAsia="lt-LT"/>
                    </w:rPr>
                    <w:t xml:space="preserve"> Vienkartinė parama neskiriama ar neišmokama:</w:t>
                  </w:r>
                </w:p>
                <w:sdt>
                  <w:sdtPr>
                    <w:alias w:val="2 pr. 2.1 pp."/>
                    <w:tag w:val="part_d773895b6fe442b88253b959b3119702"/>
                    <w:lock w:val="sdtLocked"/>
                    <w:richText/>
                  </w:sdtPr>
                  <w:sdtContent>
                    <w:p>
                      <w:pPr>
                        <w:ind w:firstLine="720"/>
                        <w:jc w:val="both"/>
                        <w:rPr>
                          <w:rFonts w:ascii="Verdana" w:hAnsi="Verdana"/>
                          <w:sz w:val="22"/>
                          <w:szCs w:val="22"/>
                          <w:lang w:eastAsia="lt-LT"/>
                        </w:rPr>
                      </w:pPr>
                      <w:sdt>
                        <w:sdtPr>
                          <w:alias w:val="Numeris"/>
                          <w:tag w:val="nr_d773895b6fe442b88253b959b3119702"/>
                          <w:lock w:val="sdtLocked"/>
                          <w:richText/>
                        </w:sdtPr>
                        <w:sdtContent>
                          <w:r>
                            <w:rPr>
                              <w:rFonts w:ascii="Verdana" w:hAnsi="Verdana"/>
                              <w:sz w:val="22"/>
                              <w:szCs w:val="22"/>
                              <w:lang w:eastAsia="lt-LT"/>
                            </w:rPr>
                            <w:t>2.1</w:t>
                          </w:r>
                        </w:sdtContent>
                      </w:sdt>
                      <w:r>
                        <w:rPr>
                          <w:rFonts w:ascii="Verdana" w:hAnsi="Verdana"/>
                          <w:sz w:val="22"/>
                          <w:szCs w:val="22"/>
                          <w:lang w:eastAsia="lt-LT"/>
                        </w:rPr>
                        <w:t>. pareiškėjui, pateikusiam prašymą, mirus;</w:t>
                      </w:r>
                    </w:p>
                  </w:sdtContent>
                </w:sdt>
                <w:sdt>
                  <w:sdtPr>
                    <w:alias w:val="2 pr. 2.2 pp."/>
                    <w:tag w:val="part_6eb3896d43e240ad8481d0558e1aa7a3"/>
                    <w:lock w:val="sdtLocked"/>
                    <w:richText/>
                  </w:sdtPr>
                  <w:sdtContent>
                    <w:p>
                      <w:pPr>
                        <w:ind w:firstLine="720"/>
                        <w:jc w:val="both"/>
                        <w:rPr>
                          <w:rFonts w:ascii="Verdana" w:hAnsi="Verdana"/>
                          <w:sz w:val="22"/>
                          <w:szCs w:val="22"/>
                          <w:lang w:eastAsia="lt-LT"/>
                        </w:rPr>
                      </w:pPr>
                      <w:sdt>
                        <w:sdtPr>
                          <w:alias w:val="Numeris"/>
                          <w:tag w:val="nr_6eb3896d43e240ad8481d0558e1aa7a3"/>
                          <w:lock w:val="sdtLocked"/>
                          <w:richText/>
                        </w:sdtPr>
                        <w:sdtContent>
                          <w:r>
                            <w:rPr>
                              <w:rFonts w:ascii="Verdana" w:hAnsi="Verdana"/>
                              <w:sz w:val="22"/>
                              <w:szCs w:val="22"/>
                              <w:lang w:eastAsia="lt-LT"/>
                            </w:rPr>
                            <w:t>2.2</w:t>
                          </w:r>
                        </w:sdtContent>
                      </w:sdt>
                      <w:r>
                        <w:rPr>
                          <w:rFonts w:ascii="Verdana" w:hAnsi="Verdana"/>
                          <w:sz w:val="22"/>
                          <w:szCs w:val="22"/>
                          <w:lang w:eastAsia="lt-LT"/>
                        </w:rPr>
                        <w:t>. paaiškėjus, kad pareiškėjas suimtas ar atlieka bausmę;</w:t>
                      </w:r>
                    </w:p>
                  </w:sdtContent>
                </w:sdt>
                <w:sdt>
                  <w:sdtPr>
                    <w:alias w:val="2 pr. 2.3 pp."/>
                    <w:tag w:val="part_a169c05fe6744146a5a6d61e9e97c0ba"/>
                    <w:lock w:val="sdtLocked"/>
                    <w:richText/>
                  </w:sdtPr>
                  <w:sdtContent>
                    <w:p>
                      <w:pPr>
                        <w:ind w:firstLine="720"/>
                        <w:jc w:val="both"/>
                        <w:rPr>
                          <w:rFonts w:ascii="Verdana" w:hAnsi="Verdana"/>
                          <w:sz w:val="22"/>
                          <w:szCs w:val="22"/>
                          <w:lang w:eastAsia="lt-LT"/>
                        </w:rPr>
                      </w:pPr>
                      <w:sdt>
                        <w:sdtPr>
                          <w:alias w:val="Numeris"/>
                          <w:tag w:val="nr_a169c05fe6744146a5a6d61e9e97c0ba"/>
                          <w:lock w:val="sdtLocked"/>
                          <w:richText/>
                        </w:sdtPr>
                        <w:sdtContent>
                          <w:r>
                            <w:rPr>
                              <w:rFonts w:ascii="Verdana" w:hAnsi="Verdana"/>
                              <w:sz w:val="22"/>
                              <w:szCs w:val="22"/>
                              <w:lang w:eastAsia="lt-LT"/>
                            </w:rPr>
                            <w:t>2.3</w:t>
                          </w:r>
                        </w:sdtContent>
                      </w:sdt>
                      <w:r>
                        <w:rPr>
                          <w:rFonts w:ascii="Verdana" w:hAnsi="Verdana"/>
                          <w:sz w:val="22"/>
                          <w:szCs w:val="22"/>
                          <w:lang w:eastAsia="lt-LT"/>
                        </w:rPr>
                        <w:t>. paaiškėjus, kad pareiškėjui paskelbta paieška ar jis teismo pripažintas nežinia kur esančiu;</w:t>
                      </w:r>
                    </w:p>
                  </w:sdtContent>
                </w:sdt>
                <w:sdt>
                  <w:sdtPr>
                    <w:alias w:val="2 pr. 2.4 pp."/>
                    <w:tag w:val="part_9259c3e96bad4d31860708358e2288fa"/>
                    <w:lock w:val="sdtLocked"/>
                    <w:richText/>
                  </w:sdtPr>
                  <w:sdtContent>
                    <w:p>
                      <w:pPr>
                        <w:ind w:firstLine="720"/>
                        <w:jc w:val="both"/>
                        <w:rPr>
                          <w:rFonts w:ascii="Verdana" w:hAnsi="Verdana"/>
                          <w:sz w:val="22"/>
                          <w:szCs w:val="22"/>
                          <w:lang w:eastAsia="lt-LT"/>
                        </w:rPr>
                      </w:pPr>
                      <w:sdt>
                        <w:sdtPr>
                          <w:alias w:val="Numeris"/>
                          <w:tag w:val="nr_9259c3e96bad4d31860708358e2288fa"/>
                          <w:lock w:val="sdtLocked"/>
                          <w:richText/>
                        </w:sdtPr>
                        <w:sdtContent>
                          <w:r>
                            <w:rPr>
                              <w:rFonts w:ascii="Verdana" w:hAnsi="Verdana"/>
                              <w:sz w:val="22"/>
                              <w:szCs w:val="22"/>
                              <w:lang w:eastAsia="lt-LT"/>
                            </w:rPr>
                            <w:t>2.4</w:t>
                          </w:r>
                        </w:sdtContent>
                      </w:sdt>
                      <w:r>
                        <w:rPr>
                          <w:rFonts w:ascii="Verdana" w:hAnsi="Verdana"/>
                          <w:sz w:val="22"/>
                          <w:szCs w:val="22"/>
                          <w:lang w:eastAsia="lt-LT"/>
                        </w:rPr>
                        <w:t>. jeigu pareiškėjui teikiamos trumpalaikės ar ilgalaikės socialinės globos paslaugos;</w:t>
                      </w:r>
                    </w:p>
                  </w:sdtContent>
                </w:sdt>
                <w:sdt>
                  <w:sdtPr>
                    <w:alias w:val="2 pr. 2.5 pp."/>
                    <w:tag w:val="part_95301625c592461a93e864a889e3d915"/>
                    <w:lock w:val="sdtLocked"/>
                    <w:richText/>
                  </w:sdtPr>
                  <w:sdtContent>
                    <w:p>
                      <w:pPr>
                        <w:ind w:firstLine="720"/>
                        <w:jc w:val="both"/>
                        <w:rPr>
                          <w:rFonts w:ascii="Verdana" w:hAnsi="Verdana"/>
                          <w:sz w:val="22"/>
                          <w:szCs w:val="22"/>
                          <w:lang w:eastAsia="lt-LT"/>
                        </w:rPr>
                      </w:pPr>
                      <w:sdt>
                        <w:sdtPr>
                          <w:alias w:val="Numeris"/>
                          <w:tag w:val="nr_95301625c592461a93e864a889e3d915"/>
                          <w:lock w:val="sdtLocked"/>
                          <w:richText/>
                        </w:sdtPr>
                        <w:sdtContent>
                          <w:r>
                            <w:rPr>
                              <w:rFonts w:ascii="Verdana" w:hAnsi="Verdana"/>
                              <w:sz w:val="22"/>
                              <w:szCs w:val="22"/>
                              <w:lang w:eastAsia="lt-LT"/>
                            </w:rPr>
                            <w:t>2.5</w:t>
                          </w:r>
                        </w:sdtContent>
                      </w:sdt>
                      <w:r>
                        <w:rPr>
                          <w:rFonts w:ascii="Verdana" w:hAnsi="Verdana"/>
                          <w:sz w:val="22"/>
                          <w:szCs w:val="22"/>
                          <w:lang w:eastAsia="lt-LT"/>
                        </w:rPr>
                        <w:t>. tris kartus be pateisinamos priežasties pareiškėjo neradus namuose ir jam nesudarius galimybių specialistui surašyti buities ir gyvenimo sąlygų patikrinimo akto;</w:t>
                      </w:r>
                    </w:p>
                  </w:sdtContent>
                </w:sdt>
                <w:sdt>
                  <w:sdtPr>
                    <w:alias w:val="2 pr. 2.6 pp."/>
                    <w:tag w:val="part_cdbb1c8c17374c88b7e0cee5cb874ba0"/>
                    <w:lock w:val="sdtLocked"/>
                    <w:richText/>
                  </w:sdtPr>
                  <w:sdtContent>
                    <w:p>
                      <w:pPr>
                        <w:ind w:firstLine="720"/>
                        <w:jc w:val="both"/>
                        <w:rPr>
                          <w:rFonts w:ascii="Verdana" w:hAnsi="Verdana"/>
                          <w:sz w:val="22"/>
                          <w:szCs w:val="22"/>
                          <w:lang w:eastAsia="lt-LT"/>
                        </w:rPr>
                      </w:pPr>
                      <w:sdt>
                        <w:sdtPr>
                          <w:alias w:val="Numeris"/>
                          <w:tag w:val="nr_cdbb1c8c17374c88b7e0cee5cb874ba0"/>
                          <w:lock w:val="sdtLocked"/>
                          <w:richText/>
                        </w:sdtPr>
                        <w:sdtContent>
                          <w:r>
                            <w:rPr>
                              <w:rFonts w:ascii="Verdana" w:hAnsi="Verdana"/>
                              <w:sz w:val="22"/>
                              <w:szCs w:val="22"/>
                              <w:lang w:eastAsia="lt-LT"/>
                            </w:rPr>
                            <w:t>2.6</w:t>
                          </w:r>
                        </w:sdtContent>
                      </w:sdt>
                      <w:r>
                        <w:rPr>
                          <w:rFonts w:ascii="Verdana" w:hAnsi="Verdana"/>
                          <w:sz w:val="22"/>
                          <w:szCs w:val="22"/>
                          <w:lang w:eastAsia="lt-LT"/>
                        </w:rPr>
                        <w:t>. jeigu paaiškėja, kad pareiškėjas kreipdamasis dėl vienkartinės paramos nuslėpė arba pateikė neteisingus, neišsamius duomenis apie bendrai gyvenančius asmenis, pajamas, užimtumą ar kitus duomenis;</w:t>
                      </w:r>
                    </w:p>
                  </w:sdtContent>
                </w:sdt>
                <w:sdt>
                  <w:sdtPr>
                    <w:alias w:val="2 pr. 2.7 pp."/>
                    <w:tag w:val="part_ddf664b776c545c2be080d3f67457cb6"/>
                    <w:lock w:val="sdtLocked"/>
                    <w:richText/>
                  </w:sdtPr>
                  <w:sdtContent>
                    <w:p>
                      <w:pPr>
                        <w:ind w:firstLine="720"/>
                        <w:jc w:val="both"/>
                        <w:rPr>
                          <w:rFonts w:ascii="Verdana" w:hAnsi="Verdana"/>
                          <w:sz w:val="22"/>
                          <w:szCs w:val="22"/>
                          <w:lang w:eastAsia="lt-LT"/>
                        </w:rPr>
                      </w:pPr>
                      <w:sdt>
                        <w:sdtPr>
                          <w:alias w:val="Numeris"/>
                          <w:tag w:val="nr_ddf664b776c545c2be080d3f67457cb6"/>
                          <w:lock w:val="sdtLocked"/>
                          <w:richText/>
                        </w:sdtPr>
                        <w:sdtContent>
                          <w:r>
                            <w:rPr>
                              <w:rFonts w:ascii="Verdana" w:hAnsi="Verdana"/>
                              <w:sz w:val="22"/>
                              <w:szCs w:val="22"/>
                              <w:lang w:eastAsia="lt-LT"/>
                            </w:rPr>
                            <w:t>2.7</w:t>
                          </w:r>
                        </w:sdtContent>
                      </w:sdt>
                      <w:r>
                        <w:rPr>
                          <w:rFonts w:ascii="Verdana" w:hAnsi="Verdana"/>
                          <w:sz w:val="22"/>
                          <w:szCs w:val="22"/>
                          <w:lang w:eastAsia="lt-LT"/>
                        </w:rPr>
                        <w:t>. jeigu asmuo nustatytu laiku nepateikia trūkstamų dokumentų.</w:t>
                      </w:r>
                    </w:p>
                    <w:p>
                      <w:pPr>
                        <w:jc w:val="center"/>
                        <w:rPr>
                          <w:rFonts w:ascii="Verdana" w:hAnsi="Verdana"/>
                          <w:sz w:val="22"/>
                          <w:szCs w:val="22"/>
                          <w:lang w:eastAsia="lt-LT"/>
                        </w:rPr>
                        <w:sectPr>
                          <w:footerReference w:type="default" r:id="rId21"/>
                          <w:pgSz w:w="11906" w:h="16838" w:code="9"/>
                          <w:pgMar w:top="1134" w:right="567" w:bottom="1134" w:left="1701" w:header="567" w:footer="567" w:gutter="0"/>
                          <w:pgNumType w:start="1"/>
                          <w:cols w:space="1296"/>
                          <w:formProt w:val="0"/>
                          <w:titlePg/>
                          <w:docGrid w:linePitch="360"/>
                        </w:sectPr>
                      </w:pPr>
                      <w:r>
                        <w:rPr>
                          <w:rFonts w:ascii="Verdana" w:hAnsi="Verdana"/>
                          <w:sz w:val="22"/>
                          <w:szCs w:val="22"/>
                          <w:lang w:eastAsia="lt-LT"/>
                        </w:rPr>
                        <w:t>_____________________</w:t>
                      </w:r>
                    </w:p>
                    <w:p>
                      <w:pPr>
                        <w:tabs>
                          <w:tab w:val="center" w:pos="4819"/>
                          <w:tab w:val="right" w:pos="9638"/>
                        </w:tabs>
                        <w:rPr>
                          <w:szCs w:val="24"/>
                          <w:lang w:eastAsia="lt-LT"/>
                        </w:rPr>
                      </w:pPr>
                    </w:p>
                  </w:sdtContent>
                </w:sdt>
              </w:sdtContent>
            </w:sdt>
          </w:sdtContent>
        </w:sdt>
      </w:sdtContent>
    </w:sdt>
    <w:sdt>
      <w:sdtPr>
        <w:alias w:val="3 pr."/>
        <w:tag w:val="part_e3632fbe63ac4961884cda7814608d7a"/>
        <w:lock w:val="sdtLocked"/>
        <w:richText/>
      </w:sdtPr>
      <w:sdtContent>
        <w:p>
          <w:pPr>
            <w:ind w:firstLine="4593"/>
            <w:rPr>
              <w:rFonts w:ascii="Verdana" w:hAnsi="Verdana"/>
              <w:szCs w:val="24"/>
              <w:lang w:eastAsia="lt-LT"/>
            </w:rPr>
          </w:pPr>
          <w:r>
            <w:rPr>
              <w:rFonts w:ascii="Verdana" w:hAnsi="Verdana"/>
              <w:szCs w:val="24"/>
              <w:lang w:eastAsia="lt-LT"/>
            </w:rPr>
            <w:t>Piniginės socialinės paramos teikimo</w:t>
          </w:r>
        </w:p>
        <w:p>
          <w:pPr>
            <w:ind w:firstLine="4593"/>
            <w:rPr>
              <w:rFonts w:ascii="Verdana" w:hAnsi="Verdana"/>
              <w:szCs w:val="24"/>
              <w:lang w:eastAsia="lt-LT"/>
            </w:rPr>
          </w:pPr>
          <w:r>
            <w:rPr>
              <w:rFonts w:ascii="Verdana" w:hAnsi="Verdana"/>
              <w:szCs w:val="24"/>
              <w:lang w:eastAsia="lt-LT"/>
            </w:rPr>
            <w:t>nepasiturintiems Marijampolės</w:t>
          </w:r>
        </w:p>
        <w:p>
          <w:pPr>
            <w:ind w:left="4593"/>
            <w:rPr>
              <w:rFonts w:ascii="Verdana" w:hAnsi="Verdana"/>
              <w:szCs w:val="24"/>
              <w:lang w:eastAsia="lt-LT"/>
            </w:rPr>
          </w:pPr>
          <w:r>
            <w:rPr>
              <w:rFonts w:ascii="Verdana" w:hAnsi="Verdana"/>
              <w:szCs w:val="24"/>
              <w:lang w:eastAsia="lt-LT"/>
            </w:rPr>
            <w:t>savivaldybės gyventojams tvarkos aprašo</w:t>
          </w:r>
        </w:p>
        <w:p>
          <w:pPr>
            <w:ind w:firstLine="4593"/>
            <w:rPr>
              <w:rFonts w:ascii="Verdana" w:hAnsi="Verdana"/>
              <w:szCs w:val="24"/>
              <w:lang w:eastAsia="lt-LT"/>
            </w:rPr>
          </w:pPr>
          <w:sdt>
            <w:sdtPr>
              <w:alias w:val="Numeris"/>
              <w:tag w:val="nr_e3632fbe63ac4961884cda7814608d7a"/>
              <w:lock w:val="sdtLocked"/>
              <w:richText/>
            </w:sdtPr>
            <w:sdtContent>
              <w:r>
                <w:rPr>
                  <w:rFonts w:ascii="Verdana" w:hAnsi="Verdana"/>
                  <w:szCs w:val="24"/>
                  <w:lang w:eastAsia="lt-LT"/>
                </w:rPr>
                <w:t>3</w:t>
              </w:r>
            </w:sdtContent>
          </w:sdt>
          <w:r>
            <w:rPr>
              <w:rFonts w:ascii="Verdana" w:hAnsi="Verdana"/>
              <w:szCs w:val="24"/>
              <w:lang w:eastAsia="lt-LT"/>
            </w:rPr>
            <w:t xml:space="preserve"> priedas</w:t>
          </w:r>
        </w:p>
        <w:p>
          <w:pPr>
            <w:jc w:val="center"/>
            <w:rPr>
              <w:rFonts w:ascii="Verdana" w:hAnsi="Verdana"/>
              <w:szCs w:val="24"/>
              <w:lang w:eastAsia="lt-LT"/>
            </w:rPr>
          </w:pPr>
        </w:p>
        <w:p>
          <w:pPr>
            <w:jc w:val="center"/>
            <w:rPr>
              <w:rFonts w:ascii="Verdana" w:hAnsi="Verdana"/>
              <w:b/>
              <w:bCs/>
              <w:sz w:val="22"/>
              <w:szCs w:val="22"/>
              <w:lang w:eastAsia="lt-LT"/>
            </w:rPr>
          </w:pPr>
          <w:sdt>
            <w:sdtPr>
              <w:alias w:val="Pavadinimas"/>
              <w:tag w:val="title_e3632fbe63ac4961884cda7814608d7a"/>
              <w:lock w:val="sdtLocked"/>
              <w:richText/>
            </w:sdtPr>
            <w:sdtContent>
              <w:r>
                <w:rPr>
                  <w:rFonts w:ascii="Verdana" w:hAnsi="Verdana"/>
                  <w:b/>
                  <w:bCs/>
                  <w:color w:val="000000"/>
                  <w:sz w:val="22"/>
                  <w:szCs w:val="22"/>
                  <w:lang w:eastAsia="lt-LT"/>
                </w:rPr>
                <w:t>(Buities ir gyvenimo sąlygų patikrinimo akto vienkartinei paramai gauti forma)</w:t>
              </w:r>
            </w:sdtContent>
          </w:sdt>
        </w:p>
        <w:p>
          <w:pPr>
            <w:rPr>
              <w:rFonts w:ascii="Verdana" w:hAnsi="Verdana"/>
              <w:b/>
              <w:szCs w:val="24"/>
              <w:lang w:eastAsia="lt-LT"/>
            </w:rPr>
          </w:pPr>
        </w:p>
        <w:p>
          <w:pPr>
            <w:rPr>
              <w:rFonts w:ascii="Verdana" w:hAnsi="Verdana"/>
              <w:szCs w:val="24"/>
              <w:lang w:eastAsia="lt-LT"/>
            </w:rPr>
          </w:pPr>
          <w:r>
            <w:rPr>
              <w:rFonts w:ascii="Verdana" w:hAnsi="Verdana"/>
              <w:szCs w:val="24"/>
              <w:lang w:eastAsia="lt-LT"/>
            </w:rPr>
            <w:t>______________________________________________________________</w:t>
          </w:r>
        </w:p>
        <w:p>
          <w:pPr>
            <w:jc w:val="center"/>
            <w:rPr>
              <w:rFonts w:ascii="Verdana" w:hAnsi="Verdana"/>
              <w:sz w:val="22"/>
              <w:szCs w:val="22"/>
              <w:lang w:eastAsia="lt-LT"/>
            </w:rPr>
          </w:pPr>
          <w:r>
            <w:rPr>
              <w:rFonts w:ascii="Verdana" w:hAnsi="Verdana"/>
              <w:sz w:val="22"/>
              <w:szCs w:val="22"/>
              <w:lang w:eastAsia="lt-LT"/>
            </w:rPr>
            <w:t>(Marijampolės savivaldybės administracijos padalinio pavadinimas)</w:t>
          </w:r>
        </w:p>
        <w:p>
          <w:pPr>
            <w:jc w:val="center"/>
            <w:rPr>
              <w:rFonts w:ascii="Verdana" w:hAnsi="Verdana"/>
              <w:szCs w:val="24"/>
              <w:lang w:eastAsia="lt-LT"/>
            </w:rPr>
          </w:pPr>
        </w:p>
        <w:p>
          <w:pPr>
            <w:jc w:val="center"/>
            <w:rPr>
              <w:rFonts w:ascii="Verdana" w:hAnsi="Verdana"/>
              <w:szCs w:val="24"/>
              <w:lang w:eastAsia="lt-LT"/>
            </w:rPr>
          </w:pPr>
        </w:p>
        <w:sdt>
          <w:sdtPr>
            <w:alias w:val="skirsnis"/>
            <w:tag w:val="part_ec0b5dba213e4a21bada2e4acc8b6257"/>
            <w:lock w:val="sdtLocked"/>
            <w:richText/>
          </w:sdtPr>
          <w:sdtContent>
            <w:p>
              <w:pPr>
                <w:jc w:val="center"/>
                <w:rPr>
                  <w:rFonts w:ascii="Verdana" w:hAnsi="Verdana"/>
                  <w:b/>
                  <w:szCs w:val="24"/>
                  <w:lang w:eastAsia="lt-LT"/>
                </w:rPr>
              </w:pPr>
              <w:sdt>
                <w:sdtPr>
                  <w:alias w:val="Pavadinimas"/>
                  <w:tag w:val="title_ec0b5dba213e4a21bada2e4acc8b6257"/>
                  <w:lock w:val="sdtLocked"/>
                  <w:richText/>
                </w:sdtPr>
                <w:sdtContent>
                  <w:r>
                    <w:rPr>
                      <w:rFonts w:ascii="Verdana" w:hAnsi="Verdana"/>
                      <w:b/>
                      <w:szCs w:val="24"/>
                      <w:lang w:eastAsia="lt-LT"/>
                    </w:rPr>
                    <w:t>BUITIES IR GYVENIMO SĄLYGŲ PATIKRINIMO AKTAS VIENKARTINEI PARAMAI GAUTI</w:t>
                  </w:r>
                </w:sdtContent>
              </w:sdt>
            </w:p>
            <w:p>
              <w:pPr>
                <w:jc w:val="cente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_________________ Nr. __________</w:t>
              </w:r>
            </w:p>
            <w:p>
              <w:pPr>
                <w:ind w:left="3261" w:firstLine="513"/>
                <w:rPr>
                  <w:rFonts w:ascii="Verdana" w:hAnsi="Verdana"/>
                  <w:sz w:val="22"/>
                  <w:szCs w:val="22"/>
                  <w:lang w:eastAsia="lt-LT"/>
                </w:rPr>
              </w:pPr>
              <w:r>
                <w:rPr>
                  <w:rFonts w:ascii="Verdana" w:hAnsi="Verdana"/>
                  <w:sz w:val="22"/>
                  <w:szCs w:val="22"/>
                  <w:lang w:eastAsia="lt-LT"/>
                </w:rPr>
                <w:t>(data)</w:t>
              </w:r>
            </w:p>
            <w:p>
              <w:pPr>
                <w:ind w:left="3261" w:firstLine="741"/>
                <w:rPr>
                  <w:rFonts w:ascii="Verdana" w:hAnsi="Verdana"/>
                  <w:sz w:val="22"/>
                  <w:szCs w:val="22"/>
                  <w:lang w:eastAsia="lt-LT"/>
                </w:rPr>
              </w:pPr>
              <w:r>
                <w:rPr>
                  <w:rFonts w:ascii="Verdana" w:hAnsi="Verdana"/>
                  <w:sz w:val="22"/>
                  <w:szCs w:val="22"/>
                  <w:lang w:eastAsia="lt-LT"/>
                </w:rPr>
                <w:t>Marijampolė</w:t>
              </w:r>
            </w:p>
            <w:p>
              <w:pPr>
                <w:ind w:left="3261" w:firstLine="570"/>
                <w:rPr>
                  <w:rFonts w:ascii="Verdana" w:hAnsi="Verdana"/>
                  <w:szCs w:val="24"/>
                  <w:lang w:eastAsia="lt-LT"/>
                </w:rPr>
              </w:pPr>
            </w:p>
            <w:p>
              <w:pPr>
                <w:ind w:right="-1014"/>
                <w:jc w:val="center"/>
                <w:rPr>
                  <w:rFonts w:ascii="Verdana" w:hAnsi="Verdana"/>
                  <w:b/>
                  <w:szCs w:val="24"/>
                  <w:lang w:eastAsia="lt-LT"/>
                </w:rPr>
              </w:pPr>
            </w:p>
            <w:sdt>
              <w:sdtPr>
                <w:alias w:val="3 pr. 1 p."/>
                <w:tag w:val="part_aca9c71511db4fb6adf843ac76c0db73"/>
                <w:lock w:val="sdtLocked"/>
                <w:richText/>
              </w:sdtPr>
              <w:sdtContent>
                <w:p>
                  <w:pPr>
                    <w:ind w:right="-22"/>
                    <w:jc w:val="both"/>
                    <w:rPr>
                      <w:rFonts w:ascii="Verdana" w:hAnsi="Verdana"/>
                      <w:b/>
                      <w:szCs w:val="24"/>
                      <w:lang w:eastAsia="lt-LT"/>
                    </w:rPr>
                  </w:pPr>
                  <w:sdt>
                    <w:sdtPr>
                      <w:alias w:val="Numeris"/>
                      <w:tag w:val="nr_aca9c71511db4fb6adf843ac76c0db73"/>
                      <w:lock w:val="sdtLocked"/>
                      <w:richText/>
                    </w:sdtPr>
                    <w:sdtContent>
                      <w:r>
                        <w:rPr>
                          <w:rFonts w:ascii="Verdana" w:hAnsi="Verdana"/>
                          <w:b/>
                          <w:szCs w:val="24"/>
                          <w:lang w:eastAsia="lt-LT"/>
                        </w:rPr>
                        <w:t>1</w:t>
                      </w:r>
                    </w:sdtContent>
                  </w:sdt>
                  <w:r>
                    <w:rPr>
                      <w:rFonts w:ascii="Verdana" w:hAnsi="Verdana"/>
                      <w:b/>
                      <w:szCs w:val="24"/>
                      <w:lang w:eastAsia="lt-LT"/>
                    </w:rPr>
                    <w:t xml:space="preserve">. Asmens, kurio buities ir gyvenimo sąlygos tikrinamos, duomenys: </w:t>
                  </w:r>
                </w:p>
                <w:sdt>
                  <w:sdtPr>
                    <w:alias w:val="3 pr. 1.1 pp."/>
                    <w:tag w:val="part_6cbaa4a3104542679e14064bb46da2cb"/>
                    <w:lock w:val="sdtLocked"/>
                    <w:richText/>
                  </w:sdtPr>
                  <w:sdtContent>
                    <w:p>
                      <w:pPr>
                        <w:ind w:right="-22"/>
                        <w:jc w:val="both"/>
                        <w:rPr>
                          <w:rFonts w:ascii="Verdana" w:hAnsi="Verdana"/>
                          <w:szCs w:val="24"/>
                          <w:lang w:eastAsia="lt-LT"/>
                        </w:rPr>
                      </w:pPr>
                      <w:sdt>
                        <w:sdtPr>
                          <w:alias w:val="Numeris"/>
                          <w:tag w:val="nr_6cbaa4a3104542679e14064bb46da2cb"/>
                          <w:lock w:val="sdtLocked"/>
                          <w:richText/>
                        </w:sdtPr>
                        <w:sdtContent>
                          <w:r>
                            <w:rPr>
                              <w:rFonts w:ascii="Verdana" w:hAnsi="Verdana"/>
                              <w:szCs w:val="24"/>
                              <w:lang w:eastAsia="lt-LT"/>
                            </w:rPr>
                            <w:t>1.1</w:t>
                          </w:r>
                        </w:sdtContent>
                      </w:sdt>
                      <w:r>
                        <w:rPr>
                          <w:rFonts w:ascii="Verdana" w:hAnsi="Verdana"/>
                          <w:szCs w:val="24"/>
                          <w:lang w:eastAsia="lt-LT"/>
                        </w:rPr>
                        <w:t>. Vardas, pavardė ____________________________________________</w:t>
                      </w:r>
                    </w:p>
                  </w:sdtContent>
                </w:sdt>
                <w:sdt>
                  <w:sdtPr>
                    <w:alias w:val="3 pr. 1.2 pp."/>
                    <w:tag w:val="part_b2d2b70fc58743efadd00dbaf834c235"/>
                    <w:lock w:val="sdtLocked"/>
                    <w:richText/>
                  </w:sdtPr>
                  <w:sdtContent>
                    <w:p>
                      <w:pPr>
                        <w:ind w:right="-22"/>
                        <w:jc w:val="both"/>
                        <w:rPr>
                          <w:rFonts w:ascii="Verdana" w:hAnsi="Verdana"/>
                          <w:szCs w:val="24"/>
                          <w:lang w:eastAsia="lt-LT"/>
                        </w:rPr>
                      </w:pPr>
                      <w:sdt>
                        <w:sdtPr>
                          <w:alias w:val="Numeris"/>
                          <w:tag w:val="nr_b2d2b70fc58743efadd00dbaf834c235"/>
                          <w:lock w:val="sdtLocked"/>
                          <w:richText/>
                        </w:sdtPr>
                        <w:sdtContent>
                          <w:r>
                            <w:rPr>
                              <w:rFonts w:ascii="Verdana" w:hAnsi="Verdana"/>
                              <w:szCs w:val="24"/>
                              <w:lang w:eastAsia="lt-LT"/>
                            </w:rPr>
                            <w:t>1.2</w:t>
                          </w:r>
                        </w:sdtContent>
                      </w:sdt>
                      <w:r>
                        <w:rPr>
                          <w:rFonts w:ascii="Verdana" w:hAnsi="Verdana"/>
                          <w:szCs w:val="24"/>
                          <w:lang w:eastAsia="lt-LT"/>
                        </w:rPr>
                        <w:t>. Asmens kodas ______________________________________________</w:t>
                      </w:r>
                    </w:p>
                  </w:sdtContent>
                </w:sdt>
                <w:sdt>
                  <w:sdtPr>
                    <w:alias w:val="3 pr. 1.3 pp."/>
                    <w:tag w:val="part_bfd4270da73d4ae0a9457b0078206a5f"/>
                    <w:lock w:val="sdtLocked"/>
                    <w:richText/>
                  </w:sdtPr>
                  <w:sdtContent>
                    <w:p>
                      <w:pPr>
                        <w:ind w:right="-22"/>
                        <w:jc w:val="both"/>
                        <w:rPr>
                          <w:rFonts w:ascii="Verdana" w:hAnsi="Verdana"/>
                          <w:szCs w:val="24"/>
                          <w:lang w:eastAsia="lt-LT"/>
                        </w:rPr>
                      </w:pPr>
                      <w:sdt>
                        <w:sdtPr>
                          <w:alias w:val="Numeris"/>
                          <w:tag w:val="nr_bfd4270da73d4ae0a9457b0078206a5f"/>
                          <w:lock w:val="sdtLocked"/>
                          <w:richText/>
                        </w:sdtPr>
                        <w:sdtContent>
                          <w:r>
                            <w:rPr>
                              <w:rFonts w:ascii="Verdana" w:hAnsi="Verdana"/>
                              <w:szCs w:val="24"/>
                              <w:lang w:eastAsia="lt-LT"/>
                            </w:rPr>
                            <w:t>1.3</w:t>
                          </w:r>
                        </w:sdtContent>
                      </w:sdt>
                      <w:r>
                        <w:rPr>
                          <w:rFonts w:ascii="Verdana" w:hAnsi="Verdana"/>
                          <w:szCs w:val="24"/>
                          <w:lang w:eastAsia="lt-LT"/>
                        </w:rPr>
                        <w:t>. Deklaruotos ar faktinės gyvenamosios vietos adresas________________</w:t>
                      </w:r>
                    </w:p>
                    <w:p>
                      <w:pPr>
                        <w:ind w:right="-22"/>
                        <w:jc w:val="both"/>
                        <w:rPr>
                          <w:rFonts w:ascii="Verdana" w:hAnsi="Verdana"/>
                          <w:szCs w:val="24"/>
                          <w:lang w:eastAsia="lt-LT"/>
                        </w:rPr>
                      </w:pPr>
                      <w:r>
                        <w:rPr>
                          <w:rFonts w:ascii="Verdana" w:hAnsi="Verdana"/>
                          <w:szCs w:val="24"/>
                          <w:lang w:eastAsia="lt-LT"/>
                        </w:rPr>
                        <w:t>______________________________________________________________</w:t>
                      </w:r>
                    </w:p>
                  </w:sdtContent>
                </w:sdt>
                <w:sdt>
                  <w:sdtPr>
                    <w:alias w:val="3 pr. 1.4 pp."/>
                    <w:tag w:val="part_2e302b80c3b249ef84191227f75a772c"/>
                    <w:lock w:val="sdtLocked"/>
                    <w:richText/>
                  </w:sdtPr>
                  <w:sdtContent>
                    <w:p>
                      <w:pPr>
                        <w:ind w:right="-22"/>
                        <w:jc w:val="both"/>
                        <w:rPr>
                          <w:rFonts w:ascii="Verdana" w:hAnsi="Verdana"/>
                          <w:szCs w:val="24"/>
                          <w:lang w:eastAsia="lt-LT"/>
                        </w:rPr>
                      </w:pPr>
                      <w:sdt>
                        <w:sdtPr>
                          <w:alias w:val="Numeris"/>
                          <w:tag w:val="nr_2e302b80c3b249ef84191227f75a772c"/>
                          <w:lock w:val="sdtLocked"/>
                          <w:richText/>
                        </w:sdtPr>
                        <w:sdtContent>
                          <w:r>
                            <w:rPr>
                              <w:rFonts w:ascii="Verdana" w:hAnsi="Verdana"/>
                              <w:szCs w:val="24"/>
                              <w:lang w:eastAsia="lt-LT"/>
                            </w:rPr>
                            <w:t>1.4</w:t>
                          </w:r>
                        </w:sdtContent>
                      </w:sdt>
                      <w:r>
                        <w:rPr>
                          <w:rFonts w:ascii="Verdana" w:hAnsi="Verdana"/>
                          <w:szCs w:val="24"/>
                          <w:lang w:eastAsia="lt-LT"/>
                        </w:rPr>
                        <w:t>. Šeiminė padėtis (pabraukti): susituokęs(-usi); neįregistravęs santuokos ir bendrą ūkį tvarkantis asmuo; nutraukęs (-usi) santuoką; vienas iš tėvų, auginantis vaiką (vaikus); vienas gyvenantis asmuo; kita (nurodyti)______________________________________________________</w:t>
                      </w:r>
                    </w:p>
                  </w:sdtContent>
                </w:sdt>
                <w:sdt>
                  <w:sdtPr>
                    <w:alias w:val="3 pr. 1.5 pp."/>
                    <w:tag w:val="part_0ae07b1b453d47698d35e5e5293f7452"/>
                    <w:lock w:val="sdtLocked"/>
                    <w:richText/>
                  </w:sdtPr>
                  <w:sdtContent>
                    <w:p>
                      <w:pPr>
                        <w:ind w:right="-22"/>
                        <w:jc w:val="both"/>
                        <w:rPr>
                          <w:rFonts w:ascii="Verdana" w:hAnsi="Verdana"/>
                          <w:szCs w:val="24"/>
                          <w:lang w:eastAsia="lt-LT"/>
                        </w:rPr>
                      </w:pPr>
                      <w:sdt>
                        <w:sdtPr>
                          <w:alias w:val="Numeris"/>
                          <w:tag w:val="nr_0ae07b1b453d47698d35e5e5293f7452"/>
                          <w:lock w:val="sdtLocked"/>
                          <w:richText/>
                        </w:sdtPr>
                        <w:sdtContent>
                          <w:r>
                            <w:rPr>
                              <w:rFonts w:ascii="Verdana" w:hAnsi="Verdana"/>
                              <w:szCs w:val="24"/>
                              <w:lang w:eastAsia="lt-LT"/>
                            </w:rPr>
                            <w:t>1.5</w:t>
                          </w:r>
                        </w:sdtContent>
                      </w:sdt>
                      <w:r>
                        <w:rPr>
                          <w:rFonts w:ascii="Verdana" w:hAnsi="Verdana"/>
                          <w:szCs w:val="24"/>
                          <w:lang w:eastAsia="lt-LT"/>
                        </w:rPr>
                        <w:t>. Telefono Nr.; el. paštas_______________________________________</w:t>
                      </w:r>
                    </w:p>
                  </w:sdtContent>
                </w:sdt>
                <w:sdt>
                  <w:sdtPr>
                    <w:alias w:val="3 pr. 1.6 pp."/>
                    <w:tag w:val="part_41c5c7569f234bd1a585732901f08a06"/>
                    <w:lock w:val="sdtLocked"/>
                    <w:richText/>
                  </w:sdtPr>
                  <w:sdtContent>
                    <w:p>
                      <w:pPr>
                        <w:ind w:right="-22"/>
                        <w:jc w:val="both"/>
                        <w:rPr>
                          <w:rFonts w:ascii="Verdana" w:hAnsi="Verdana"/>
                          <w:szCs w:val="24"/>
                          <w:lang w:eastAsia="lt-LT"/>
                        </w:rPr>
                      </w:pPr>
                      <w:sdt>
                        <w:sdtPr>
                          <w:alias w:val="Numeris"/>
                          <w:tag w:val="nr_41c5c7569f234bd1a585732901f08a06"/>
                          <w:lock w:val="sdtLocked"/>
                          <w:richText/>
                        </w:sdtPr>
                        <w:sdtContent>
                          <w:r>
                            <w:rPr>
                              <w:rFonts w:ascii="Verdana" w:hAnsi="Verdana"/>
                              <w:szCs w:val="24"/>
                              <w:lang w:eastAsia="lt-LT"/>
                            </w:rPr>
                            <w:t>1.6</w:t>
                          </w:r>
                        </w:sdtContent>
                      </w:sdt>
                      <w:r>
                        <w:rPr>
                          <w:rFonts w:ascii="Verdana" w:hAnsi="Verdana"/>
                          <w:szCs w:val="24"/>
                          <w:lang w:eastAsia="lt-LT"/>
                        </w:rPr>
                        <w:t>. Kita (nurodyti)______________________________________________</w:t>
                      </w:r>
                    </w:p>
                  </w:sdtContent>
                </w:sdt>
              </w:sdtContent>
            </w:sdt>
            <w:sdt>
              <w:sdtPr>
                <w:alias w:val="3 pr. 2 p."/>
                <w:tag w:val="part_7555bf3c9f0e417695ba67929d7e9f0a"/>
                <w:lock w:val="sdtLocked"/>
                <w:richText/>
              </w:sdtPr>
              <w:sdtContent>
                <w:p>
                  <w:pPr>
                    <w:ind w:right="-22"/>
                    <w:jc w:val="both"/>
                    <w:rPr>
                      <w:rFonts w:ascii="Verdana" w:hAnsi="Verdana"/>
                      <w:szCs w:val="24"/>
                      <w:lang w:eastAsia="lt-LT"/>
                    </w:rPr>
                  </w:pPr>
                  <w:sdt>
                    <w:sdtPr>
                      <w:alias w:val="Numeris"/>
                      <w:tag w:val="nr_7555bf3c9f0e417695ba67929d7e9f0a"/>
                      <w:lock w:val="sdtLocked"/>
                      <w:richText/>
                    </w:sdtPr>
                    <w:sdtContent>
                      <w:r>
                        <w:rPr>
                          <w:rFonts w:ascii="Verdana" w:hAnsi="Verdana"/>
                          <w:b/>
                          <w:szCs w:val="24"/>
                          <w:lang w:eastAsia="lt-LT"/>
                        </w:rPr>
                        <w:t>2</w:t>
                      </w:r>
                    </w:sdtContent>
                  </w:sdt>
                  <w:r>
                    <w:rPr>
                      <w:rFonts w:ascii="Verdana" w:hAnsi="Verdana"/>
                      <w:b/>
                      <w:szCs w:val="24"/>
                      <w:lang w:eastAsia="lt-LT"/>
                    </w:rPr>
                    <w:t xml:space="preserve">. Patikrinimo tikslas </w:t>
                  </w:r>
                  <w:r>
                    <w:rPr>
                      <w:rFonts w:ascii="Verdana" w:hAnsi="Verdana"/>
                      <w:szCs w:val="24"/>
                      <w:lang w:eastAsia="lt-LT"/>
                    </w:rPr>
                    <w:t>(pabraukti):</w:t>
                  </w:r>
                  <w:r>
                    <w:rPr>
                      <w:rFonts w:ascii="Verdana" w:hAnsi="Verdana"/>
                      <w:b/>
                      <w:szCs w:val="24"/>
                      <w:lang w:eastAsia="lt-LT"/>
                    </w:rPr>
                    <w:t xml:space="preserve"> </w:t>
                  </w:r>
                  <w:r>
                    <w:rPr>
                      <w:rFonts w:ascii="Verdana" w:hAnsi="Verdana"/>
                      <w:szCs w:val="24"/>
                      <w:lang w:eastAsia="lt-LT"/>
                    </w:rPr>
                    <w:t>patikrinti asmens, pateikusio prašymą, pateiktus duomenis apie turimą turtą gaunamas pajamas, užimtumą, šeiminę padėtį, nustatyti, ar bendrai gyvenantys asmenys ar asmuo nepatiria nėra patyrę socialinės rizikos, kita nurodyti)_____________________________________</w:t>
                  </w:r>
                </w:p>
              </w:sdtContent>
            </w:sdt>
            <w:sdt>
              <w:sdtPr>
                <w:alias w:val="3 pr. 3 p."/>
                <w:tag w:val="part_78a2f14d86cf480bb0d00f38ace33599"/>
                <w:lock w:val="sdtLocked"/>
                <w:richText/>
              </w:sdtPr>
              <w:sdtContent>
                <w:p>
                  <w:pPr>
                    <w:tabs>
                      <w:tab w:val="center" w:pos="4819"/>
                      <w:tab w:val="right" w:pos="9638"/>
                    </w:tabs>
                    <w:ind w:right="-22"/>
                    <w:jc w:val="both"/>
                    <w:rPr>
                      <w:rFonts w:ascii="Verdana" w:hAnsi="Verdana"/>
                      <w:szCs w:val="24"/>
                      <w:lang w:eastAsia="lt-LT"/>
                    </w:rPr>
                  </w:pPr>
                  <w:sdt>
                    <w:sdtPr>
                      <w:alias w:val="Numeris"/>
                      <w:tag w:val="nr_78a2f14d86cf480bb0d00f38ace33599"/>
                      <w:lock w:val="sdtLocked"/>
                      <w:richText/>
                    </w:sdtPr>
                    <w:sdtContent>
                      <w:r>
                        <w:rPr>
                          <w:rFonts w:ascii="Verdana" w:hAnsi="Verdana"/>
                          <w:b/>
                          <w:szCs w:val="24"/>
                          <w:lang w:eastAsia="lt-LT"/>
                        </w:rPr>
                        <w:t>3</w:t>
                      </w:r>
                    </w:sdtContent>
                  </w:sdt>
                  <w:r>
                    <w:rPr>
                      <w:rFonts w:ascii="Verdana" w:hAnsi="Verdana"/>
                      <w:b/>
                      <w:szCs w:val="24"/>
                      <w:lang w:eastAsia="lt-LT"/>
                    </w:rPr>
                    <w:t>. Būstas</w:t>
                  </w:r>
                  <w:r>
                    <w:rPr>
                      <w:rFonts w:ascii="Verdana" w:hAnsi="Verdana"/>
                      <w:szCs w:val="24"/>
                      <w:lang w:eastAsia="lt-LT"/>
                    </w:rPr>
                    <w:t xml:space="preserve"> (kas reikalinga, pabraukti):</w:t>
                  </w:r>
                  <w:r>
                    <w:rPr>
                      <w:rFonts w:ascii="Verdana" w:hAnsi="Verdana"/>
                      <w:b/>
                      <w:szCs w:val="24"/>
                      <w:lang w:eastAsia="lt-LT"/>
                    </w:rPr>
                    <w:t xml:space="preserve"> </w:t>
                  </w:r>
                  <w:r>
                    <w:rPr>
                      <w:rFonts w:ascii="Verdana" w:hAnsi="Verdana"/>
                      <w:szCs w:val="24"/>
                      <w:lang w:eastAsia="lt-LT"/>
                    </w:rPr>
                    <w:t>nuosavybės teise priklausantis būstas; kitam asmeniui nuosavybės teise priklausantis būstas; nuomojamas būstas (nuomos mokestis ________ Eur per mėnesį); kita (nurodyti) ______________________________________________________________</w:t>
                  </w:r>
                </w:p>
              </w:sdtContent>
            </w:sdt>
            <w:sdt>
              <w:sdtPr>
                <w:alias w:val="3 pr. 4 p."/>
                <w:tag w:val="part_6162c7d8f055432290e694ac799ae7f4"/>
                <w:lock w:val="sdtLocked"/>
                <w:richText/>
              </w:sdtPr>
              <w:sdtContent>
                <w:p>
                  <w:pPr>
                    <w:tabs>
                      <w:tab w:val="center" w:pos="4819"/>
                      <w:tab w:val="right" w:pos="9638"/>
                    </w:tabs>
                    <w:ind w:right="-22"/>
                    <w:jc w:val="both"/>
                    <w:rPr>
                      <w:rFonts w:ascii="Verdana" w:hAnsi="Verdana"/>
                      <w:szCs w:val="24"/>
                      <w:lang w:eastAsia="lt-LT"/>
                    </w:rPr>
                  </w:pPr>
                  <w:sdt>
                    <w:sdtPr>
                      <w:alias w:val="Numeris"/>
                      <w:tag w:val="nr_6162c7d8f055432290e694ac799ae7f4"/>
                      <w:lock w:val="sdtLocked"/>
                      <w:richText/>
                    </w:sdtPr>
                    <w:sdtContent>
                      <w:r>
                        <w:rPr>
                          <w:rFonts w:ascii="Verdana" w:hAnsi="Verdana"/>
                          <w:b/>
                          <w:szCs w:val="24"/>
                          <w:lang w:eastAsia="lt-LT"/>
                        </w:rPr>
                        <w:t>4</w:t>
                      </w:r>
                    </w:sdtContent>
                  </w:sdt>
                  <w:r>
                    <w:rPr>
                      <w:rFonts w:ascii="Verdana" w:hAnsi="Verdana"/>
                      <w:b/>
                      <w:szCs w:val="24"/>
                      <w:lang w:eastAsia="lt-LT"/>
                    </w:rPr>
                    <w:t xml:space="preserve">. Būste gyvena </w:t>
                  </w:r>
                  <w:r>
                    <w:rPr>
                      <w:rFonts w:ascii="Verdana" w:hAnsi="Verdana"/>
                      <w:szCs w:val="24"/>
                      <w:lang w:eastAsia="lt-LT"/>
                    </w:rPr>
                    <w:t>(nurodyti</w:t>
                  </w:r>
                  <w:r>
                    <w:rPr>
                      <w:rFonts w:ascii="Verdana" w:hAnsi="Verdana"/>
                      <w:b/>
                      <w:szCs w:val="24"/>
                      <w:lang w:eastAsia="lt-LT"/>
                    </w:rPr>
                    <w:t xml:space="preserve"> </w:t>
                  </w:r>
                  <w:r>
                    <w:rPr>
                      <w:rFonts w:ascii="Verdana" w:hAnsi="Verdana"/>
                      <w:szCs w:val="24"/>
                      <w:lang w:eastAsia="lt-LT"/>
                    </w:rPr>
                    <w:t>asmenų</w:t>
                  </w:r>
                  <w:r>
                    <w:rPr>
                      <w:rFonts w:ascii="Verdana" w:hAnsi="Verdana"/>
                      <w:b/>
                      <w:szCs w:val="24"/>
                      <w:lang w:eastAsia="lt-LT"/>
                    </w:rPr>
                    <w:t xml:space="preserve"> </w:t>
                  </w:r>
                  <w:r>
                    <w:rPr>
                      <w:rFonts w:ascii="Verdana" w:hAnsi="Verdana"/>
                      <w:szCs w:val="24"/>
                      <w:lang w:eastAsia="lt-LT"/>
                    </w:rPr>
                    <w:t>šeiminę padėtį, skaičių, giminystės ryšį, kita): _______________________________________________________________</w:t>
                  </w:r>
                </w:p>
                <w:p>
                  <w:pPr>
                    <w:tabs>
                      <w:tab w:val="center" w:pos="4819"/>
                      <w:tab w:val="right" w:pos="9638"/>
                    </w:tabs>
                    <w:ind w:right="-22"/>
                    <w:jc w:val="both"/>
                    <w:rPr>
                      <w:rFonts w:ascii="Verdana" w:hAnsi="Verdana"/>
                      <w:szCs w:val="24"/>
                      <w:lang w:eastAsia="lt-LT"/>
                    </w:rPr>
                  </w:pPr>
                  <w:r>
                    <w:rPr>
                      <w:rFonts w:ascii="Verdana" w:hAnsi="Verdana"/>
                      <w:szCs w:val="24"/>
                      <w:lang w:eastAsia="lt-LT"/>
                    </w:rPr>
                    <w:t>_______________________________________________________________</w:t>
                  </w:r>
                </w:p>
              </w:sdtContent>
            </w:sdt>
            <w:sdt>
              <w:sdtPr>
                <w:alias w:val="3 pr. 5 p."/>
                <w:tag w:val="part_851635f9c37c4fbe841f5a97b37e691a"/>
                <w:lock w:val="sdtLocked"/>
                <w:richText/>
              </w:sdtPr>
              <w:sdtContent>
                <w:p>
                  <w:pPr>
                    <w:tabs>
                      <w:tab w:val="center" w:pos="4819"/>
                      <w:tab w:val="right" w:pos="9638"/>
                    </w:tabs>
                    <w:ind w:right="-22"/>
                    <w:jc w:val="both"/>
                    <w:rPr>
                      <w:rFonts w:ascii="Verdana" w:hAnsi="Verdana"/>
                      <w:szCs w:val="24"/>
                      <w:lang w:eastAsia="lt-LT"/>
                    </w:rPr>
                  </w:pPr>
                  <w:sdt>
                    <w:sdtPr>
                      <w:alias w:val="Numeris"/>
                      <w:tag w:val="nr_851635f9c37c4fbe841f5a97b37e691a"/>
                      <w:lock w:val="sdtLocked"/>
                      <w:richText/>
                    </w:sdtPr>
                    <w:sdtContent>
                      <w:r>
                        <w:rPr>
                          <w:rFonts w:ascii="Verdana" w:hAnsi="Verdana"/>
                          <w:b/>
                          <w:szCs w:val="24"/>
                          <w:lang w:eastAsia="lt-LT"/>
                        </w:rPr>
                        <w:t>5</w:t>
                      </w:r>
                    </w:sdtContent>
                  </w:sdt>
                  <w:r>
                    <w:rPr>
                      <w:rFonts w:ascii="Verdana" w:hAnsi="Verdana"/>
                      <w:b/>
                      <w:szCs w:val="24"/>
                      <w:lang w:eastAsia="lt-LT"/>
                    </w:rPr>
                    <w:t xml:space="preserve">. Pajamos </w:t>
                  </w:r>
                  <w:r>
                    <w:rPr>
                      <w:rFonts w:ascii="Verdana" w:hAnsi="Verdana"/>
                      <w:szCs w:val="24"/>
                      <w:lang w:eastAsia="lt-LT"/>
                    </w:rPr>
                    <w:t>(pabraukti): pastovus darbo užmokestis, pajamos iš turto, pensija, socialinės išmokos, pašalpos, kompensacijos, kita (nurodyti)</w:t>
                  </w:r>
                </w:p>
                <w:p>
                  <w:pPr>
                    <w:tabs>
                      <w:tab w:val="center" w:pos="4819"/>
                      <w:tab w:val="right" w:pos="9638"/>
                    </w:tabs>
                    <w:ind w:right="-22"/>
                    <w:jc w:val="both"/>
                    <w:rPr>
                      <w:rFonts w:ascii="Verdana" w:hAnsi="Verdana"/>
                      <w:szCs w:val="24"/>
                      <w:lang w:eastAsia="lt-LT"/>
                    </w:rPr>
                  </w:pPr>
                  <w:r>
                    <w:rPr>
                      <w:rFonts w:ascii="Verdana" w:hAnsi="Verdana"/>
                      <w:szCs w:val="24"/>
                      <w:lang w:eastAsia="lt-LT"/>
                    </w:rPr>
                    <w:pict w14:anchorId="6687E0FA">
                      <v:rect id="_x0000_i1025" style="width:0;height:1.5pt" o:hralign="center" o:hrstd="t" o:hr="t" fillcolor="#a0a0a0" stroked="f"/>
                    </w:pict>
                    <w:t>_______________________________________________________________</w:t>
                  </w:r>
                </w:p>
              </w:sdtContent>
            </w:sdt>
            <w:sdt>
              <w:sdtPr>
                <w:alias w:val="3 pr. 6 p."/>
                <w:tag w:val="part_5477a5fb71c748df9cbbb6587c63a0c6"/>
                <w:lock w:val="sdtLocked"/>
                <w:richText/>
              </w:sdtPr>
              <w:sdtContent>
                <w:p>
                  <w:pPr>
                    <w:ind w:right="-22"/>
                    <w:jc w:val="both"/>
                    <w:rPr>
                      <w:rFonts w:ascii="Verdana" w:hAnsi="Verdana"/>
                      <w:szCs w:val="24"/>
                      <w:lang w:eastAsia="lt-LT"/>
                    </w:rPr>
                  </w:pPr>
                  <w:sdt>
                    <w:sdtPr>
                      <w:alias w:val="Numeris"/>
                      <w:tag w:val="nr_5477a5fb71c748df9cbbb6587c63a0c6"/>
                      <w:lock w:val="sdtLocked"/>
                      <w:richText/>
                    </w:sdtPr>
                    <w:sdtContent>
                      <w:r>
                        <w:rPr>
                          <w:rFonts w:ascii="Verdana" w:hAnsi="Verdana"/>
                          <w:b/>
                          <w:color w:val="000000"/>
                          <w:szCs w:val="24"/>
                          <w:lang w:eastAsia="lt-LT"/>
                        </w:rPr>
                        <w:t>6</w:t>
                      </w:r>
                    </w:sdtContent>
                  </w:sdt>
                  <w:r>
                    <w:rPr>
                      <w:rFonts w:ascii="Verdana" w:hAnsi="Verdana"/>
                      <w:b/>
                      <w:color w:val="000000"/>
                      <w:szCs w:val="24"/>
                      <w:lang w:eastAsia="lt-LT"/>
                    </w:rPr>
                    <w:t xml:space="preserve">. Objektyvios priežastys </w:t>
                  </w:r>
                  <w:r>
                    <w:rPr>
                      <w:rFonts w:ascii="Verdana" w:hAnsi="Verdana"/>
                      <w:color w:val="000000"/>
                      <w:szCs w:val="24"/>
                      <w:lang w:eastAsia="lt-LT"/>
                    </w:rPr>
                    <w:t>(</w:t>
                  </w:r>
                  <w:r>
                    <w:rPr>
                      <w:rFonts w:ascii="Verdana" w:hAnsi="Verdana"/>
                      <w:color w:val="000000"/>
                      <w:spacing w:val="-4"/>
                      <w:szCs w:val="24"/>
                      <w:lang w:eastAsia="lt-LT"/>
                    </w:rPr>
                    <w:t>liga, netektas dalyvumas nedarbas, sumažėjusios darbo pajamos, mokymasis, auginami mažamečiai vaikai, kita),</w:t>
                  </w:r>
                  <w:r>
                    <w:rPr>
                      <w:rFonts w:ascii="Verdana" w:hAnsi="Verdana"/>
                      <w:color w:val="000000"/>
                      <w:szCs w:val="24"/>
                      <w:lang w:eastAsia="lt-LT"/>
                    </w:rPr>
                    <w:t xml:space="preserve"> </w:t>
                  </w:r>
                  <w:r>
                    <w:rPr>
                      <w:rFonts w:ascii="Verdana" w:hAnsi="Verdana"/>
                      <w:b/>
                      <w:color w:val="000000"/>
                      <w:szCs w:val="24"/>
                      <w:lang w:eastAsia="lt-LT"/>
                    </w:rPr>
                    <w:t xml:space="preserve">dėl kurių reikalinga </w:t>
                  </w:r>
                  <w:r>
                    <w:rPr>
                      <w:rFonts w:ascii="Verdana" w:hAnsi="Verdana"/>
                      <w:b/>
                      <w:szCs w:val="24"/>
                      <w:lang w:eastAsia="lt-LT"/>
                    </w:rPr>
                    <w:t xml:space="preserve">piniginė socialinė parama </w:t>
                  </w:r>
                  <w:r>
                    <w:rPr>
                      <w:rFonts w:ascii="Verdana" w:hAnsi="Verdana"/>
                      <w:szCs w:val="24"/>
                      <w:lang w:eastAsia="lt-LT"/>
                    </w:rPr>
                    <w:t>(nurodyti) _______________________________________________________________</w:t>
                  </w:r>
                </w:p>
                <w:p>
                  <w:pPr>
                    <w:ind w:right="-22"/>
                    <w:jc w:val="both"/>
                    <w:rPr>
                      <w:rFonts w:ascii="Verdana" w:hAnsi="Verdana"/>
                      <w:szCs w:val="24"/>
                      <w:lang w:eastAsia="lt-LT"/>
                    </w:rPr>
                  </w:pPr>
                  <w:r>
                    <w:rPr>
                      <w:rFonts w:ascii="Verdana" w:hAnsi="Verdana"/>
                      <w:szCs w:val="24"/>
                      <w:lang w:eastAsia="lt-LT"/>
                    </w:rPr>
                    <w:t>_______________________________________________________________</w:t>
                  </w:r>
                </w:p>
              </w:sdtContent>
            </w:sdt>
            <w:sdt>
              <w:sdtPr>
                <w:alias w:val="3 pr. 7 p."/>
                <w:tag w:val="part_5d1190c6a0f74885b5aaf5c7abb2c742"/>
                <w:lock w:val="sdtLocked"/>
                <w:richText/>
              </w:sdtPr>
              <w:sdtContent>
                <w:p>
                  <w:pPr>
                    <w:ind w:right="-22"/>
                    <w:jc w:val="both"/>
                    <w:rPr>
                      <w:rFonts w:ascii="Verdana" w:hAnsi="Verdana"/>
                      <w:szCs w:val="24"/>
                      <w:lang w:eastAsia="lt-LT"/>
                    </w:rPr>
                  </w:pPr>
                  <w:sdt>
                    <w:sdtPr>
                      <w:alias w:val="Numeris"/>
                      <w:tag w:val="nr_5d1190c6a0f74885b5aaf5c7abb2c742"/>
                      <w:lock w:val="sdtLocked"/>
                      <w:richText/>
                    </w:sdtPr>
                    <w:sdtContent>
                      <w:r>
                        <w:rPr>
                          <w:rFonts w:ascii="Verdana" w:hAnsi="Verdana"/>
                          <w:b/>
                          <w:szCs w:val="24"/>
                          <w:lang w:eastAsia="lt-LT"/>
                        </w:rPr>
                        <w:t>7</w:t>
                      </w:r>
                    </w:sdtContent>
                  </w:sdt>
                  <w:r>
                    <w:rPr>
                      <w:rFonts w:ascii="Verdana" w:hAnsi="Verdana"/>
                      <w:b/>
                      <w:szCs w:val="24"/>
                      <w:lang w:eastAsia="lt-LT"/>
                    </w:rPr>
                    <w:t xml:space="preserve">. Socialinių darbuotojų, kaimynų, ir kitų asmenų suteikta informacija bei pastabos ir tikrinusių asmenų, ir  išvados ir rekomendacijos </w:t>
                  </w:r>
                  <w:r>
                    <w:rPr>
                      <w:rFonts w:ascii="Verdana" w:hAnsi="Verdana"/>
                      <w:szCs w:val="24"/>
                      <w:lang w:eastAsia="lt-LT"/>
                    </w:rPr>
                    <w:t>(nurodyti) _______________________________________________________________</w:t>
                  </w:r>
                </w:p>
                <w:p>
                  <w:pPr>
                    <w:ind w:right="-22"/>
                    <w:jc w:val="both"/>
                    <w:rPr>
                      <w:rFonts w:ascii="Verdana" w:hAnsi="Verdana"/>
                      <w:szCs w:val="24"/>
                      <w:lang w:eastAsia="lt-LT"/>
                    </w:rPr>
                  </w:pPr>
                  <w:r>
                    <w:rPr>
                      <w:rFonts w:ascii="Verdana" w:hAnsi="Verdana"/>
                      <w:szCs w:val="24"/>
                      <w:lang w:eastAsia="lt-LT"/>
                    </w:rPr>
                    <w:t>_______________________________________________________________</w:t>
                  </w:r>
                </w:p>
                <w:p>
                  <w:pPr>
                    <w:ind w:right="-22"/>
                    <w:jc w:val="both"/>
                    <w:rPr>
                      <w:rFonts w:ascii="Verdana" w:hAnsi="Verdana"/>
                      <w:szCs w:val="24"/>
                      <w:lang w:eastAsia="lt-LT"/>
                    </w:rPr>
                  </w:pPr>
                  <w:r>
                    <w:rPr>
                      <w:rFonts w:ascii="Verdana" w:hAnsi="Verdana"/>
                      <w:szCs w:val="24"/>
                      <w:lang w:eastAsia="lt-LT"/>
                    </w:rPr>
                    <w:t>_______________________________________________________________</w:t>
                  </w:r>
                </w:p>
                <w:p>
                  <w:pPr>
                    <w:ind w:right="-22"/>
                    <w:jc w:val="both"/>
                    <w:rPr>
                      <w:rFonts w:ascii="Verdana" w:hAnsi="Verdana"/>
                      <w:szCs w:val="24"/>
                      <w:lang w:eastAsia="lt-LT"/>
                    </w:rPr>
                  </w:pPr>
                  <w:r>
                    <w:rPr>
                      <w:rFonts w:ascii="Verdana" w:hAnsi="Verdana"/>
                      <w:szCs w:val="24"/>
                      <w:lang w:eastAsia="lt-LT"/>
                    </w:rPr>
                    <w:t>_______________________________________________________________</w:t>
                  </w:r>
                </w:p>
                <w:p>
                  <w:pPr>
                    <w:ind w:right="-22"/>
                    <w:jc w:val="both"/>
                    <w:rPr>
                      <w:rFonts w:ascii="Verdana" w:hAnsi="Verdana"/>
                      <w:szCs w:val="24"/>
                      <w:lang w:eastAsia="lt-LT"/>
                    </w:rPr>
                  </w:pPr>
                  <w:r>
                    <w:rPr>
                      <w:rFonts w:ascii="Verdana" w:hAnsi="Verdana"/>
                      <w:szCs w:val="24"/>
                      <w:lang w:eastAsia="lt-LT"/>
                    </w:rPr>
                    <w:t>_______________________________________________________________</w:t>
                  </w:r>
                </w:p>
              </w:sdtContent>
            </w:sdt>
            <w:sdt>
              <w:sdtPr>
                <w:alias w:val="3 pr. 8 p."/>
                <w:tag w:val="part_88e4dfe1827448d1a6fb91606bfab2c8"/>
                <w:lock w:val="sdtLocked"/>
                <w:richText/>
              </w:sdtPr>
              <w:sdtContent>
                <w:p>
                  <w:pPr>
                    <w:rPr>
                      <w:rFonts w:ascii="Verdana" w:hAnsi="Verdana"/>
                      <w:b/>
                      <w:szCs w:val="24"/>
                      <w:lang w:eastAsia="lt-LT"/>
                    </w:rPr>
                  </w:pPr>
                  <w:sdt>
                    <w:sdtPr>
                      <w:alias w:val="Numeris"/>
                      <w:tag w:val="nr_88e4dfe1827448d1a6fb91606bfab2c8"/>
                      <w:lock w:val="sdtLocked"/>
                      <w:richText/>
                    </w:sdtPr>
                    <w:sdtContent>
                      <w:r>
                        <w:rPr>
                          <w:rFonts w:ascii="Verdana" w:hAnsi="Verdana"/>
                          <w:b/>
                          <w:bCs/>
                          <w:szCs w:val="24"/>
                          <w:lang w:eastAsia="lt-LT"/>
                        </w:rPr>
                        <w:t>8</w:t>
                      </w:r>
                    </w:sdtContent>
                  </w:sdt>
                  <w:r>
                    <w:rPr>
                      <w:rFonts w:ascii="Verdana" w:hAnsi="Verdana"/>
                      <w:b/>
                      <w:bCs/>
                      <w:szCs w:val="24"/>
                      <w:lang w:eastAsia="lt-LT"/>
                    </w:rPr>
                    <w:t>. Skirti</w:t>
                  </w:r>
                  <w:r>
                    <w:rPr>
                      <w:rFonts w:ascii="Verdana" w:hAnsi="Verdana"/>
                      <w:b/>
                      <w:szCs w:val="24"/>
                      <w:lang w:eastAsia="lt-LT"/>
                    </w:rPr>
                    <w:t xml:space="preserve"> vienkartinę paramą (nurodyti Aprašo punktą): ____________</w:t>
                  </w:r>
                </w:p>
              </w:sdtContent>
            </w:sdt>
            <w:sdt>
              <w:sdtPr>
                <w:alias w:val="3 pr. 9 p."/>
                <w:tag w:val="part_e080bccefca14d52a3e436bf09fd15a1"/>
                <w:lock w:val="sdtLocked"/>
                <w:richText/>
              </w:sdtPr>
              <w:sdtContent>
                <w:p>
                  <w:pPr>
                    <w:ind w:right="-22"/>
                    <w:jc w:val="both"/>
                    <w:rPr>
                      <w:rFonts w:ascii="Verdana" w:hAnsi="Verdana"/>
                      <w:b/>
                      <w:szCs w:val="24"/>
                      <w:lang w:eastAsia="lt-LT"/>
                    </w:rPr>
                  </w:pPr>
                  <w:sdt>
                    <w:sdtPr>
                      <w:alias w:val="Numeris"/>
                      <w:tag w:val="nr_e080bccefca14d52a3e436bf09fd15a1"/>
                      <w:lock w:val="sdtLocked"/>
                      <w:richText/>
                    </w:sdtPr>
                    <w:sdtContent>
                      <w:r>
                        <w:rPr>
                          <w:rFonts w:ascii="Verdana" w:hAnsi="Verdana"/>
                          <w:b/>
                          <w:szCs w:val="24"/>
                          <w:lang w:eastAsia="lt-LT"/>
                        </w:rPr>
                        <w:t>9</w:t>
                      </w:r>
                    </w:sdtContent>
                  </w:sdt>
                  <w:r>
                    <w:rPr>
                      <w:rFonts w:ascii="Verdana" w:hAnsi="Verdana"/>
                      <w:b/>
                      <w:szCs w:val="24"/>
                      <w:lang w:eastAsia="lt-LT"/>
                    </w:rPr>
                    <w:t>. Vienkartinę paramą skirti:</w:t>
                  </w:r>
                </w:p>
                <w:sdt>
                  <w:sdtPr>
                    <w:alias w:val="3 pr. 9.1 pp."/>
                    <w:tag w:val="part_89c0d25c5cda44a5998fcd40ce58f5fc"/>
                    <w:lock w:val="sdtLocked"/>
                    <w:richText/>
                  </w:sdtPr>
                  <w:sdtContent>
                    <w:p>
                      <w:pPr>
                        <w:ind w:right="-22"/>
                        <w:jc w:val="both"/>
                        <w:rPr>
                          <w:rFonts w:ascii="Verdana" w:hAnsi="Verdana"/>
                          <w:szCs w:val="24"/>
                          <w:lang w:eastAsia="lt-LT"/>
                        </w:rPr>
                      </w:pPr>
                      <w:sdt>
                        <w:sdtPr>
                          <w:alias w:val="Numeris"/>
                          <w:tag w:val="nr_89c0d25c5cda44a5998fcd40ce58f5fc"/>
                          <w:lock w:val="sdtLocked"/>
                          <w:richText/>
                        </w:sdtPr>
                        <w:sdtContent>
                          <w:r>
                            <w:rPr>
                              <w:rFonts w:ascii="Verdana" w:hAnsi="Verdana"/>
                              <w:szCs w:val="24"/>
                              <w:lang w:eastAsia="lt-LT"/>
                            </w:rPr>
                            <w:t>9.1</w:t>
                          </w:r>
                        </w:sdtContent>
                      </w:sdt>
                      <w:r>
                        <w:rPr>
                          <w:rFonts w:ascii="Verdana" w:hAnsi="Verdana"/>
                          <w:szCs w:val="24"/>
                          <w:lang w:eastAsia="lt-LT"/>
                        </w:rPr>
                        <w:t>. pinigais;</w:t>
                      </w:r>
                    </w:p>
                  </w:sdtContent>
                </w:sdt>
                <w:sdt>
                  <w:sdtPr>
                    <w:alias w:val="3 pr. 9.2 pp."/>
                    <w:tag w:val="part_44d571f8c4714847b4d46de1dcb87efb"/>
                    <w:lock w:val="sdtLocked"/>
                    <w:richText/>
                  </w:sdtPr>
                  <w:sdtContent>
                    <w:p>
                      <w:pPr>
                        <w:ind w:right="-22"/>
                        <w:jc w:val="both"/>
                        <w:rPr>
                          <w:rFonts w:ascii="Verdana" w:hAnsi="Verdana"/>
                          <w:szCs w:val="24"/>
                          <w:lang w:eastAsia="lt-LT"/>
                        </w:rPr>
                      </w:pPr>
                      <w:sdt>
                        <w:sdtPr>
                          <w:alias w:val="Numeris"/>
                          <w:tag w:val="nr_44d571f8c4714847b4d46de1dcb87efb"/>
                          <w:lock w:val="sdtLocked"/>
                          <w:richText/>
                        </w:sdtPr>
                        <w:sdtContent>
                          <w:r>
                            <w:rPr>
                              <w:rFonts w:ascii="Verdana" w:hAnsi="Verdana"/>
                              <w:szCs w:val="24"/>
                              <w:lang w:eastAsia="lt-LT"/>
                            </w:rPr>
                            <w:t>9.2</w:t>
                          </w:r>
                        </w:sdtContent>
                      </w:sdt>
                      <w:r>
                        <w:rPr>
                          <w:rFonts w:ascii="Verdana" w:hAnsi="Verdana"/>
                          <w:szCs w:val="24"/>
                          <w:lang w:eastAsia="lt-LT"/>
                        </w:rPr>
                        <w:t>. nepinigine forma (įrašyti) ______________________________________</w:t>
                      </w:r>
                    </w:p>
                  </w:sdtContent>
                </w:sdt>
              </w:sdtContent>
            </w:sdt>
            <w:sdt>
              <w:sdtPr>
                <w:alias w:val="3 pr. 10 p."/>
                <w:tag w:val="part_2eafb0e60117400fa85d01f385505769"/>
                <w:lock w:val="sdtLocked"/>
                <w:richText/>
              </w:sdtPr>
              <w:sdtContent>
                <w:p>
                  <w:pPr>
                    <w:ind w:right="-22"/>
                    <w:jc w:val="both"/>
                    <w:rPr>
                      <w:rFonts w:ascii="Verdana" w:hAnsi="Verdana"/>
                      <w:b/>
                      <w:szCs w:val="24"/>
                      <w:lang w:eastAsia="lt-LT"/>
                    </w:rPr>
                  </w:pPr>
                  <w:sdt>
                    <w:sdtPr>
                      <w:alias w:val="Numeris"/>
                      <w:tag w:val="nr_2eafb0e60117400fa85d01f385505769"/>
                      <w:lock w:val="sdtLocked"/>
                      <w:richText/>
                    </w:sdtPr>
                    <w:sdtContent>
                      <w:r>
                        <w:rPr>
                          <w:rFonts w:ascii="Verdana" w:hAnsi="Verdana"/>
                          <w:b/>
                          <w:szCs w:val="24"/>
                          <w:lang w:eastAsia="lt-LT"/>
                        </w:rPr>
                        <w:t>10</w:t>
                      </w:r>
                    </w:sdtContent>
                  </w:sdt>
                  <w:r>
                    <w:rPr>
                      <w:rFonts w:ascii="Verdana" w:hAnsi="Verdana"/>
                      <w:b/>
                      <w:szCs w:val="24"/>
                      <w:lang w:eastAsia="lt-LT"/>
                    </w:rPr>
                    <w:t xml:space="preserve">. Neskirti vienkartinės paramos </w:t>
                  </w:r>
                  <w:r>
                    <w:rPr>
                      <w:rFonts w:ascii="Verdana" w:hAnsi="Verdana"/>
                      <w:szCs w:val="24"/>
                      <w:lang w:eastAsia="lt-LT"/>
                    </w:rPr>
                    <w:t>(nurodyti Aprašo punktą):</w:t>
                  </w:r>
                  <w:r>
                    <w:rPr>
                      <w:rFonts w:ascii="Verdana" w:hAnsi="Verdana"/>
                      <w:b/>
                      <w:szCs w:val="24"/>
                      <w:lang w:eastAsia="lt-LT"/>
                    </w:rPr>
                    <w:t xml:space="preserve"> </w:t>
                  </w:r>
                </w:p>
                <w:p>
                  <w:pPr>
                    <w:ind w:right="-22"/>
                    <w:jc w:val="both"/>
                    <w:rPr>
                      <w:rFonts w:ascii="Verdana" w:hAnsi="Verdana"/>
                      <w:b/>
                      <w:szCs w:val="24"/>
                      <w:lang w:eastAsia="lt-LT"/>
                    </w:rPr>
                  </w:pPr>
                </w:p>
                <w:p>
                  <w:pPr>
                    <w:ind w:right="-22"/>
                    <w:jc w:val="both"/>
                    <w:rPr>
                      <w:rFonts w:ascii="Verdana" w:hAnsi="Verdana"/>
                      <w:szCs w:val="24"/>
                      <w:lang w:eastAsia="lt-LT"/>
                    </w:rPr>
                  </w:pPr>
                  <w:r>
                    <w:rPr>
                      <w:rFonts w:ascii="Verdana" w:hAnsi="Verdana"/>
                      <w:szCs w:val="24"/>
                      <w:lang w:eastAsia="lt-LT"/>
                    </w:rPr>
                    <w:t>______________________________________________________________</w:t>
                  </w:r>
                </w:p>
                <w:p>
                  <w:pPr>
                    <w:ind w:right="-22"/>
                    <w:jc w:val="both"/>
                    <w:rPr>
                      <w:rFonts w:ascii="Verdana" w:hAnsi="Verdana"/>
                      <w:szCs w:val="24"/>
                      <w:lang w:eastAsia="lt-LT"/>
                    </w:rPr>
                  </w:pPr>
                </w:p>
                <w:p>
                  <w:pPr>
                    <w:ind w:right="-22"/>
                    <w:jc w:val="both"/>
                    <w:rPr>
                      <w:rFonts w:ascii="Verdana" w:hAnsi="Verdana"/>
                      <w:szCs w:val="24"/>
                      <w:lang w:eastAsia="lt-LT"/>
                    </w:rPr>
                  </w:pPr>
                  <w:r>
                    <w:rPr>
                      <w:rFonts w:ascii="Verdana" w:hAnsi="Verdana"/>
                      <w:szCs w:val="24"/>
                      <w:lang w:eastAsia="lt-LT"/>
                    </w:rPr>
                    <w:t>______________________________________________________________</w:t>
                  </w:r>
                </w:p>
                <w:p>
                  <w:pPr>
                    <w:ind w:right="-22"/>
                    <w:jc w:val="both"/>
                    <w:rPr>
                      <w:rFonts w:ascii="Verdana" w:hAnsi="Verdana"/>
                      <w:szCs w:val="24"/>
                      <w:lang w:eastAsia="lt-LT"/>
                    </w:rPr>
                  </w:pPr>
                </w:p>
                <w:p>
                  <w:pPr>
                    <w:ind w:right="-22"/>
                    <w:jc w:val="both"/>
                    <w:rPr>
                      <w:rFonts w:ascii="Verdana" w:hAnsi="Verdana"/>
                      <w:szCs w:val="24"/>
                      <w:lang w:eastAsia="lt-LT"/>
                    </w:rPr>
                  </w:pPr>
                  <w:r>
                    <w:rPr>
                      <w:rFonts w:ascii="Verdana" w:hAnsi="Verdana"/>
                      <w:szCs w:val="24"/>
                      <w:lang w:eastAsia="lt-LT"/>
                    </w:rPr>
                    <w:t>____________________________</w:t>
                    <w:tab/>
                    <w:t>__________</w:t>
                    <w:tab/>
                    <w:t>____________</w:t>
                  </w:r>
                </w:p>
                <w:p>
                  <w:pPr>
                    <w:ind w:right="-22"/>
                    <w:jc w:val="both"/>
                    <w:rPr>
                      <w:rFonts w:ascii="Verdana" w:hAnsi="Verdana"/>
                      <w:sz w:val="20"/>
                      <w:szCs w:val="24"/>
                      <w:lang w:eastAsia="lt-LT"/>
                    </w:rPr>
                  </w:pPr>
                  <w:r>
                    <w:rPr>
                      <w:rFonts w:ascii="Verdana" w:hAnsi="Verdana"/>
                      <w:sz w:val="20"/>
                      <w:szCs w:val="24"/>
                      <w:lang w:eastAsia="lt-LT"/>
                    </w:rPr>
                    <w:t>(tikrinusio asmens pareigų pavadinimas)</w:t>
                    <w:tab/>
                    <w:t>(parašas)</w:t>
                    <w:tab/>
                    <w:tab/>
                    <w:t>(vardas, pavardė)</w:t>
                  </w:r>
                </w:p>
                <w:p>
                  <w:pPr>
                    <w:ind w:right="-22"/>
                    <w:jc w:val="both"/>
                    <w:rPr>
                      <w:rFonts w:ascii="Verdana" w:hAnsi="Verdana"/>
                      <w:sz w:val="22"/>
                      <w:szCs w:val="22"/>
                      <w:lang w:eastAsia="lt-LT"/>
                    </w:rPr>
                  </w:pPr>
                </w:p>
                <w:p>
                  <w:pPr>
                    <w:ind w:right="-22"/>
                    <w:jc w:val="both"/>
                    <w:rPr>
                      <w:rFonts w:ascii="Verdana" w:hAnsi="Verdana"/>
                      <w:sz w:val="22"/>
                      <w:szCs w:val="22"/>
                      <w:lang w:eastAsia="lt-LT"/>
                    </w:rPr>
                  </w:pPr>
                  <w:r>
                    <w:rPr>
                      <w:rFonts w:ascii="Verdana" w:hAnsi="Verdana"/>
                      <w:sz w:val="22"/>
                      <w:szCs w:val="22"/>
                      <w:lang w:eastAsia="lt-LT"/>
                    </w:rPr>
                    <w:t>______________________________</w:t>
                    <w:tab/>
                    <w:t>___________</w:t>
                    <w:tab/>
                    <w:t>_____________</w:t>
                  </w:r>
                </w:p>
                <w:p>
                  <w:pPr>
                    <w:ind w:right="-22"/>
                    <w:jc w:val="both"/>
                    <w:rPr>
                      <w:rFonts w:ascii="Verdana" w:hAnsi="Verdana"/>
                      <w:sz w:val="20"/>
                      <w:szCs w:val="24"/>
                      <w:lang w:eastAsia="lt-LT"/>
                    </w:rPr>
                  </w:pPr>
                  <w:r>
                    <w:rPr>
                      <w:rFonts w:ascii="Verdana" w:hAnsi="Verdana"/>
                      <w:sz w:val="20"/>
                      <w:szCs w:val="24"/>
                      <w:lang w:eastAsia="lt-LT"/>
                    </w:rPr>
                    <w:t>(tikrinusio asmens pareigų pavadinimas)</w:t>
                    <w:tab/>
                    <w:t>(parašas)</w:t>
                    <w:tab/>
                    <w:tab/>
                    <w:t>(vardas, pavardė)</w:t>
                  </w:r>
                </w:p>
                <w:p>
                  <w:pPr>
                    <w:ind w:right="-22"/>
                    <w:jc w:val="both"/>
                    <w:rPr>
                      <w:rFonts w:ascii="Verdana" w:hAnsi="Verdana"/>
                      <w:szCs w:val="24"/>
                      <w:lang w:eastAsia="lt-LT"/>
                    </w:rPr>
                  </w:pPr>
                </w:p>
                <w:p>
                  <w:pPr>
                    <w:ind w:right="-22"/>
                    <w:jc w:val="both"/>
                    <w:rPr>
                      <w:rFonts w:ascii="Verdana" w:hAnsi="Verdana"/>
                      <w:sz w:val="22"/>
                      <w:szCs w:val="22"/>
                      <w:lang w:eastAsia="lt-LT"/>
                    </w:rPr>
                  </w:pPr>
                  <w:r>
                    <w:rPr>
                      <w:rFonts w:ascii="Verdana" w:hAnsi="Verdana"/>
                      <w:szCs w:val="24"/>
                      <w:lang w:eastAsia="lt-LT"/>
                    </w:rPr>
                    <w:sym w:font="Webdings" w:char="F063"/>
                    <w:t xml:space="preserve"> </w:t>
                  </w:r>
                  <w:r>
                    <w:rPr>
                      <w:rFonts w:ascii="Verdana" w:hAnsi="Verdana"/>
                      <w:sz w:val="22"/>
                      <w:szCs w:val="22"/>
                      <w:lang w:eastAsia="lt-LT"/>
                    </w:rPr>
                    <w:t>patvirtinu, kad su buities ir gyvenimo sąlygų patikrinimo aktu susipažinau, pateikti duomenys teisingi.</w:t>
                  </w:r>
                </w:p>
                <w:p>
                  <w:pPr>
                    <w:ind w:right="-22"/>
                    <w:jc w:val="both"/>
                    <w:rPr>
                      <w:rFonts w:ascii="Verdana" w:hAnsi="Verdana"/>
                      <w:sz w:val="22"/>
                      <w:szCs w:val="22"/>
                      <w:lang w:eastAsia="lt-LT"/>
                    </w:rPr>
                  </w:pPr>
                  <w:r>
                    <w:rPr>
                      <w:rFonts w:ascii="Verdana" w:hAnsi="Verdana"/>
                      <w:sz w:val="22"/>
                      <w:szCs w:val="22"/>
                      <w:lang w:eastAsia="lt-LT"/>
                    </w:rPr>
                    <w:sym w:font="Webdings" w:char="F063"/>
                    <w:t xml:space="preserve"> su buities ir gyvenimo sąlygų patikrinimo aktu nesutinku, nes (nurodyti priežastis)____________________________________________________________</w:t>
                  </w:r>
                </w:p>
                <w:p>
                  <w:pPr>
                    <w:ind w:right="-22"/>
                    <w:jc w:val="both"/>
                    <w:rPr>
                      <w:rFonts w:ascii="Verdana" w:hAnsi="Verdana"/>
                      <w:sz w:val="22"/>
                      <w:szCs w:val="22"/>
                      <w:lang w:eastAsia="lt-LT"/>
                    </w:rPr>
                  </w:pPr>
                </w:p>
                <w:p>
                  <w:pPr>
                    <w:ind w:right="-22"/>
                    <w:jc w:val="both"/>
                    <w:rPr>
                      <w:rFonts w:ascii="Verdana" w:hAnsi="Verdana"/>
                      <w:sz w:val="22"/>
                      <w:szCs w:val="22"/>
                      <w:lang w:eastAsia="lt-LT"/>
                    </w:rPr>
                  </w:pPr>
                  <w:r>
                    <w:rPr>
                      <w:rFonts w:ascii="Verdana" w:hAnsi="Verdana"/>
                      <w:szCs w:val="24"/>
                      <w:lang w:eastAsia="lt-LT"/>
                    </w:rPr>
                    <w:t>_____________________________</w:t>
                    <w:tab/>
                    <w:t>____________</w:t>
                    <w:tab/>
                    <w:t>____________</w:t>
                  </w:r>
                </w:p>
                <w:p>
                  <w:pPr>
                    <w:rPr>
                      <w:rFonts w:ascii="Verdana" w:hAnsi="Verdana"/>
                      <w:bCs/>
                      <w:sz w:val="20"/>
                      <w:szCs w:val="24"/>
                      <w:lang w:eastAsia="lt-LT"/>
                    </w:rPr>
                  </w:pPr>
                  <w:r>
                    <w:rPr>
                      <w:rFonts w:ascii="Verdana" w:hAnsi="Verdana"/>
                      <w:sz w:val="20"/>
                      <w:szCs w:val="24"/>
                      <w:lang w:eastAsia="lt-LT"/>
                    </w:rPr>
                    <w:t>(Asmens, kurio buities ir gyvenimo sąlygos</w:t>
                    <w:tab/>
                    <w:t>(parašas)</w:t>
                    <w:tab/>
                    <w:tab/>
                  </w:r>
                  <w:r>
                    <w:rPr>
                      <w:rFonts w:ascii="Verdana" w:hAnsi="Verdana"/>
                      <w:bCs/>
                      <w:sz w:val="20"/>
                      <w:szCs w:val="24"/>
                      <w:lang w:eastAsia="lt-LT"/>
                    </w:rPr>
                    <w:t>(data)</w:t>
                  </w:r>
                </w:p>
                <w:p>
                  <w:pPr>
                    <w:ind w:right="-22"/>
                    <w:jc w:val="both"/>
                    <w:rPr>
                      <w:rFonts w:ascii="Verdana" w:hAnsi="Verdana"/>
                      <w:sz w:val="20"/>
                      <w:szCs w:val="24"/>
                      <w:lang w:eastAsia="lt-LT"/>
                    </w:rPr>
                  </w:pPr>
                  <w:r>
                    <w:rPr>
                      <w:rFonts w:ascii="Verdana" w:hAnsi="Verdana"/>
                      <w:sz w:val="20"/>
                      <w:szCs w:val="24"/>
                      <w:lang w:eastAsia="lt-LT"/>
                    </w:rPr>
                    <w:t>tikrinamos,</w:t>
                  </w:r>
                  <w:r>
                    <w:rPr>
                      <w:rFonts w:ascii="Verdana" w:hAnsi="Verdana"/>
                      <w:b/>
                      <w:sz w:val="20"/>
                      <w:szCs w:val="24"/>
                      <w:lang w:eastAsia="lt-LT"/>
                    </w:rPr>
                    <w:t xml:space="preserve"> </w:t>
                  </w:r>
                  <w:r>
                    <w:rPr>
                      <w:rFonts w:ascii="Verdana" w:hAnsi="Verdana"/>
                      <w:sz w:val="20"/>
                      <w:szCs w:val="24"/>
                      <w:lang w:eastAsia="lt-LT"/>
                    </w:rPr>
                    <w:t xml:space="preserve">vardas ir pavardė) </w:t>
                  </w:r>
                </w:p>
                <w:p>
                  <w:pPr>
                    <w:jc w:val="cente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_______________________________________</w:t>
                  </w:r>
                </w:p>
                <w:p>
                  <w:pPr>
                    <w:jc w:val="center"/>
                    <w:rPr>
                      <w:rFonts w:ascii="Verdana" w:hAnsi="Verdana"/>
                      <w:sz w:val="22"/>
                      <w:szCs w:val="22"/>
                      <w:lang w:eastAsia="lt-LT"/>
                    </w:rPr>
                    <w:sectPr>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skirsnis"/>
            <w:tag w:val="part_b9840d2a3b464aa18d1e380657a1382f"/>
            <w:lock w:val="sdtLocked"/>
            <w:richText/>
          </w:sdtPr>
          <w:sdtContent>
            <w:p>
              <w:pPr>
                <w:jc w:val="center"/>
                <w:rPr>
                  <w:rFonts w:ascii="Verdana" w:hAnsi="Verdana"/>
                  <w:b/>
                  <w:szCs w:val="24"/>
                  <w:lang w:eastAsia="lt-LT"/>
                </w:rPr>
              </w:pPr>
              <w:sdt>
                <w:sdtPr>
                  <w:alias w:val="Pavadinimas"/>
                  <w:tag w:val="title_b9840d2a3b464aa18d1e380657a1382f"/>
                  <w:lock w:val="sdtLocked"/>
                  <w:richText/>
                </w:sdtPr>
                <w:sdtContent>
                  <w:r>
                    <w:rPr>
                      <w:rFonts w:ascii="Verdana" w:hAnsi="Verdana"/>
                      <w:b/>
                      <w:szCs w:val="24"/>
                      <w:lang w:eastAsia="lt-LT"/>
                    </w:rPr>
                    <w:t>MARIJAMPOLĖS SAVIVALDYBĖS ADMINISTRACIJOS</w:t>
                  </w:r>
                </w:sdtContent>
              </w:sdt>
            </w:p>
          </w:sdtContent>
        </w:sdt>
        <w:sdt>
          <w:sdtPr>
            <w:alias w:val="skyrius"/>
            <w:tag w:val="part_1810e3b18a9b48f3a6f51da4bb209d99"/>
            <w:lock w:val="sdtLocked"/>
            <w:richText/>
          </w:sdtPr>
          <w:sdtContent>
            <w:p>
              <w:pPr>
                <w:jc w:val="center"/>
                <w:rPr>
                  <w:rFonts w:ascii="Verdana" w:hAnsi="Verdana"/>
                  <w:b/>
                  <w:bCs/>
                  <w:szCs w:val="24"/>
                  <w:lang w:eastAsia="lt-LT"/>
                </w:rPr>
              </w:pPr>
              <w:r>
                <w:rPr>
                  <w:rFonts w:ascii="Verdana" w:hAnsi="Verdana"/>
                  <w:b/>
                  <w:bCs/>
                  <w:szCs w:val="24"/>
                  <w:lang w:eastAsia="lt-LT"/>
                </w:rPr>
                <w:t>PINIGINĖS PARAMOS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1810e3b18a9b48f3a6f51da4bb209d99"/>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jc w:val="center"/>
                    <w:rPr>
                      <w:rFonts w:ascii="Verdana" w:hAnsi="Verdana"/>
                      <w:b/>
                      <w:bCs/>
                      <w:szCs w:val="24"/>
                      <w:lang w:eastAsia="lt-LT"/>
                    </w:rPr>
                  </w:pPr>
                  <w:r>
                    <w:rPr>
                      <w:rFonts w:ascii="Verdana" w:hAnsi="Verdana"/>
                      <w:b/>
                      <w:szCs w:val="24"/>
                      <w:lang w:eastAsia="lt-LT"/>
                    </w:rPr>
                    <w:t xml:space="preserve">DĖL </w:t>
                  </w:r>
                  <w:r>
                    <w:rPr>
                      <w:rFonts w:ascii="Verdana" w:hAnsi="Verdana"/>
                      <w:b/>
                      <w:bCs/>
                      <w:szCs w:val="24"/>
                      <w:lang w:eastAsia="lt-LT"/>
                    </w:rPr>
                    <w:t>PINIGINĖS SOCIALINĖS PARAMOS TEIKIMO NEPASITURINTIEMS MARIJAMPOLĖS SAVIVALDYBĖS GYVENTOJAMS TVARKOS APRAŠO PATVIRTINIMO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9"/>
                <w:gridCol w:w="6321"/>
              </w:tblGrid>
              <w:tr>
                <w:tc>
                  <w:tcPr>
                    <w:tcW w:w="31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21"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Dėl Piniginės socialinės paramos teikimo nepasiturintiems Marijampolės savivaldybės gyventojams tvarkos aprašo patvirtinimo</w:t>
                    </w:r>
                  </w:p>
                </w:tc>
              </w:tr>
              <w:tr>
                <w:tc>
                  <w:tcPr>
                    <w:tcW w:w="31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21" w:type="dxa"/>
                    <w:tcBorders>
                      <w:top w:val="single" w:sz="4" w:space="0" w:color="auto"/>
                      <w:left w:val="single" w:sz="4" w:space="0" w:color="auto"/>
                      <w:bottom w:val="single" w:sz="4" w:space="0" w:color="auto"/>
                      <w:right w:val="single" w:sz="4" w:space="0" w:color="auto"/>
                    </w:tcBorders>
                  </w:tcPr>
                  <w:p>
                    <w:pPr>
                      <w:rPr>
                        <w:rFonts w:ascii="Verdana" w:hAnsi="Verdana"/>
                        <w:bCs/>
                        <w:szCs w:val="24"/>
                        <w:lang w:eastAsia="lt-LT"/>
                      </w:rPr>
                    </w:pPr>
                    <w:r>
                      <w:rPr>
                        <w:rFonts w:ascii="Verdana" w:hAnsi="Verdana"/>
                        <w:bCs/>
                        <w:szCs w:val="24"/>
                        <w:lang w:eastAsia="lt-LT"/>
                      </w:rPr>
                      <w:t xml:space="preserve">Projekto tikslas – didinti piniginės socialinės paramos nepasiturintiems gyventojams prieinamumą ir adekvatumą, paskatas integruotis į darbo rinką. </w:t>
                    </w:r>
                  </w:p>
                  <w:p>
                    <w:pPr>
                      <w:ind w:hanging="17"/>
                      <w:rPr>
                        <w:rFonts w:ascii="Verdana" w:hAnsi="Verdana"/>
                        <w:bCs/>
                        <w:szCs w:val="24"/>
                        <w:lang w:eastAsia="lt-LT"/>
                      </w:rPr>
                    </w:pPr>
                    <w:r>
                      <w:rPr>
                        <w:rFonts w:ascii="Verdana" w:hAnsi="Verdana"/>
                        <w:bCs/>
                        <w:szCs w:val="24"/>
                        <w:lang w:eastAsia="lt-LT"/>
                      </w:rPr>
                      <w:t>Projekto uždaviniai:</w:t>
                    </w:r>
                  </w:p>
                  <w:p>
                    <w:pPr>
                      <w:tabs>
                        <w:tab w:val="left" w:pos="592"/>
                      </w:tabs>
                      <w:rPr>
                        <w:rFonts w:ascii="Verdana" w:hAnsi="Verdana"/>
                        <w:kern w:val="2"/>
                        <w:szCs w:val="24"/>
                      </w:rPr>
                    </w:pPr>
                    <w:r>
                      <w:rPr>
                        <w:rFonts w:ascii="Verdana" w:hAnsi="Verdana"/>
                        <w:bCs/>
                        <w:kern w:val="2"/>
                        <w:sz w:val="22"/>
                        <w:szCs w:val="22"/>
                      </w:rPr>
                      <w:t>1</w:t>
                    </w:r>
                    <w:r>
                      <w:rPr>
                        <w:rFonts w:ascii="Verdana" w:hAnsi="Verdana"/>
                        <w:bCs/>
                        <w:kern w:val="2"/>
                        <w:szCs w:val="24"/>
                      </w:rPr>
                      <w:t>. Pakeisti piniginei socialinei paramai teikti nepanaudotų lėšų perskirstymo tvarką.</w:t>
                    </w:r>
                  </w:p>
                  <w:p>
                    <w:pPr>
                      <w:rPr>
                        <w:rFonts w:ascii="Verdana" w:hAnsi="Verdana"/>
                        <w:szCs w:val="24"/>
                        <w:lang w:eastAsia="lt-LT"/>
                      </w:rPr>
                    </w:pPr>
                    <w:r>
                      <w:rPr>
                        <w:rFonts w:ascii="Verdana" w:hAnsi="Verdana" w:cs="TimesNewRomanPSMT"/>
                        <w:szCs w:val="24"/>
                        <w:lang w:eastAsia="lt-LT"/>
                      </w:rPr>
                      <w:t>2. Didinti piniginės socialinės paramos gavėjų prieinamumą dalyvauti savivaldybės parengtoje Užimtumo didinimo programoje.</w:t>
                    </w:r>
                  </w:p>
                  <w:p>
                    <w:pPr>
                      <w:tabs>
                        <w:tab w:val="left" w:pos="592"/>
                        <w:tab w:val="left" w:pos="1021"/>
                      </w:tabs>
                      <w:rPr>
                        <w:rFonts w:ascii="Verdana" w:hAnsi="Verdana"/>
                        <w:bCs/>
                        <w:szCs w:val="24"/>
                        <w:lang w:eastAsia="lt-LT"/>
                      </w:rPr>
                    </w:pPr>
                    <w:r>
                      <w:rPr>
                        <w:rFonts w:ascii="Verdana" w:hAnsi="Verdana"/>
                        <w:bCs/>
                        <w:szCs w:val="24"/>
                        <w:lang w:eastAsia="lt-LT"/>
                      </w:rPr>
                      <w:t>3. Sutrumpinti piniginės socialinės paramos suteikimo trukmę.</w:t>
                    </w:r>
                  </w:p>
                  <w:p>
                    <w:pPr>
                      <w:rPr>
                        <w:rFonts w:ascii="Verdana" w:hAnsi="Verdana" w:cs="TimesNewRomanPSMT"/>
                        <w:szCs w:val="24"/>
                        <w:lang w:eastAsia="lt-LT"/>
                      </w:rPr>
                    </w:pPr>
                    <w:r>
                      <w:rPr>
                        <w:rFonts w:ascii="Verdana" w:hAnsi="Verdana" w:cs="TimesNewRomanPSMT"/>
                        <w:szCs w:val="24"/>
                        <w:lang w:eastAsia="lt-LT"/>
                      </w:rPr>
                      <w:t>4. Suderinti Tvarkos aprašo nuostatas</w:t>
                    </w:r>
                  </w:p>
                  <w:p>
                    <w:pPr>
                      <w:rPr>
                        <w:rFonts w:ascii="Verdana" w:hAnsi="Verdana"/>
                        <w:szCs w:val="24"/>
                        <w:lang w:eastAsia="lt-LT"/>
                      </w:rPr>
                    </w:pPr>
                    <w:r>
                      <w:rPr>
                        <w:rFonts w:ascii="Verdana" w:hAnsi="Verdana" w:cs="TimesNewRomanPSMT"/>
                        <w:szCs w:val="24"/>
                        <w:lang w:eastAsia="lt-LT"/>
                      </w:rPr>
                      <w:t>su kitais Lietuvos Respublikos įstatymais.</w:t>
                    </w:r>
                    <w:r>
                      <w:rPr>
                        <w:rFonts w:ascii="TimesNewRomanPSMT" w:hAnsi="TimesNewRomanPSMT" w:cs="TimesNewRomanPSMT"/>
                        <w:szCs w:val="24"/>
                        <w:lang w:eastAsia="lt-LT"/>
                      </w:rPr>
                      <w:t xml:space="preserve"> </w:t>
                    </w:r>
                  </w:p>
                </w:tc>
              </w:tr>
              <w:tr>
                <w:tc>
                  <w:tcPr>
                    <w:tcW w:w="3199"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21" w:type="dxa"/>
                    <w:tcBorders>
                      <w:top w:val="single" w:sz="4" w:space="0" w:color="auto"/>
                      <w:left w:val="single" w:sz="4" w:space="0" w:color="auto"/>
                      <w:bottom w:val="single" w:sz="4" w:space="0" w:color="auto"/>
                      <w:right w:val="single" w:sz="4" w:space="0" w:color="auto"/>
                    </w:tcBorders>
                  </w:tcPr>
                  <w:p>
                    <w:pPr>
                      <w:rPr>
                        <w:rFonts w:ascii="Verdana" w:hAnsi="Verdana"/>
                        <w:bCs/>
                        <w:szCs w:val="24"/>
                        <w:lang w:eastAsia="lt-LT"/>
                      </w:rPr>
                    </w:pPr>
                    <w:r>
                      <w:rPr>
                        <w:rFonts w:ascii="Verdana" w:hAnsi="Verdana"/>
                        <w:bCs/>
                        <w:szCs w:val="24"/>
                        <w:lang w:eastAsia="lt-LT"/>
                      </w:rPr>
                      <w:t>Reikės keisti:</w:t>
                    </w:r>
                  </w:p>
                  <w:p>
                    <w:pPr>
                      <w:rPr>
                        <w:rFonts w:ascii="Verdana" w:hAnsi="Verdana"/>
                        <w:bCs/>
                        <w:color w:val="000000"/>
                        <w:szCs w:val="24"/>
                        <w:lang w:eastAsia="ar-SA"/>
                      </w:rPr>
                    </w:pPr>
                    <w:r>
                      <w:rPr>
                        <w:rFonts w:ascii="Verdana" w:hAnsi="Verdana"/>
                        <w:bCs/>
                        <w:szCs w:val="24"/>
                        <w:lang w:eastAsia="lt-LT"/>
                      </w:rPr>
                      <w:t>1. Sprendimo dėl p</w:t>
                    </w:r>
                    <w:r>
                      <w:rPr>
                        <w:rFonts w:ascii="Verdana" w:hAnsi="Verdana"/>
                        <w:bCs/>
                        <w:color w:val="000000"/>
                        <w:szCs w:val="24"/>
                        <w:lang w:eastAsia="ar-SA"/>
                      </w:rPr>
                      <w:t>iniginės socialinės paramos skyrimo priėmimo tvarkos aprašą, patvirtintą Marijampolės savivaldybės mero 2023 m. balandžio 21 d. mero potvarkiu Nr. MV-42 „D</w:t>
                    </w:r>
                    <w:r>
                      <w:rPr>
                        <w:rFonts w:ascii="Verdana" w:hAnsi="Verdana"/>
                        <w:bCs/>
                        <w:szCs w:val="24"/>
                        <w:lang w:eastAsia="lt-LT"/>
                      </w:rPr>
                      <w:t>ėl</w:t>
                    </w:r>
                    <w:r>
                      <w:rPr>
                        <w:rFonts w:ascii="Verdana" w:hAnsi="Verdana"/>
                        <w:bCs/>
                        <w:color w:val="000000"/>
                        <w:szCs w:val="24"/>
                        <w:lang w:eastAsia="ar-SA"/>
                      </w:rPr>
                      <w:t xml:space="preserve"> Sprendimo dėl piniginės socialinės paramos skyrimo priėmimo tvarkos aprašo patvirtinimo“.</w:t>
                    </w:r>
                  </w:p>
                  <w:p>
                    <w:pPr>
                      <w:rPr>
                        <w:rFonts w:ascii="Verdana" w:hAnsi="Verdana"/>
                        <w:bCs/>
                        <w:szCs w:val="24"/>
                        <w:lang w:eastAsia="lt-LT"/>
                      </w:rPr>
                    </w:pPr>
                    <w:r>
                      <w:rPr>
                        <w:rFonts w:ascii="Verdana" w:hAnsi="Verdana"/>
                        <w:bCs/>
                        <w:color w:val="000000"/>
                        <w:szCs w:val="24"/>
                        <w:lang w:eastAsia="ar-SA"/>
                      </w:rPr>
                      <w:t>2. P</w:t>
                    </w:r>
                    <w:r>
                      <w:rPr>
                        <w:rFonts w:ascii="Verdana" w:hAnsi="Verdana"/>
                        <w:bCs/>
                        <w:szCs w:val="24"/>
                        <w:lang w:eastAsia="lt-LT"/>
                      </w:rPr>
                      <w:t xml:space="preserve">iniginės socialinės paramos teikimo  komisijos veiklos nuostatus, patvirtintus </w:t>
                    </w:r>
                    <w:r>
                      <w:rPr>
                        <w:rFonts w:ascii="Verdana" w:hAnsi="Verdana"/>
                        <w:bCs/>
                        <w:color w:val="000000"/>
                        <w:szCs w:val="24"/>
                        <w:lang w:eastAsia="ar-SA"/>
                      </w:rPr>
                      <w:t>Marijampolės savivaldybės mero 2023 m. balandžio 26 d. mero potvarkiu Nr. MV-47 „Dėl P</w:t>
                    </w:r>
                    <w:r>
                      <w:rPr>
                        <w:rFonts w:ascii="Verdana" w:hAnsi="Verdana"/>
                        <w:bCs/>
                        <w:szCs w:val="24"/>
                        <w:lang w:eastAsia="lt-LT"/>
                      </w:rPr>
                      <w:t xml:space="preserve">iniginės socialinės paramos teikimo  komisijos veiklos nuostatų patvirtinimo“.</w:t>
                    </w:r>
                  </w:p>
                  <w:p>
                    <w:pPr>
                      <w:jc w:val="both"/>
                      <w:rPr>
                        <w:rFonts w:ascii="Verdana" w:hAnsi="Verdana"/>
                        <w:color w:val="000000"/>
                        <w:szCs w:val="24"/>
                        <w:lang w:eastAsia="lt-LT"/>
                      </w:rPr>
                    </w:pPr>
                    <w:r>
                      <w:rPr>
                        <w:rFonts w:ascii="Verdana" w:hAnsi="Verdana"/>
                        <w:color w:val="000000"/>
                        <w:szCs w:val="24"/>
                        <w:lang w:eastAsia="lt-LT"/>
                      </w:rPr>
                      <w:t>Neigiamos pasekmės:</w:t>
                    </w:r>
                  </w:p>
                  <w:p>
                    <w:pPr>
                      <w:jc w:val="both"/>
                      <w:rPr>
                        <w:rFonts w:ascii="Verdana" w:hAnsi="Verdana"/>
                        <w:strike/>
                        <w:szCs w:val="24"/>
                        <w:lang w:eastAsia="lt-LT"/>
                      </w:rPr>
                    </w:pPr>
                    <w:r>
                      <w:rPr>
                        <w:rFonts w:ascii="Verdana" w:hAnsi="Verdana"/>
                        <w:color w:val="000000"/>
                        <w:szCs w:val="24"/>
                        <w:lang w:eastAsia="lt-LT"/>
                      </w:rPr>
                      <w:t xml:space="preserve">Nepilnai bus užtikrintas piniginės socialinės paramos teikimo vienas iš principų, t. y. socialinio teisingumo ir veiksmingumo. Piniginė socialinė parama teikiama siekiant sudaryti sąlygas gauti paramą tada, kada jos labiausiai reikia, &lt;...&gt; bei racionaliai naudojant turimus išteklius. Savivaldybei panaikinta diskrecija neskirti piniginės socialinės paramos, kai </w:t>
                    </w:r>
                    <w:r>
                      <w:rPr>
                        <w:rFonts w:ascii="Verdana" w:hAnsi="Verdana"/>
                        <w:szCs w:val="24"/>
                        <w:lang w:eastAsia="lt-LT"/>
                      </w:rPr>
                      <w:t>vieno gyvenančio ar bendrai gyvenančių asmenų turimų piniginių lėšų dydis viršija Įstatyme nustatytą piniginių lėšų normatyvą.</w:t>
                    </w:r>
                    <w:r>
                      <w:rPr>
                        <w:rFonts w:ascii="Verdana" w:hAnsi="Verdana"/>
                        <w:dstrike/>
                        <w:szCs w:val="24"/>
                        <w:lang w:eastAsia="lt-LT"/>
                      </w:rPr>
                      <w:t xml:space="preserve"> </w:t>
                    </w:r>
                  </w:p>
                </w:tc>
              </w:tr>
              <w:tr>
                <w:tc>
                  <w:tcPr>
                    <w:tcW w:w="31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21"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Papildomų biudžeto lėšų nereikės</w:t>
                    </w:r>
                  </w:p>
                </w:tc>
              </w:tr>
              <w:tr>
                <w:trPr>
                  <w:trHeight w:val="558"/>
                </w:trPr>
                <w:tc>
                  <w:tcPr>
                    <w:tcW w:w="31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21"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1. Tvarkos aprašas tvirtinamas naujai, kadangi keičiasi daugiau kaip pusė buvusio Tvarkos aprašo punktų.</w:t>
                    </w:r>
                  </w:p>
                  <w:p>
                    <w:pPr>
                      <w:rPr>
                        <w:rFonts w:ascii="Verdana" w:hAnsi="Verdana"/>
                        <w:szCs w:val="24"/>
                        <w:lang w:eastAsia="lt-LT"/>
                      </w:rPr>
                    </w:pPr>
                    <w:r>
                      <w:rPr>
                        <w:rFonts w:ascii="Verdana" w:hAnsi="Verdana"/>
                        <w:szCs w:val="24"/>
                        <w:lang w:eastAsia="lt-LT"/>
                      </w:rPr>
                      <w:t>2. Savivaldybės tarybai panaikinta prievolė Tvarkos apraše numatyti atvejus, kai socialinė parama didinama, mažinama, skiriama ne visiems bendrai gyvenantiems asmenims. Tai numatyta Įstatyme, todėl naikinamas buvusio Tvarkos aprašo Trečiasis skirsnis ir buvęs 121 punktas.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2"/>
                      <w:gridCol w:w="3243"/>
                    </w:tblGrid>
                    <w:tr>
                      <w:tc>
                        <w:tcPr>
                          <w:tcW w:w="2852" w:type="dxa"/>
                        </w:tcPr>
                        <w:p>
                          <w:pPr>
                            <w:jc w:val="both"/>
                            <w:rPr>
                              <w:rFonts w:ascii="Verdana" w:hAnsi="Verdana"/>
                              <w:bCs/>
                              <w:szCs w:val="24"/>
                              <w:lang w:eastAsia="lt-LT"/>
                            </w:rPr>
                          </w:pPr>
                          <w:r>
                            <w:rPr>
                              <w:rFonts w:ascii="Verdana" w:hAnsi="Verdana"/>
                              <w:bCs/>
                              <w:szCs w:val="24"/>
                              <w:lang w:eastAsia="lt-LT"/>
                            </w:rPr>
                            <w:t>Iki pakeitimo:</w:t>
                          </w:r>
                        </w:p>
                      </w:tc>
                      <w:tc>
                        <w:tcPr>
                          <w:tcW w:w="3243" w:type="dxa"/>
                        </w:tcPr>
                        <w:p>
                          <w:pPr>
                            <w:jc w:val="both"/>
                            <w:rPr>
                              <w:rFonts w:ascii="Verdana" w:hAnsi="Verdana"/>
                              <w:bCs/>
                              <w:szCs w:val="24"/>
                              <w:lang w:eastAsia="lt-LT"/>
                            </w:rPr>
                          </w:pPr>
                          <w:r>
                            <w:rPr>
                              <w:rFonts w:ascii="Verdana" w:hAnsi="Verdana"/>
                              <w:bCs/>
                              <w:szCs w:val="24"/>
                              <w:lang w:eastAsia="lt-LT"/>
                            </w:rPr>
                            <w:t>Po pakeitimo:</w:t>
                          </w:r>
                        </w:p>
                      </w:tc>
                    </w:tr>
                    <w:tr>
                      <w:trPr>
                        <w:trHeight w:val="1070"/>
                      </w:trPr>
                      <w:tc>
                        <w:tcPr>
                          <w:tcW w:w="2852" w:type="dxa"/>
                        </w:tcPr>
                        <w:p>
                          <w:pPr>
                            <w:jc w:val="center"/>
                            <w:rPr>
                              <w:rFonts w:ascii="Verdana" w:hAnsi="Verdana"/>
                              <w:sz w:val="20"/>
                              <w:lang w:eastAsia="lt-LT"/>
                            </w:rPr>
                          </w:pPr>
                          <w:r>
                            <w:rPr>
                              <w:rFonts w:ascii="Verdana" w:hAnsi="Verdana"/>
                              <w:sz w:val="20"/>
                              <w:lang w:eastAsia="lt-LT"/>
                            </w:rPr>
                            <w:t>TREČIASIS SKIRSNIS</w:t>
                          </w:r>
                        </w:p>
                        <w:p>
                          <w:pPr>
                            <w:jc w:val="center"/>
                            <w:rPr>
                              <w:rFonts w:ascii="Verdana" w:hAnsi="Verdana"/>
                              <w:bCs/>
                              <w:strike/>
                              <w:szCs w:val="24"/>
                              <w:lang w:eastAsia="lt-LT"/>
                            </w:rPr>
                          </w:pPr>
                          <w:r>
                            <w:rPr>
                              <w:rFonts w:ascii="Verdana" w:hAnsi="Verdana"/>
                              <w:sz w:val="20"/>
                              <w:lang w:eastAsia="lt-LT"/>
                            </w:rPr>
                            <w:t>ATVEJAI, KAI PINIGINĖ SOCIALINĖ PARAMA DIDINAMA IR MAŽINAMA</w:t>
                          </w:r>
                        </w:p>
                      </w:tc>
                      <w:tc>
                        <w:tcPr>
                          <w:tcW w:w="3243" w:type="dxa"/>
                        </w:tcPr>
                        <w:p>
                          <w:pPr>
                            <w:jc w:val="center"/>
                            <w:rPr>
                              <w:rFonts w:ascii="Verdana" w:hAnsi="Verdana"/>
                              <w:bCs/>
                              <w:szCs w:val="24"/>
                              <w:lang w:eastAsia="lt-LT"/>
                            </w:rPr>
                          </w:pPr>
                          <w:r>
                            <w:rPr>
                              <w:rFonts w:ascii="Verdana" w:hAnsi="Verdana"/>
                              <w:bCs/>
                              <w:szCs w:val="24"/>
                              <w:lang w:eastAsia="lt-LT"/>
                            </w:rPr>
                            <w:t>Panaikinta</w:t>
                          </w:r>
                        </w:p>
                      </w:tc>
                    </w:tr>
                    <w:tr>
                      <w:trPr>
                        <w:trHeight w:val="1437"/>
                      </w:trPr>
                      <w:tc>
                        <w:tcPr>
                          <w:tcW w:w="2852" w:type="dxa"/>
                        </w:tcPr>
                        <w:p>
                          <w:pPr>
                            <w:rPr>
                              <w:rFonts w:ascii="Verdana" w:hAnsi="Verdana"/>
                              <w:sz w:val="20"/>
                              <w:lang w:eastAsia="lt-LT"/>
                            </w:rPr>
                          </w:pPr>
                          <w:r>
                            <w:rPr>
                              <w:rFonts w:ascii="Verdana" w:hAnsi="Verdana"/>
                              <w:szCs w:val="24"/>
                              <w:lang w:eastAsia="lt-LT"/>
                            </w:rPr>
                            <w:t xml:space="preserve">121. </w:t>
                          </w:r>
                          <w:r>
                            <w:rPr>
                              <w:rFonts w:ascii="Verdana" w:hAnsi="Verdana"/>
                              <w:color w:val="000000"/>
                              <w:szCs w:val="24"/>
                              <w:lang w:eastAsia="lt-LT"/>
                            </w:rPr>
                            <w:t>Socialinė pašalpa skiriama ne visiems bendrai gyvenantiems asmenims atvejais, numatytais šio Aprašo 48.3, 49.2, 49.4, 49.8, 49.15 ir 102.5 papunkčiuose bei rekomendavus Komisijai.</w:t>
                          </w:r>
                        </w:p>
                      </w:tc>
                      <w:tc>
                        <w:tcPr>
                          <w:tcW w:w="3243" w:type="dxa"/>
                        </w:tcPr>
                        <w:p>
                          <w:pPr>
                            <w:jc w:val="center"/>
                            <w:rPr>
                              <w:rFonts w:ascii="Verdana" w:hAnsi="Verdana"/>
                              <w:bCs/>
                              <w:szCs w:val="24"/>
                              <w:lang w:eastAsia="lt-LT"/>
                            </w:rPr>
                          </w:pPr>
                          <w:r>
                            <w:rPr>
                              <w:rFonts w:ascii="Verdana" w:hAnsi="Verdana"/>
                              <w:bCs/>
                              <w:szCs w:val="24"/>
                              <w:lang w:eastAsia="lt-LT"/>
                            </w:rPr>
                            <w:t>Panaikinta</w:t>
                          </w:r>
                        </w:p>
                      </w:tc>
                    </w:tr>
                  </w:tbl>
                  <w:p>
                    <w:pPr>
                      <w:rPr>
                        <w:rFonts w:ascii="Verdana" w:hAnsi="Verdana"/>
                        <w:szCs w:val="24"/>
                        <w:lang w:eastAsia="lt-LT"/>
                      </w:rPr>
                    </w:pPr>
                    <w:r>
                      <w:rPr>
                        <w:rFonts w:ascii="Verdana" w:hAnsi="Verdana"/>
                        <w:szCs w:val="24"/>
                        <w:lang w:eastAsia="lt-LT"/>
                      </w:rPr>
                      <w:t>3. Numatyta, kad piniginė socialinė parama asmenims, patiriantiems socialinę riziką, mokama atsižvelgiant į atvejo vadybininko ar socialinio darbuotojo rekomendaciją.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2"/>
                      <w:gridCol w:w="3243"/>
                    </w:tblGrid>
                    <w:tr>
                      <w:tc>
                        <w:tcPr>
                          <w:tcW w:w="2852" w:type="dxa"/>
                        </w:tcPr>
                        <w:p>
                          <w:pPr>
                            <w:jc w:val="both"/>
                            <w:rPr>
                              <w:rFonts w:ascii="Verdana" w:hAnsi="Verdana"/>
                              <w:bCs/>
                              <w:szCs w:val="24"/>
                              <w:lang w:eastAsia="lt-LT"/>
                            </w:rPr>
                          </w:pPr>
                          <w:r>
                            <w:rPr>
                              <w:rFonts w:ascii="Verdana" w:hAnsi="Verdana"/>
                              <w:bCs/>
                              <w:szCs w:val="24"/>
                              <w:lang w:eastAsia="lt-LT"/>
                            </w:rPr>
                            <w:t>Iki pakeitimo:</w:t>
                          </w:r>
                        </w:p>
                      </w:tc>
                      <w:tc>
                        <w:tcPr>
                          <w:tcW w:w="3243" w:type="dxa"/>
                        </w:tcPr>
                        <w:p>
                          <w:pPr>
                            <w:jc w:val="both"/>
                            <w:rPr>
                              <w:rFonts w:ascii="Verdana" w:hAnsi="Verdana"/>
                              <w:bCs/>
                              <w:szCs w:val="24"/>
                              <w:lang w:eastAsia="lt-LT"/>
                            </w:rPr>
                          </w:pPr>
                          <w:r>
                            <w:rPr>
                              <w:rFonts w:ascii="Verdana" w:hAnsi="Verdana"/>
                              <w:bCs/>
                              <w:szCs w:val="24"/>
                              <w:lang w:eastAsia="lt-LT"/>
                            </w:rPr>
                            <w:t>Po pakeitimo:</w:t>
                          </w:r>
                        </w:p>
                      </w:tc>
                    </w:tr>
                    <w:tr>
                      <w:trPr>
                        <w:trHeight w:val="1437"/>
                      </w:trPr>
                      <w:tc>
                        <w:tcPr>
                          <w:tcW w:w="2852" w:type="dxa"/>
                        </w:tcPr>
                        <w:p>
                          <w:pPr>
                            <w:rPr>
                              <w:rFonts w:ascii="Verdana" w:hAnsi="Verdana"/>
                              <w:szCs w:val="24"/>
                              <w:lang w:eastAsia="lt-LT"/>
                            </w:rPr>
                          </w:pPr>
                          <w:r>
                            <w:rPr>
                              <w:rFonts w:ascii="Verdana" w:hAnsi="Verdana"/>
                              <w:szCs w:val="24"/>
                              <w:lang w:eastAsia="lt-LT"/>
                            </w:rPr>
                            <w:t xml:space="preserve">36. Seniūnijų ar Piniginės paramos skyriaus specialistams surašius buities ir gyvenimo sąlygų patikrinimo aktą bei pateikus rekomendaciją, Valstybės vaiko teisių apsaugos ir įvaikinimo tarnybos Marijampolės apskrities vaiko teisių apsaugos skyriui Marijampolės mieste (kai šeimoje auga vaikai) ar Komisijai pateikus rekomendaciją, socialinės pašalpos dydis pinigais gali būti mažesnis negu 50 procentų arba visa socialinė pašalpa gali būti mokama nepinigine forma arba Komisijai rekomendavus visa socialinė pašalpa gali būti išmokama grynais pinigais. </w:t>
                          </w:r>
                        </w:p>
                        <w:p>
                          <w:pPr>
                            <w:rPr>
                              <w:rFonts w:ascii="Verdana" w:hAnsi="Verdana"/>
                              <w:bCs/>
                              <w:strike/>
                              <w:szCs w:val="24"/>
                              <w:lang w:eastAsia="lt-LT"/>
                            </w:rPr>
                          </w:pPr>
                        </w:p>
                      </w:tc>
                      <w:tc>
                        <w:tcPr>
                          <w:tcW w:w="3243" w:type="dxa"/>
                        </w:tcPr>
                        <w:p>
                          <w:pPr>
                            <w:rPr>
                              <w:rFonts w:ascii="Verdana" w:hAnsi="Verdana"/>
                              <w:szCs w:val="24"/>
                              <w:lang w:eastAsia="lt-LT"/>
                            </w:rPr>
                          </w:pPr>
                          <w:r>
                            <w:rPr>
                              <w:rFonts w:ascii="Verdana" w:hAnsi="Verdana"/>
                              <w:b/>
                              <w:bCs/>
                              <w:color w:val="000000"/>
                              <w:szCs w:val="24"/>
                              <w:lang w:eastAsia="lt-LT"/>
                            </w:rPr>
                            <w:t>36. Asmenims, patiriantiems socialinę riziką, rekomendavus atvejo vadybininkui, koordinuojančiam atvejo vadybos procesą, o jeigu atvejo vadyba netaikoma, – atsižvelgiant į socialinio darbuotojo, dirbančio su asmenimis, patiriančiais socialinę riziką, rekomendaciją,</w:t>
                          </w:r>
                          <w:r>
                            <w:rPr>
                              <w:rFonts w:ascii="Verdana" w:hAnsi="Verdana"/>
                              <w:color w:val="000000"/>
                              <w:szCs w:val="24"/>
                              <w:lang w:eastAsia="lt-LT"/>
                            </w:rPr>
                            <w:t xml:space="preserve"> </w:t>
                          </w:r>
                          <w:r>
                            <w:rPr>
                              <w:rFonts w:ascii="Verdana" w:hAnsi="Verdana"/>
                              <w:szCs w:val="24"/>
                              <w:lang w:eastAsia="lt-LT"/>
                            </w:rPr>
                            <w:t>Seniūnijų ar Piniginės paramos skyriaus specialistams surašius buities ir gyvenimo sąlygų patikrinimo aktą bei pateikus rekomendaciją, Valstybės vaiko teisių apsaugos ir įvaikinimo tarnybos Marijampolės apskrities vaiko teisių apsaugos skyriui Marijampolės mieste (kai šeimoje auga vaikai) ar Komisijai pateikus rekomendaciją, socialinės pašalpos dydis pinigais gali būti mažesnis negu 50 procentų arba visa socialinė pašalpa gali būti mokama nepinigine forma arba Komisijai rekomendavus visa socialinė pašalpa gali būti išmokama grynais pinigais.</w:t>
                          </w:r>
                        </w:p>
                        <w:p>
                          <w:pPr>
                            <w:rPr>
                              <w:rFonts w:ascii="Verdana" w:hAnsi="Verdana"/>
                              <w:bCs/>
                              <w:szCs w:val="24"/>
                              <w:lang w:eastAsia="lt-LT"/>
                            </w:rPr>
                          </w:pPr>
                        </w:p>
                      </w:tc>
                    </w:tr>
                  </w:tbl>
                  <w:p>
                    <w:pPr>
                      <w:rPr>
                        <w:rFonts w:ascii="Verdana" w:eastAsia="Calibri" w:hAnsi="Verdana"/>
                        <w:szCs w:val="24"/>
                      </w:rPr>
                    </w:pPr>
                    <w:r>
                      <w:rPr>
                        <w:rFonts w:ascii="Verdana" w:eastAsia="Calibri" w:hAnsi="Verdana"/>
                        <w:szCs w:val="24"/>
                      </w:rPr>
                      <w:t xml:space="preserve">4. Atsisakyta privalomos sąlygos, kad asmuo, turintis įsiskolinimų už šildymą, karštą ir geriamąjį vandenį, jau kreipimosi metu privalo būti sudaręs sutartį dėl skolos apmokėjimo Asmenys, turintys įsiskolinimų galės gauti kompensacijas, tačiau </w:t>
                    </w:r>
                    <w:r>
                      <w:rPr>
                        <w:rFonts w:ascii="Verdana" w:hAnsi="Verdana"/>
                        <w:szCs w:val="24"/>
                        <w:lang w:eastAsia="lt-LT"/>
                      </w:rPr>
                      <w:t>ne vėliau kaip per mėnesį nuo prašymo-paraiškos dėl kompensacijų gavimo pateikimo dienos turės sudaryti sutartį (sutartis) dėl dalies skolos apmokėjimo su energijos, kuro, vandens tiekėjais.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2"/>
                      <w:gridCol w:w="3243"/>
                    </w:tblGrid>
                    <w:tr>
                      <w:tc>
                        <w:tcPr>
                          <w:tcW w:w="2852" w:type="dxa"/>
                        </w:tcPr>
                        <w:p>
                          <w:pPr>
                            <w:jc w:val="both"/>
                            <w:rPr>
                              <w:rFonts w:ascii="Verdana" w:hAnsi="Verdana"/>
                              <w:bCs/>
                              <w:szCs w:val="24"/>
                              <w:lang w:eastAsia="lt-LT"/>
                            </w:rPr>
                          </w:pPr>
                          <w:r>
                            <w:rPr>
                              <w:rFonts w:ascii="Verdana" w:hAnsi="Verdana"/>
                              <w:bCs/>
                              <w:szCs w:val="24"/>
                              <w:lang w:eastAsia="lt-LT"/>
                            </w:rPr>
                            <w:t>Iki pakeitimo:</w:t>
                          </w:r>
                        </w:p>
                      </w:tc>
                      <w:tc>
                        <w:tcPr>
                          <w:tcW w:w="3243" w:type="dxa"/>
                        </w:tcPr>
                        <w:p>
                          <w:pPr>
                            <w:jc w:val="both"/>
                            <w:rPr>
                              <w:rFonts w:ascii="Verdana" w:hAnsi="Verdana"/>
                              <w:bCs/>
                              <w:szCs w:val="24"/>
                              <w:lang w:eastAsia="lt-LT"/>
                            </w:rPr>
                          </w:pPr>
                          <w:r>
                            <w:rPr>
                              <w:rFonts w:ascii="Verdana" w:hAnsi="Verdana"/>
                              <w:bCs/>
                              <w:szCs w:val="24"/>
                              <w:lang w:eastAsia="lt-LT"/>
                            </w:rPr>
                            <w:t>Po pakeitimo:</w:t>
                          </w:r>
                        </w:p>
                      </w:tc>
                    </w:tr>
                    <w:tr>
                      <w:trPr>
                        <w:trHeight w:val="1437"/>
                      </w:trPr>
                      <w:tc>
                        <w:tcPr>
                          <w:tcW w:w="2852" w:type="dxa"/>
                        </w:tcPr>
                        <w:p>
                          <w:pPr>
                            <w:rPr>
                              <w:rFonts w:ascii="Verdana" w:hAnsi="Verdana"/>
                              <w:strike/>
                              <w:color w:val="000000"/>
                              <w:szCs w:val="24"/>
                              <w:lang w:eastAsia="lt-LT"/>
                            </w:rPr>
                          </w:pPr>
                          <w:r>
                            <w:rPr>
                              <w:rFonts w:ascii="Verdana" w:hAnsi="Verdana"/>
                              <w:color w:val="000000"/>
                              <w:szCs w:val="24"/>
                              <w:lang w:eastAsia="lt-LT"/>
                            </w:rPr>
                            <w:t>48.6. neskirti kompensacijų, nutraukti jų teikimą įsiskolinusiems už būsto šildymą, geriamąjį ar karštą vandenį bendrai gyvenantiems asmenims arba vienam gyvenančiam asmeniui, kurie nevykdo Įstatymo</w:t>
                          </w:r>
                          <w:r>
                            <w:rPr>
                              <w:rFonts w:ascii="Verdana" w:hAnsi="Verdana"/>
                              <w:strike/>
                              <w:color w:val="000000"/>
                              <w:szCs w:val="24"/>
                              <w:lang w:eastAsia="lt-LT"/>
                            </w:rPr>
                            <w:t xml:space="preserve"> 7 straipsnio 1 dalies 3 punkte nustatyto reikalavimo arba nevykdo sudarytos sutarties ar teismo sąlygų;</w:t>
                          </w:r>
                        </w:p>
                        <w:p>
                          <w:pPr>
                            <w:rPr>
                              <w:rFonts w:ascii="Verdana" w:hAnsi="Verdana"/>
                              <w:bCs/>
                              <w:szCs w:val="24"/>
                              <w:lang w:eastAsia="lt-LT"/>
                            </w:rPr>
                          </w:pPr>
                        </w:p>
                      </w:tc>
                      <w:tc>
                        <w:tcPr>
                          <w:tcW w:w="3243" w:type="dxa"/>
                        </w:tcPr>
                        <w:p>
                          <w:pPr>
                            <w:widowControl w:val="0"/>
                            <w:shd w:val="clear" w:color="auto" w:fill="FFFFFF"/>
                            <w:rPr>
                              <w:rFonts w:ascii="Verdana" w:hAnsi="Verdana"/>
                              <w:bCs/>
                              <w:szCs w:val="24"/>
                              <w:lang w:eastAsia="lt-LT"/>
                            </w:rPr>
                          </w:pPr>
                          <w:r>
                            <w:rPr>
                              <w:rFonts w:ascii="Verdana" w:hAnsi="Verdana"/>
                              <w:color w:val="000000"/>
                              <w:szCs w:val="24"/>
                              <w:lang w:eastAsia="lt-LT"/>
                            </w:rPr>
                            <w:t xml:space="preserve">47.5. neskirti kompensacijų, nutraukti jų teikimą įsiskolinusiems už būsto šildymą, geriamąjį ar karštą vandenį bendrai gyvenantiems asmenims arba vienam gyvenančiam asmeniui, kurie nevykdo Įstatymo </w:t>
                          </w:r>
                          <w:r>
                            <w:rPr>
                              <w:rFonts w:ascii="Verdana" w:hAnsi="Verdana"/>
                              <w:color w:val="000000"/>
                              <w:szCs w:val="24"/>
                              <w:shd w:val="clear" w:color="auto" w:fill="FFFFFF"/>
                              <w:lang w:eastAsia="lt-LT"/>
                            </w:rPr>
                            <w:t>25 straipsnio 8 punkte (</w:t>
                          </w:r>
                          <w:r>
                            <w:rPr>
                              <w:rFonts w:ascii="Verdana" w:hAnsi="Verdana"/>
                              <w:color w:val="000000"/>
                              <w:szCs w:val="24"/>
                              <w:lang w:eastAsia="lt-LT"/>
                            </w:rPr>
                            <w:t xml:space="preserve">Aprašo 49.9 papunktyje) </w:t>
                          </w:r>
                          <w:r>
                            <w:rPr>
                              <w:rFonts w:ascii="Verdana" w:hAnsi="Verdana"/>
                              <w:color w:val="000000"/>
                              <w:szCs w:val="24"/>
                              <w:shd w:val="clear" w:color="auto" w:fill="FFFFFF"/>
                              <w:lang w:eastAsia="lt-LT"/>
                            </w:rPr>
                            <w:t>nustatytos pareigos</w:t>
                          </w:r>
                          <w:r>
                            <w:rPr>
                              <w:rFonts w:ascii="Verdana" w:hAnsi="Verdana"/>
                              <w:color w:val="000000"/>
                              <w:szCs w:val="24"/>
                              <w:lang w:eastAsia="lt-LT"/>
                            </w:rPr>
                            <w:t>;</w:t>
                          </w:r>
                        </w:p>
                      </w:tc>
                    </w:tr>
                    <w:tr>
                      <w:trPr>
                        <w:trHeight w:val="1437"/>
                      </w:trPr>
                      <w:tc>
                        <w:tcPr>
                          <w:tcW w:w="2852" w:type="dxa"/>
                        </w:tcPr>
                        <w:p>
                          <w:pPr>
                            <w:rPr>
                              <w:rFonts w:ascii="Verdana" w:hAnsi="Verdana"/>
                              <w:color w:val="000000"/>
                              <w:szCs w:val="24"/>
                              <w:lang w:eastAsia="lt-LT"/>
                            </w:rPr>
                          </w:pPr>
                          <w:r>
                            <w:rPr>
                              <w:rFonts w:ascii="Verdana" w:hAnsi="Verdana"/>
                              <w:color w:val="000000"/>
                              <w:szCs w:val="24"/>
                              <w:lang w:eastAsia="lt-LT"/>
                            </w:rPr>
                            <w:t>Nebuvo</w:t>
                          </w:r>
                        </w:p>
                      </w:tc>
                      <w:tc>
                        <w:tcPr>
                          <w:tcW w:w="3243" w:type="dxa"/>
                        </w:tcPr>
                        <w:p>
                          <w:pPr>
                            <w:widowControl w:val="0"/>
                            <w:shd w:val="clear" w:color="auto" w:fill="FFFFFF"/>
                            <w:rPr>
                              <w:rFonts w:ascii="Verdana" w:hAnsi="Verdana"/>
                              <w:szCs w:val="24"/>
                              <w:lang w:eastAsia="lt-LT"/>
                            </w:rPr>
                          </w:pPr>
                          <w:r>
                            <w:rPr>
                              <w:rFonts w:ascii="Verdana" w:hAnsi="Verdana"/>
                              <w:szCs w:val="24"/>
                              <w:lang w:eastAsia="lt-LT"/>
                            </w:rPr>
                            <w:t>49.9. kai yra įsiskolinimų už būsto šildymą ir (ar) karštą vandenį, ir (ar) geriamąjį vandenį, ne vėliau kaip per mėnesį nuo prašymo-paraiškos dėl kompensacijų gavimo pateikimo dienos sudaryti sutartį (sutartis) dėl dalies skolos apmokėjimo su energijos, kuro, vandens tiekėjais, kas mėnesį grąžinant ne daugiau kaip 20 procentų bendrai gyvenančių asmenų arba vieno gyvenančio asmens mėnesio pajamų sumos, jeigu teismas nėra priteisęs apmokėti skolą.</w:t>
                          </w:r>
                        </w:p>
                        <w:p>
                          <w:pPr>
                            <w:rPr>
                              <w:rFonts w:ascii="Verdana" w:hAnsi="Verdana"/>
                              <w:bCs/>
                              <w:szCs w:val="24"/>
                              <w:lang w:eastAsia="lt-LT"/>
                            </w:rPr>
                          </w:pPr>
                        </w:p>
                      </w:tc>
                    </w:tr>
                  </w:tbl>
                  <w:p>
                    <w:pPr>
                      <w:rPr>
                        <w:rFonts w:ascii="Verdana" w:eastAsia="Calibri" w:hAnsi="Verdana"/>
                        <w:szCs w:val="24"/>
                      </w:rPr>
                    </w:pPr>
                    <w:r>
                      <w:rPr>
                        <w:rFonts w:ascii="Verdana" w:eastAsia="Calibri" w:hAnsi="Verdana"/>
                        <w:szCs w:val="24"/>
                      </w:rPr>
                      <w:t>5. Nustatyta, kad kai savivaldybės administracija neturi galimybės surašyti Buities ir gyvenimo sąlygų patikrinimo akto (BTA), privalo prašyti, kitos savivaldybės administracijos tarnybinės pagalbos surašyti BTA (nors tarnybinės pagalbos buvo prašoma ir iki šiol, tačiau ne visos savivaldybės rašė BTA).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2"/>
                      <w:gridCol w:w="3243"/>
                    </w:tblGrid>
                    <w:tr>
                      <w:tc>
                        <w:tcPr>
                          <w:tcW w:w="2852" w:type="dxa"/>
                        </w:tcPr>
                        <w:p>
                          <w:pPr>
                            <w:jc w:val="both"/>
                            <w:rPr>
                              <w:rFonts w:ascii="Verdana" w:hAnsi="Verdana"/>
                              <w:bCs/>
                              <w:szCs w:val="24"/>
                              <w:lang w:eastAsia="lt-LT"/>
                            </w:rPr>
                          </w:pPr>
                          <w:r>
                            <w:rPr>
                              <w:rFonts w:ascii="Verdana" w:hAnsi="Verdana"/>
                              <w:bCs/>
                              <w:szCs w:val="24"/>
                              <w:lang w:eastAsia="lt-LT"/>
                            </w:rPr>
                            <w:t>Iki pakeitimo:</w:t>
                          </w:r>
                        </w:p>
                      </w:tc>
                      <w:tc>
                        <w:tcPr>
                          <w:tcW w:w="3243" w:type="dxa"/>
                        </w:tcPr>
                        <w:p>
                          <w:pPr>
                            <w:jc w:val="both"/>
                            <w:rPr>
                              <w:rFonts w:ascii="Verdana" w:hAnsi="Verdana"/>
                              <w:bCs/>
                              <w:szCs w:val="24"/>
                              <w:lang w:eastAsia="lt-LT"/>
                            </w:rPr>
                          </w:pPr>
                          <w:r>
                            <w:rPr>
                              <w:rFonts w:ascii="Verdana" w:hAnsi="Verdana"/>
                              <w:bCs/>
                              <w:szCs w:val="24"/>
                              <w:lang w:eastAsia="lt-LT"/>
                            </w:rPr>
                            <w:t>Po pakeitimo:</w:t>
                          </w:r>
                        </w:p>
                      </w:tc>
                    </w:tr>
                    <w:tr>
                      <w:trPr>
                        <w:trHeight w:val="1437"/>
                      </w:trPr>
                      <w:tc>
                        <w:tcPr>
                          <w:tcW w:w="2852" w:type="dxa"/>
                        </w:tcPr>
                        <w:p>
                          <w:pPr>
                            <w:rPr>
                              <w:rFonts w:ascii="Verdana" w:hAnsi="Verdana"/>
                              <w:bCs/>
                              <w:szCs w:val="24"/>
                              <w:lang w:eastAsia="lt-LT"/>
                            </w:rPr>
                          </w:pPr>
                          <w:r>
                            <w:rPr>
                              <w:rFonts w:ascii="Verdana" w:hAnsi="Verdana"/>
                              <w:bCs/>
                              <w:szCs w:val="24"/>
                              <w:lang w:eastAsia="lt-LT"/>
                            </w:rPr>
                            <w:t>Nebuvo</w:t>
                          </w:r>
                        </w:p>
                      </w:tc>
                      <w:tc>
                        <w:tcPr>
                          <w:tcW w:w="3243" w:type="dxa"/>
                        </w:tcPr>
                        <w:p>
                          <w:pPr>
                            <w:rPr>
                              <w:rFonts w:ascii="Verdana" w:hAnsi="Verdana"/>
                              <w:bCs/>
                              <w:szCs w:val="24"/>
                              <w:lang w:eastAsia="lt-LT"/>
                            </w:rPr>
                          </w:pPr>
                          <w:r>
                            <w:rPr>
                              <w:rFonts w:ascii="Verdana" w:hAnsi="Verdana"/>
                              <w:szCs w:val="24"/>
                              <w:lang w:eastAsia="lt-LT"/>
                            </w:rPr>
                            <w:t>47.8. jeigu savivaldybės administracija neturi galimybės savarankiškai atlikti buities ir gyvenimo sąlygų patikrinimo, ji privalo kreiptis tarnybinės pagalbos į kitą savivaldybės administraciją arba teikti tarnybinę pagalbą kitai savivaldybės administracijai dėl buities ir gyvenimo sąlygų patikrinimo akto surašymo.</w:t>
                          </w:r>
                        </w:p>
                      </w:tc>
                    </w:tr>
                  </w:tbl>
                  <w:p>
                    <w:pPr>
                      <w:rPr>
                        <w:rFonts w:ascii="Verdana" w:hAnsi="Verdana" w:cs="TimesNewRomanPSMT"/>
                        <w:szCs w:val="24"/>
                        <w:lang w:eastAsia="lt-LT"/>
                      </w:rPr>
                    </w:pPr>
                    <w:r>
                      <w:rPr>
                        <w:rFonts w:ascii="Verdana" w:hAnsi="Verdana"/>
                        <w:szCs w:val="24"/>
                        <w:lang w:eastAsia="lt-LT"/>
                      </w:rPr>
                      <w:t xml:space="preserve">6. </w:t>
                    </w:r>
                    <w:r>
                      <w:rPr>
                        <w:rFonts w:ascii="Verdana" w:hAnsi="Verdana" w:cs="TimesNewRomanPSMT"/>
                        <w:szCs w:val="24"/>
                        <w:lang w:eastAsia="lt-LT"/>
                      </w:rPr>
                      <w:t>Atsižvelgiant į tai, kad vienas iš piniginės socialinės paramos nepasiturintiems gyventojams</w:t>
                    </w:r>
                  </w:p>
                  <w:p>
                    <w:pPr>
                      <w:rPr>
                        <w:rFonts w:ascii="Verdana" w:hAnsi="Verdana"/>
                        <w:szCs w:val="24"/>
                        <w:lang w:eastAsia="lt-LT"/>
                      </w:rPr>
                    </w:pPr>
                    <w:r>
                      <w:rPr>
                        <w:rFonts w:ascii="Verdana" w:hAnsi="Verdana" w:cs="TimesNewRomanPSMT"/>
                        <w:szCs w:val="24"/>
                        <w:lang w:eastAsia="lt-LT"/>
                      </w:rPr>
                      <w:t>teikimo tikslų yra didinti darbingo amžiaus darbingam asmeniui motyvaciją integruotis į darbo rinką ir tai, kad dalyvavimas užimtumo didinimo programose ir individualizuotos pagalbos (atvejo vadyba) nedirbantiems piniginės socialinės paramos gavėjams teikimas turi didesnį poveikį jų įgalinimui, asmenis visuomenei naudingai veiklai bus galima pasitelkti tik po to, kai jiems bus pasiūlyta dalyvauti Užimtumo didinimo programoje. Taip pat parengta sutikimo forma dalyvauti Užimtumo didinimo programoje, 1 priedas: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8"/>
                      <w:gridCol w:w="3247"/>
                    </w:tblGrid>
                    <w:tr>
                      <w:tc>
                        <w:tcPr>
                          <w:tcW w:w="2848" w:type="dxa"/>
                        </w:tcPr>
                        <w:p>
                          <w:pPr>
                            <w:jc w:val="both"/>
                            <w:rPr>
                              <w:rFonts w:ascii="Verdana" w:hAnsi="Verdana"/>
                              <w:bCs/>
                              <w:szCs w:val="24"/>
                              <w:lang w:eastAsia="lt-LT"/>
                            </w:rPr>
                          </w:pPr>
                          <w:r>
                            <w:rPr>
                              <w:rFonts w:ascii="Verdana" w:hAnsi="Verdana"/>
                              <w:bCs/>
                              <w:szCs w:val="24"/>
                              <w:lang w:eastAsia="lt-LT"/>
                            </w:rPr>
                            <w:t>Iki pakeitimo:</w:t>
                          </w:r>
                        </w:p>
                      </w:tc>
                      <w:tc>
                        <w:tcPr>
                          <w:tcW w:w="3247" w:type="dxa"/>
                        </w:tcPr>
                        <w:p>
                          <w:pPr>
                            <w:jc w:val="both"/>
                            <w:rPr>
                              <w:rFonts w:ascii="Verdana" w:hAnsi="Verdana"/>
                              <w:bCs/>
                              <w:szCs w:val="24"/>
                              <w:lang w:eastAsia="lt-LT"/>
                            </w:rPr>
                          </w:pPr>
                          <w:r>
                            <w:rPr>
                              <w:rFonts w:ascii="Verdana" w:hAnsi="Verdana"/>
                              <w:bCs/>
                              <w:szCs w:val="24"/>
                              <w:lang w:eastAsia="lt-LT"/>
                            </w:rPr>
                            <w:t>Po pakeitimo:</w:t>
                          </w:r>
                        </w:p>
                      </w:tc>
                    </w:tr>
                    <w:tr>
                      <w:tc>
                        <w:tcPr>
                          <w:tcW w:w="2848" w:type="dxa"/>
                        </w:tcPr>
                        <w:p>
                          <w:pPr>
                            <w:rPr>
                              <w:rFonts w:ascii="Verdana" w:hAnsi="Verdana"/>
                              <w:strike/>
                              <w:szCs w:val="24"/>
                              <w:lang w:eastAsia="lt-LT"/>
                            </w:rPr>
                          </w:pPr>
                          <w:r>
                            <w:rPr>
                              <w:rFonts w:ascii="Verdana" w:hAnsi="Verdana"/>
                              <w:szCs w:val="24"/>
                              <w:lang w:eastAsia="lt-LT"/>
                            </w:rPr>
                            <w:t xml:space="preserve">49.1. </w:t>
                          </w:r>
                          <w:r>
                            <w:rPr>
                              <w:rFonts w:ascii="Verdana" w:hAnsi="Verdana"/>
                              <w:strike/>
                              <w:szCs w:val="24"/>
                              <w:lang w:eastAsia="lt-LT"/>
                            </w:rPr>
                            <w:t>darbingus nedirbančius (taip pat savarankiškai nedirbančius) ar dirbančius (taip pat savarankiškai dirbančius), atsižvelgiant į darbo laiko ar veiklos trukmę, nesimokančius darbingo amžiaus asmenis, gaunančius piniginę socialinę paramą bendra įstatymo nustatyta tvarka arba gaunančius piniginę socialinę paramą, nustatytą šio Aprašo 102 punkte, ir nedalyvaujančius aktyvios darbo rinkos politikos priemonėse ir (ar) savivaldybės administracijos parengtoje užimtumo didinimo programoje, Vyriausybės ar jos įgaliotos institucijos nustatyta tvarka pasitelkti visuomenei naudingai veiklai atlikti;</w:t>
                          </w:r>
                        </w:p>
                        <w:p>
                          <w:pPr>
                            <w:rPr>
                              <w:rFonts w:ascii="Verdana" w:hAnsi="Verdana"/>
                              <w:bCs/>
                              <w:strike/>
                              <w:szCs w:val="24"/>
                              <w:lang w:eastAsia="lt-LT"/>
                            </w:rPr>
                          </w:pPr>
                        </w:p>
                      </w:tc>
                      <w:tc>
                        <w:tcPr>
                          <w:tcW w:w="3247" w:type="dxa"/>
                        </w:tcPr>
                        <w:p>
                          <w:pPr>
                            <w:widowControl w:val="0"/>
                            <w:rPr>
                              <w:rFonts w:ascii="Verdana" w:hAnsi="Verdana"/>
                              <w:strike/>
                              <w:szCs w:val="24"/>
                              <w:lang w:eastAsia="lt-LT"/>
                            </w:rPr>
                          </w:pPr>
                          <w:r>
                            <w:rPr>
                              <w:rFonts w:ascii="Verdana" w:hAnsi="Verdana"/>
                              <w:color w:val="000000"/>
                              <w:szCs w:val="24"/>
                              <w:lang w:eastAsia="lt-LT"/>
                            </w:rPr>
                            <w:t>48.1. siūlyti piniginę socialinę paramą gaunantiems asmenims dalyvauti savivaldybės institucijos parengtoje užimtumo didinimo programoje, nevyriausybinių organizacijų ir kitų juridinių asmenų vykdomose užimtumą skatinančiose programose ir (ar) projektuose, o atsisakiusius juose dalyvauti ir nedalyvaujančius aktyvios darbo rinkos politikos priemonėse darbingus nedirbančius (taip pat savarankiškai nedirbančius), nesimokančius darbingo amžiaus asmenis, gaunančius socialinę pašalpą bendra Įstatymo nustatyta tvarka arba gaunančius socialinę pašalpą, nustatytą Aprašo 48 punkte ir (ar) Aprašo 99</w:t>
                          </w:r>
                          <w:r>
                            <w:rPr>
                              <w:rFonts w:ascii="Verdana" w:hAnsi="Verdana"/>
                              <w:b/>
                              <w:bCs/>
                              <w:color w:val="000000"/>
                              <w:szCs w:val="24"/>
                              <w:lang w:eastAsia="lt-LT"/>
                            </w:rPr>
                            <w:t xml:space="preserve"> </w:t>
                          </w:r>
                          <w:r>
                            <w:rPr>
                              <w:rFonts w:ascii="Verdana" w:hAnsi="Verdana"/>
                              <w:color w:val="000000"/>
                              <w:szCs w:val="24"/>
                              <w:lang w:eastAsia="lt-LT"/>
                            </w:rPr>
                            <w:t xml:space="preserve">punkte, ilgiau kaip 3 mėnesius iš eilės, pasitelkti visuomenei naudingai veiklai atlikti Vyriausybės ar jos įgaliotos institucijos nustatyta tvarka. Jeigu šiame punkte nurodyti asmenys pasiūlymo dalyvauti savivaldybės institucijos parengtoje užimtumo didinimo programoje, nevyriausybinių organizacijų ir kitų juridinių asmenų vykdomose užimtumą skatinančiose programose ir (ar) projektuose negavo, jie visuomenei naudingai veiklai nepasitelkiami. Siunčiant asmenis dalyvauti parengtoje užimtumo didinimo programoje, nevyriausybinių organizacijų ir kitų juridinių asmenų vykdomose užimtumą skatinančiose programose ir (ar) </w:t>
                          </w:r>
                          <w:r>
                            <w:rPr>
                              <w:rFonts w:ascii="Verdana" w:hAnsi="Verdana"/>
                              <w:szCs w:val="24"/>
                              <w:lang w:eastAsia="lt-LT"/>
                            </w:rPr>
                            <w:t>projektuose, užpildoma sutikimo forma (1 priedas).</w:t>
                          </w:r>
                        </w:p>
                        <w:p>
                          <w:pPr>
                            <w:widowControl w:val="0"/>
                            <w:rPr>
                              <w:rFonts w:ascii="Verdana" w:hAnsi="Verdana"/>
                              <w:bCs/>
                              <w:szCs w:val="24"/>
                              <w:lang w:eastAsia="lt-LT"/>
                            </w:rPr>
                          </w:pPr>
                        </w:p>
                      </w:tc>
                    </w:tr>
                  </w:tbl>
                  <w:p>
                    <w:pPr>
                      <w:rPr>
                        <w:rFonts w:ascii="Verdana" w:eastAsia="Calibri" w:hAnsi="Verdana"/>
                        <w:szCs w:val="24"/>
                      </w:rPr>
                    </w:pPr>
                    <w:r>
                      <w:rPr>
                        <w:rFonts w:ascii="Verdana" w:eastAsia="Calibri" w:hAnsi="Verdana"/>
                        <w:szCs w:val="24"/>
                      </w:rPr>
                      <w:t xml:space="preserve">7. Sąvokos suderintos su Švietimo ir Mokslo ir studijų įstatymu -tikslinamos Aprašo nuostatos, susijusios su studijų forma, kuriai esant bus galimybė skirti piniginę socialinę paramą. Taip pat numatyta, kad piniginė socialinė parama bus teikiama asmenims, atliekantiems </w:t>
                    </w:r>
                    <w:r>
                      <w:rPr>
                        <w:rFonts w:ascii="Verdana" w:hAnsi="Verdana"/>
                        <w:b/>
                        <w:bCs/>
                        <w:szCs w:val="24"/>
                        <w:lang w:eastAsia="lt-LT"/>
                      </w:rPr>
                      <w:t>privalomąją pradinę karo tarnybą.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8"/>
                      <w:gridCol w:w="3247"/>
                    </w:tblGrid>
                    <w:tr>
                      <w:tc>
                        <w:tcPr>
                          <w:tcW w:w="2848" w:type="dxa"/>
                        </w:tcPr>
                        <w:p>
                          <w:pPr>
                            <w:jc w:val="both"/>
                            <w:rPr>
                              <w:rFonts w:ascii="Verdana" w:hAnsi="Verdana"/>
                              <w:bCs/>
                              <w:szCs w:val="24"/>
                              <w:lang w:eastAsia="lt-LT"/>
                            </w:rPr>
                          </w:pPr>
                          <w:r>
                            <w:rPr>
                              <w:rFonts w:ascii="Verdana" w:hAnsi="Verdana"/>
                              <w:bCs/>
                              <w:szCs w:val="24"/>
                              <w:lang w:eastAsia="lt-LT"/>
                            </w:rPr>
                            <w:t>Iki pakeitimo:</w:t>
                          </w:r>
                        </w:p>
                      </w:tc>
                      <w:tc>
                        <w:tcPr>
                          <w:tcW w:w="3247" w:type="dxa"/>
                        </w:tcPr>
                        <w:p>
                          <w:pPr>
                            <w:jc w:val="both"/>
                            <w:rPr>
                              <w:rFonts w:ascii="Verdana" w:hAnsi="Verdana"/>
                              <w:bCs/>
                              <w:szCs w:val="24"/>
                              <w:lang w:eastAsia="lt-LT"/>
                            </w:rPr>
                          </w:pPr>
                          <w:r>
                            <w:rPr>
                              <w:rFonts w:ascii="Verdana" w:hAnsi="Verdana"/>
                              <w:bCs/>
                              <w:szCs w:val="24"/>
                              <w:lang w:eastAsia="lt-LT"/>
                            </w:rPr>
                            <w:t>Po pakeitimo:</w:t>
                          </w:r>
                        </w:p>
                      </w:tc>
                    </w:tr>
                    <w:tr>
                      <w:tc>
                        <w:tcPr>
                          <w:tcW w:w="2848" w:type="dxa"/>
                        </w:tcPr>
                        <w:p>
                          <w:pPr>
                            <w:rPr>
                              <w:rFonts w:ascii="Verdana" w:hAnsi="Verdana"/>
                              <w:szCs w:val="24"/>
                              <w:lang w:eastAsia="lt-LT"/>
                            </w:rPr>
                          </w:pPr>
                          <w:r>
                            <w:rPr>
                              <w:rFonts w:ascii="Verdana" w:hAnsi="Verdana"/>
                              <w:szCs w:val="24"/>
                              <w:lang w:eastAsia="lt-LT"/>
                            </w:rPr>
                            <w:t xml:space="preserve">49.4. jeigu bent vienas iš bendrai gyvenančių asmenų nevykdo šio Aprašo 50.1, 50.4, 50.5 ir 50.6 papunkčiuose nustatytų pareigų, socialinę pašalpą skirti tik vaikui (įvaikiui) ar vaikams (įvaikiams), įskaitant pilnamečius vaikus (įvaikius), kai jie mokosi pagal bendrojo ugdymo programą ir laikotarpiu nuo bendrojo ugdymo programos baigimo dienos iki tų pačių metų rugsėjo 1 dienos, pasirenkant ar derinant jos teikimo  formą (formas) (pinigais ir (ar) nepinigine forma), o kompensacijų neteikti ar nutraukti jų teikimą, iki pareigos bus įvykdytos;</w:t>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jc w:val="both"/>
                            <w:rPr>
                              <w:rFonts w:ascii="Verdana" w:hAnsi="Verdana"/>
                              <w:bCs/>
                              <w:strike/>
                              <w:szCs w:val="24"/>
                              <w:lang w:eastAsia="lt-LT"/>
                            </w:rPr>
                          </w:pPr>
                          <w:r>
                            <w:rPr>
                              <w:rFonts w:ascii="Verdana" w:hAnsi="Verdana"/>
                              <w:b/>
                              <w:bCs/>
                              <w:szCs w:val="24"/>
                              <w:lang w:eastAsia="lt-LT"/>
                            </w:rPr>
                            <w:t>49.6.</w:t>
                          </w:r>
                          <w:r>
                            <w:rPr>
                              <w:rFonts w:ascii="Verdana" w:hAnsi="Verdana"/>
                              <w:szCs w:val="24"/>
                              <w:lang w:eastAsia="lt-LT"/>
                            </w:rPr>
                            <w:t xml:space="preserve"> Vyriausybės ar jos įgaliotos institucijos nustatyta tvarka dalyvauti organizuojamoje visuomenei naudingoje veikloje.</w:t>
                          </w:r>
                        </w:p>
                      </w:tc>
                      <w:tc>
                        <w:tcPr>
                          <w:tcW w:w="3247" w:type="dxa"/>
                        </w:tcPr>
                        <w:p>
                          <w:pPr>
                            <w:rPr>
                              <w:rFonts w:ascii="Verdana" w:hAnsi="Verdana"/>
                              <w:bCs/>
                              <w:szCs w:val="24"/>
                              <w:lang w:eastAsia="lt-LT"/>
                            </w:rPr>
                          </w:pPr>
                          <w:r>
                            <w:rPr>
                              <w:rFonts w:ascii="Verdana" w:hAnsi="Verdana"/>
                              <w:szCs w:val="24"/>
                              <w:lang w:eastAsia="lt-LT"/>
                            </w:rPr>
                            <w:t xml:space="preserve">48.4 jeigu bent vienas iš bendrai gyvenančių asmenų nevykdo šio Aprašo 49.1 </w:t>
                          </w:r>
                          <w:r>
                            <w:rPr>
                              <w:rFonts w:ascii="Verdana" w:hAnsi="Verdana"/>
                              <w:b/>
                              <w:bCs/>
                              <w:szCs w:val="24"/>
                              <w:lang w:eastAsia="lt-LT"/>
                            </w:rPr>
                            <w:t>(patikrinus gyvenimo sąlygas ir surašius buities ir gyvenimo sąlygų patikrinimo aktą bei apsvarsčius Komisijoje),</w:t>
                          </w:r>
                          <w:r>
                            <w:rPr>
                              <w:rFonts w:ascii="Verdana" w:hAnsi="Verdana"/>
                              <w:szCs w:val="24"/>
                              <w:lang w:eastAsia="lt-LT"/>
                            </w:rPr>
                            <w:t xml:space="preserve"> 49.4 </w:t>
                          </w:r>
                          <w:r>
                            <w:rPr>
                              <w:rFonts w:ascii="Verdana" w:hAnsi="Verdana"/>
                              <w:b/>
                              <w:bCs/>
                              <w:szCs w:val="24"/>
                              <w:lang w:eastAsia="lt-LT"/>
                            </w:rPr>
                            <w:t>(gyvenimo sąlygos netikrinamos ir buities ir gyvenimo sąlygų patikrinimo aktas nerašomas),</w:t>
                          </w:r>
                          <w:r>
                            <w:rPr>
                              <w:rFonts w:ascii="Verdana" w:hAnsi="Verdana"/>
                              <w:szCs w:val="24"/>
                              <w:lang w:eastAsia="lt-LT"/>
                            </w:rPr>
                            <w:t xml:space="preserve"> 49.5 </w:t>
                          </w:r>
                          <w:r>
                            <w:rPr>
                              <w:rFonts w:ascii="Verdana" w:hAnsi="Verdana"/>
                              <w:b/>
                              <w:bCs/>
                              <w:szCs w:val="24"/>
                              <w:lang w:eastAsia="lt-LT"/>
                            </w:rPr>
                            <w:t>(patikrinus gyvenimo sąlygas ir surašius buities ir gyvenimo sąlygų patikrinimo aktą ir apsvarsčius Komisijoje)</w:t>
                          </w:r>
                          <w:r>
                            <w:rPr>
                              <w:rFonts w:ascii="Verdana" w:hAnsi="Verdana"/>
                              <w:szCs w:val="24"/>
                              <w:lang w:eastAsia="lt-LT"/>
                            </w:rPr>
                            <w:t xml:space="preserve"> ir 49.6 (</w:t>
                          </w:r>
                          <w:r>
                            <w:rPr>
                              <w:rFonts w:ascii="Verdana" w:hAnsi="Verdana"/>
                              <w:b/>
                              <w:bCs/>
                              <w:szCs w:val="24"/>
                              <w:lang w:eastAsia="lt-LT"/>
                            </w:rPr>
                            <w:t>patikrinus gyvenimo sąlygas ir surašius buities ir gyvenimo sąlygų patikrinimo aktą bei apsvarsčius Komisijoje)</w:t>
                          </w:r>
                          <w:r>
                            <w:rPr>
                              <w:rFonts w:ascii="Verdana" w:hAnsi="Verdana"/>
                              <w:szCs w:val="24"/>
                              <w:lang w:eastAsia="lt-LT"/>
                            </w:rPr>
                            <w:t xml:space="preserve"> papunkčiuose nustatytų pareigų, socialinę pašalpą skirti tik vaikui (įvaikiui) ar vaikams (įvaikiams), įskaitant pilnamečius vaikus (įvaikius), kai jie mokosi pagal bendrojo ugdymo programą, </w:t>
                          </w:r>
                          <w:r>
                            <w:rPr>
                              <w:rFonts w:ascii="Verdana" w:hAnsi="Verdana"/>
                              <w:b/>
                              <w:bCs/>
                              <w:szCs w:val="24"/>
                              <w:lang w:eastAsia="lt-LT"/>
                            </w:rPr>
                            <w:t>formaliojo profesinio mokymo programą ar jos modulį arba studijuoja aukštojoje mokykloje (išskyrus klausytojus),</w:t>
                          </w:r>
                          <w:r>
                            <w:rPr>
                              <w:rFonts w:ascii="Verdana" w:hAnsi="Verdana"/>
                              <w:szCs w:val="24"/>
                              <w:lang w:eastAsia="lt-LT"/>
                            </w:rPr>
                            <w:t xml:space="preserve"> </w:t>
                          </w:r>
                          <w:r>
                            <w:rPr>
                              <w:rFonts w:ascii="Verdana" w:hAnsi="Verdana"/>
                              <w:b/>
                              <w:bCs/>
                              <w:szCs w:val="24"/>
                              <w:lang w:eastAsia="lt-LT"/>
                            </w:rPr>
                            <w:t>bet ne ilgiau kaip iki 24 metų amžiaus, įskaitant asmenis akademinių atostogų, suteiktų dėl ligos ar nėštumo ir gimdymo arba atlikti privalomąją pradinę karo tarnybą, laikotarpiu</w:t>
                          </w:r>
                          <w:r>
                            <w:rPr>
                              <w:rFonts w:ascii="Verdana" w:hAnsi="Verdana"/>
                              <w:szCs w:val="24"/>
                              <w:lang w:eastAsia="lt-LT"/>
                            </w:rPr>
                            <w:t xml:space="preserve"> ir laikotarpiu nuo bendrojo ugdymo programos baigimo dienos iki tų pačių metų rugsėjo 1 dienos, pasirenkant ar derinant jos teikimo formą (formas) (pinigais ir (ar) nepinigine forma), o kompensacijų </w:t>
                          </w:r>
                          <w:r>
                            <w:rPr>
                              <w:rFonts w:ascii="Verdana" w:hAnsi="Verdana"/>
                              <w:b/>
                              <w:bCs/>
                              <w:szCs w:val="24"/>
                              <w:lang w:eastAsia="lt-LT"/>
                            </w:rPr>
                            <w:t>(išskyrus atvejį, kai nevykdo Aprašo 49.6 papunktyje nustatytos pareigos)</w:t>
                          </w:r>
                          <w:r>
                            <w:rPr>
                              <w:rFonts w:ascii="Verdana" w:hAnsi="Verdana"/>
                              <w:szCs w:val="24"/>
                              <w:lang w:eastAsia="lt-LT"/>
                            </w:rPr>
                            <w:t xml:space="preserve"> neteikti ar nutraukti jų teikimą, iki pareigos bus įvykdytos.</w:t>
                          </w:r>
                        </w:p>
                      </w:tc>
                    </w:tr>
                    <w:tr>
                      <w:tc>
                        <w:tcPr>
                          <w:tcW w:w="2848" w:type="dxa"/>
                        </w:tcPr>
                        <w:p>
                          <w:pPr>
                            <w:rPr>
                              <w:rFonts w:ascii="Verdana" w:hAnsi="Verdana"/>
                              <w:szCs w:val="24"/>
                              <w:lang w:eastAsia="lt-LT"/>
                            </w:rPr>
                          </w:pPr>
                          <w:r>
                            <w:rPr>
                              <w:rFonts w:ascii="Verdana" w:hAnsi="Verdana"/>
                              <w:szCs w:val="24"/>
                              <w:lang w:eastAsia="lt-LT"/>
                            </w:rPr>
                            <w:t>49.8. 6 mėnesius neteikti piniginės socialinės paramos ar 6 mėnesiams nutraukti jos teikimą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ir laikotarpiu nuo bendrojo ugdymo programos baigimo dienos iki tų pačių metų rugsėjo 1 dienos.</w:t>
                          </w:r>
                        </w:p>
                        <w:p>
                          <w:pPr>
                            <w:rPr>
                              <w:rFonts w:ascii="Verdana" w:hAnsi="Verdana"/>
                              <w:szCs w:val="24"/>
                              <w:lang w:eastAsia="lt-LT"/>
                            </w:rPr>
                          </w:pPr>
                        </w:p>
                      </w:tc>
                      <w:tc>
                        <w:tcPr>
                          <w:tcW w:w="3247" w:type="dxa"/>
                        </w:tcPr>
                        <w:p>
                          <w:pPr>
                            <w:rPr>
                              <w:rFonts w:ascii="Verdana" w:hAnsi="Verdana"/>
                              <w:szCs w:val="24"/>
                              <w:lang w:eastAsia="lt-LT"/>
                            </w:rPr>
                          </w:pPr>
                          <w:r>
                            <w:rPr>
                              <w:rFonts w:ascii="Verdana" w:hAnsi="Verdana"/>
                              <w:szCs w:val="24"/>
                              <w:lang w:eastAsia="lt-LT"/>
                            </w:rPr>
                            <w:t xml:space="preserve">48.7. 6 mėnesius neteikti piniginės socialinės paramos ar 6 mėnesiams nutraukti jos teikimą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w:t>
                          </w:r>
                          <w:r>
                            <w:rPr>
                              <w:rFonts w:ascii="Verdana" w:hAnsi="Verdana"/>
                              <w:b/>
                              <w:bCs/>
                              <w:szCs w:val="24"/>
                              <w:lang w:eastAsia="lt-LT"/>
                            </w:rPr>
                            <w:t>formaliojo profesinio mokymo programą ar jos modulį arba studijuoja aukštojoje mokykloje (išskyrus klausytojus), bet ne ilgiau kaip iki 24 metų amžiaus, įskaitant</w:t>
                          </w:r>
                          <w:r>
                            <w:rPr>
                              <w:rFonts w:ascii="Verdana" w:hAnsi="Verdana"/>
                              <w:szCs w:val="24"/>
                              <w:lang w:eastAsia="lt-LT"/>
                            </w:rPr>
                            <w:t xml:space="preserve"> </w:t>
                          </w:r>
                          <w:r>
                            <w:rPr>
                              <w:rFonts w:ascii="Verdana" w:hAnsi="Verdana"/>
                              <w:b/>
                              <w:bCs/>
                              <w:szCs w:val="24"/>
                              <w:lang w:eastAsia="lt-LT"/>
                            </w:rPr>
                            <w:t>asmenis akademinių atostogų, suteiktų dėl ligos ar nėštumo ir gimdymo arba atlikti privalomąją pradinę karo tarnybą, laikotarpiu</w:t>
                          </w:r>
                          <w:r>
                            <w:rPr>
                              <w:rFonts w:ascii="Verdana" w:hAnsi="Verdana"/>
                              <w:szCs w:val="24"/>
                              <w:lang w:eastAsia="lt-LT"/>
                            </w:rPr>
                            <w:t xml:space="preserve"> ir laikotarpiu nuo bendrojo ugdymo programos baigimo dienos iki tų pačių metų rugsėjo 1 dienos.</w:t>
                          </w:r>
                        </w:p>
                        <w:p>
                          <w:pPr>
                            <w:rPr>
                              <w:rFonts w:ascii="Verdana" w:hAnsi="Verdana"/>
                              <w:szCs w:val="24"/>
                              <w:lang w:eastAsia="lt-LT"/>
                            </w:rPr>
                          </w:pPr>
                        </w:p>
                      </w:tc>
                    </w:tr>
                    <w:tr>
                      <w:tc>
                        <w:tcPr>
                          <w:tcW w:w="2848" w:type="dxa"/>
                        </w:tcPr>
                        <w:p>
                          <w:pPr>
                            <w:rPr>
                              <w:rFonts w:ascii="Verdana" w:hAnsi="Verdana"/>
                              <w:szCs w:val="24"/>
                              <w:lang w:eastAsia="lt-LT"/>
                            </w:rPr>
                          </w:pPr>
                          <w:r>
                            <w:rPr>
                              <w:rFonts w:ascii="Verdana" w:hAnsi="Verdana"/>
                              <w:szCs w:val="24"/>
                              <w:lang w:eastAsia="lt-LT"/>
                            </w:rPr>
                            <w:t xml:space="preserve">102.12. skirti piniginę socialinę paramą kaip vienam gyvenančiam asmeniui pilnamečiui vaikui (įvaikiui) iki 24 metų, kuris mokosi pagal bendrojo ugdymo programą (įskaitant laikotarpį nuo bendrojo ugdymo programos baigimo dienos iki tų pačių metų rugsėjo 1 dienos) ar pagal formaliojo profesinio mokymo programą arba studijuoja aukštojoje mokykloje (įskaitant asmenis akademinių atostogų, suteiktų dėl ligos ar nėštumo laikotarpiu), kai mirė vienas iš jo tėvų (įtėvių), o likęs vienas iš tėvų turi 60-100 procentų netektą dalyvumą arba yra patyręs socialinę riziką asmuo. </w:t>
                          </w:r>
                        </w:p>
                        <w:p>
                          <w:pPr>
                            <w:rPr>
                              <w:rFonts w:ascii="Verdana" w:hAnsi="Verdana"/>
                              <w:szCs w:val="24"/>
                              <w:lang w:eastAsia="lt-LT"/>
                            </w:rPr>
                          </w:pPr>
                        </w:p>
                      </w:tc>
                      <w:tc>
                        <w:tcPr>
                          <w:tcW w:w="3247" w:type="dxa"/>
                        </w:tcPr>
                        <w:p>
                          <w:pPr>
                            <w:rPr>
                              <w:rFonts w:ascii="Verdana" w:hAnsi="Verdana"/>
                              <w:szCs w:val="24"/>
                              <w:lang w:eastAsia="lt-LT"/>
                            </w:rPr>
                          </w:pPr>
                          <w:r>
                            <w:rPr>
                              <w:rFonts w:ascii="Verdana" w:hAnsi="Verdana"/>
                              <w:szCs w:val="24"/>
                              <w:lang w:eastAsia="lt-LT"/>
                            </w:rPr>
                            <w:t xml:space="preserve">99.10. skirti piniginę socialinę paramą kaip vienam gyvenančiam asmeniui pilnamečiui vaikui (įvaikiui) iki 24 metų, kuris mokosi pagal bendrojo ugdymo programą (įskaitant laikotarpį nuo bendrojo ugdymo programos baigimo dienos iki tų pačių metų rugsėjo 1 dienos) ar pagal formaliojo profesinio mokymo programą </w:t>
                          </w:r>
                          <w:r>
                            <w:rPr>
                              <w:rFonts w:ascii="Verdana" w:hAnsi="Verdana"/>
                              <w:b/>
                              <w:bCs/>
                              <w:szCs w:val="24"/>
                              <w:lang w:eastAsia="lt-LT"/>
                            </w:rPr>
                            <w:t xml:space="preserve">ar jos modulį </w:t>
                          </w:r>
                          <w:r>
                            <w:rPr>
                              <w:rFonts w:ascii="Verdana" w:hAnsi="Verdana"/>
                              <w:szCs w:val="24"/>
                              <w:lang w:eastAsia="lt-LT"/>
                            </w:rPr>
                            <w:t xml:space="preserve">arba studijuoja aukštojoje mokykloje </w:t>
                          </w:r>
                          <w:r>
                            <w:rPr>
                              <w:rFonts w:ascii="Verdana" w:hAnsi="Verdana"/>
                              <w:b/>
                              <w:bCs/>
                              <w:szCs w:val="24"/>
                              <w:lang w:eastAsia="lt-LT"/>
                            </w:rPr>
                            <w:t>(išskyrus klausytojus)</w:t>
                          </w:r>
                          <w:r>
                            <w:rPr>
                              <w:rFonts w:ascii="Verdana" w:hAnsi="Verdana"/>
                              <w:szCs w:val="24"/>
                              <w:lang w:eastAsia="lt-LT"/>
                            </w:rPr>
                            <w:t xml:space="preserve"> (įskaitant asmenis akademinių atostogų, suteiktų dėl ligos ar nėštumo </w:t>
                          </w:r>
                          <w:r>
                            <w:rPr>
                              <w:rFonts w:ascii="Verdana" w:hAnsi="Verdana"/>
                              <w:b/>
                              <w:bCs/>
                              <w:szCs w:val="24"/>
                              <w:lang w:eastAsia="lt-LT"/>
                            </w:rPr>
                            <w:t>ir gimdymo arba atlikti privalomąją pradinę karo tarnybą,</w:t>
                          </w:r>
                          <w:r>
                            <w:rPr>
                              <w:rFonts w:ascii="Verdana" w:hAnsi="Verdana"/>
                              <w:szCs w:val="24"/>
                              <w:lang w:eastAsia="lt-LT"/>
                            </w:rPr>
                            <w:t xml:space="preserve"> laikotarpiu), kai mirė vienas iš jo tėvų (įtėvių), o likęs vienas iš tėvų turi 60-100 procentų netektą dalyvumą arba yra patyręs socialinę riziką asmuo.</w:t>
                          </w:r>
                        </w:p>
                        <w:p>
                          <w:pPr>
                            <w:rPr>
                              <w:rFonts w:ascii="Verdana" w:hAnsi="Verdana"/>
                              <w:szCs w:val="24"/>
                              <w:lang w:eastAsia="lt-LT"/>
                            </w:rPr>
                          </w:pPr>
                        </w:p>
                      </w:tc>
                    </w:tr>
                  </w:tbl>
                  <w:p>
                    <w:pPr>
                      <w:rPr>
                        <w:rFonts w:ascii="Verdana" w:eastAsia="Calibri" w:hAnsi="Verdana"/>
                        <w:szCs w:val="24"/>
                      </w:rPr>
                    </w:pPr>
                    <w:r>
                      <w:rPr>
                        <w:rFonts w:ascii="Verdana" w:eastAsia="Calibri" w:hAnsi="Verdana"/>
                        <w:szCs w:val="24"/>
                      </w:rPr>
                      <w:t>8. Suteikta teisė išimties tvarka skirti kompensacijas tik vienai gyvenančiai šeimai, kai viename būste gyvenamąją vietą deklaruoja kelios šeimos, tačiau gyvena tik viena šeima.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2"/>
                      <w:gridCol w:w="3243"/>
                    </w:tblGrid>
                    <w:tr>
                      <w:tc>
                        <w:tcPr>
                          <w:tcW w:w="2852" w:type="dxa"/>
                        </w:tcPr>
                        <w:p>
                          <w:pPr>
                            <w:jc w:val="both"/>
                            <w:rPr>
                              <w:rFonts w:ascii="Verdana" w:hAnsi="Verdana"/>
                              <w:bCs/>
                              <w:szCs w:val="24"/>
                              <w:lang w:eastAsia="lt-LT"/>
                            </w:rPr>
                          </w:pPr>
                          <w:r>
                            <w:rPr>
                              <w:rFonts w:ascii="Verdana" w:hAnsi="Verdana"/>
                              <w:bCs/>
                              <w:szCs w:val="24"/>
                              <w:lang w:eastAsia="lt-LT"/>
                            </w:rPr>
                            <w:t>Iki pakeitimo:</w:t>
                          </w:r>
                        </w:p>
                      </w:tc>
                      <w:tc>
                        <w:tcPr>
                          <w:tcW w:w="3243" w:type="dxa"/>
                        </w:tcPr>
                        <w:p>
                          <w:pPr>
                            <w:jc w:val="both"/>
                            <w:rPr>
                              <w:rFonts w:ascii="Verdana" w:hAnsi="Verdana"/>
                              <w:bCs/>
                              <w:szCs w:val="24"/>
                              <w:lang w:eastAsia="lt-LT"/>
                            </w:rPr>
                          </w:pPr>
                          <w:r>
                            <w:rPr>
                              <w:rFonts w:ascii="Verdana" w:hAnsi="Verdana"/>
                              <w:bCs/>
                              <w:szCs w:val="24"/>
                              <w:lang w:eastAsia="lt-LT"/>
                            </w:rPr>
                            <w:t>Po pakeitimo:</w:t>
                          </w:r>
                        </w:p>
                      </w:tc>
                    </w:tr>
                    <w:tr>
                      <w:tc>
                        <w:tcPr>
                          <w:tcW w:w="2852" w:type="dxa"/>
                        </w:tcPr>
                        <w:p>
                          <w:pPr>
                            <w:jc w:val="both"/>
                            <w:rPr>
                              <w:rFonts w:ascii="Verdana" w:hAnsi="Verdana"/>
                              <w:bCs/>
                              <w:szCs w:val="24"/>
                              <w:lang w:eastAsia="lt-LT"/>
                            </w:rPr>
                          </w:pPr>
                          <w:r>
                            <w:rPr>
                              <w:rFonts w:ascii="Verdana" w:hAnsi="Verdana"/>
                              <w:bCs/>
                              <w:szCs w:val="24"/>
                              <w:lang w:eastAsia="lt-LT"/>
                            </w:rPr>
                            <w:t>Nebuvo</w:t>
                          </w:r>
                        </w:p>
                      </w:tc>
                      <w:tc>
                        <w:tcPr>
                          <w:tcW w:w="3243" w:type="dxa"/>
                        </w:tcPr>
                        <w:p>
                          <w:pPr>
                            <w:rPr>
                              <w:rFonts w:ascii="Verdana" w:hAnsi="Verdana"/>
                              <w:szCs w:val="24"/>
                              <w:lang w:eastAsia="lt-LT"/>
                            </w:rPr>
                          </w:pPr>
                          <w:r>
                            <w:rPr>
                              <w:rFonts w:ascii="Verdana" w:hAnsi="Verdana"/>
                              <w:szCs w:val="24"/>
                              <w:lang w:eastAsia="lt-LT"/>
                            </w:rPr>
                            <w:t>48.10. patikrinusi bendrai gyvenančių asmenų arba vieno gyvenančio asmens gyvenimo sąlygas ir surašiusi buities ir gyvenimo sąlygų patikrinimo aktą, jeigu viename būste gyvenamąją vietą yra deklaravę ir (arba) būstą nuomojasi bendrai gyvenantys asmenys ir vienas gyvenantis asmuo ir (arba) dvi ar daugiau bendrai gyvenančių asmenų grupių, ir (arba) du ar daugiau vienų gyvenančių asmenų, tačiau viena iš bendrai gyvenančių asmenų grupių ir (arba) vienas iš vienų gyvenančių asmenų jame faktiškai negyvena, kompensacijas teikti tik gyvenamąją vietą būste deklaravusiems ir (arba) jį nuomojantiems ir faktiškai tame būste gyvenantiems bendrai gyvenantiems asmenims arba vienam gyvenančiam asmeniui ir (arba) bendrai gyvenančių asmenų grupėms, ir (arba) vieniems gyvenantiems asmenims;</w:t>
                          </w:r>
                        </w:p>
                        <w:p>
                          <w:pPr>
                            <w:jc w:val="both"/>
                            <w:rPr>
                              <w:rFonts w:ascii="Verdana" w:hAnsi="Verdana"/>
                              <w:bCs/>
                              <w:szCs w:val="24"/>
                              <w:lang w:eastAsia="lt-LT"/>
                            </w:rPr>
                          </w:pPr>
                        </w:p>
                      </w:tc>
                    </w:tr>
                  </w:tbl>
                  <w:p>
                    <w:pPr>
                      <w:rPr>
                        <w:rFonts w:ascii="Verdana" w:hAnsi="Verdana"/>
                        <w:szCs w:val="24"/>
                        <w:lang w:eastAsia="lt-LT"/>
                      </w:rPr>
                    </w:pPr>
                    <w:r>
                      <w:rPr>
                        <w:rFonts w:ascii="Verdana" w:eastAsia="Calibri" w:hAnsi="Verdana"/>
                        <w:szCs w:val="24"/>
                      </w:rPr>
                      <w:t xml:space="preserve">9. </w:t>
                    </w:r>
                    <w:r>
                      <w:rPr>
                        <w:rFonts w:ascii="Verdana" w:hAnsi="Verdana"/>
                        <w:color w:val="000000"/>
                        <w:szCs w:val="24"/>
                        <w:lang w:eastAsia="lt-LT"/>
                      </w:rPr>
                      <w:t xml:space="preserve">Savivaldybei panaikinta diskrecija neskirti piniginės socialinės paramos, kai </w:t>
                    </w:r>
                    <w:r>
                      <w:rPr>
                        <w:rFonts w:ascii="Verdana" w:hAnsi="Verdana"/>
                        <w:szCs w:val="24"/>
                        <w:lang w:eastAsia="lt-LT"/>
                      </w:rPr>
                      <w:t>vieno gyvenančio ar bendrai gyvenančių asmenų turimų piniginių lėšų dydis viršija Įstatyme nustatytą piniginių lėšų normatyvą.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2"/>
                      <w:gridCol w:w="3243"/>
                    </w:tblGrid>
                    <w:tr>
                      <w:tc>
                        <w:tcPr>
                          <w:tcW w:w="2852" w:type="dxa"/>
                        </w:tcPr>
                        <w:p>
                          <w:pPr>
                            <w:jc w:val="both"/>
                            <w:rPr>
                              <w:rFonts w:ascii="Verdana" w:hAnsi="Verdana"/>
                              <w:bCs/>
                              <w:szCs w:val="24"/>
                              <w:lang w:eastAsia="lt-LT"/>
                            </w:rPr>
                          </w:pPr>
                          <w:r>
                            <w:rPr>
                              <w:rFonts w:ascii="Verdana" w:hAnsi="Verdana"/>
                              <w:bCs/>
                              <w:szCs w:val="24"/>
                              <w:lang w:eastAsia="lt-LT"/>
                            </w:rPr>
                            <w:t>Iki pakeitimo:</w:t>
                          </w:r>
                        </w:p>
                      </w:tc>
                      <w:tc>
                        <w:tcPr>
                          <w:tcW w:w="3243" w:type="dxa"/>
                        </w:tcPr>
                        <w:p>
                          <w:pPr>
                            <w:jc w:val="both"/>
                            <w:rPr>
                              <w:rFonts w:ascii="Verdana" w:hAnsi="Verdana"/>
                              <w:bCs/>
                              <w:szCs w:val="24"/>
                              <w:lang w:eastAsia="lt-LT"/>
                            </w:rPr>
                          </w:pPr>
                          <w:r>
                            <w:rPr>
                              <w:rFonts w:ascii="Verdana" w:hAnsi="Verdana"/>
                              <w:bCs/>
                              <w:szCs w:val="24"/>
                              <w:lang w:eastAsia="lt-LT"/>
                            </w:rPr>
                            <w:t>Po pakeitimo:</w:t>
                          </w:r>
                        </w:p>
                      </w:tc>
                    </w:tr>
                    <w:tr>
                      <w:tc>
                        <w:tcPr>
                          <w:tcW w:w="2852" w:type="dxa"/>
                        </w:tcPr>
                        <w:p>
                          <w:pPr>
                            <w:jc w:val="both"/>
                            <w:rPr>
                              <w:rFonts w:ascii="Verdana" w:hAnsi="Verdana"/>
                              <w:strike/>
                              <w:szCs w:val="24"/>
                              <w:shd w:val="clear" w:color="auto" w:fill="FFFFFF"/>
                              <w:lang w:eastAsia="lt-LT"/>
                            </w:rPr>
                          </w:pPr>
                          <w:r>
                            <w:rPr>
                              <w:rFonts w:ascii="Verdana" w:hAnsi="Verdana"/>
                              <w:strike/>
                              <w:szCs w:val="24"/>
                              <w:lang w:eastAsia="lt-LT"/>
                            </w:rPr>
                            <w:t>49.6. 6 mėnesius neteikti ar nutraukti kompensacijų už šildymą, karštą ir geriamąjį vandenį mokėjimą vienam gyvenančiam ar bendrai gyvenantiems asmenims, jeigu vieno gyvenančio ar bendrai gyvenančių asmenų turimų piniginių lėšų dydis viršija Įstatymo 16 straipsnio 5 dalyje nustatytą piniginių lėšų normatyvą, išskyrus vienus gyvenančius asmenis, jeigu jų turimų piniginių lėšų dydis viršija Įstatymo 16 straipsnio 5 dalyje nustatytą piniginių lėšų normatyvą</w:t>
                          </w:r>
                          <w:r>
                            <w:rPr>
                              <w:rFonts w:ascii="Verdana" w:hAnsi="Verdana"/>
                              <w:strike/>
                              <w:szCs w:val="24"/>
                              <w:shd w:val="clear" w:color="auto" w:fill="FFFFFF"/>
                              <w:lang w:eastAsia="lt-LT"/>
                            </w:rPr>
                            <w:t xml:space="preserve"> ne daugiau kaip 1,5 karto;</w:t>
                          </w:r>
                        </w:p>
                        <w:p>
                          <w:pPr>
                            <w:jc w:val="both"/>
                            <w:rPr>
                              <w:rFonts w:ascii="Verdana" w:hAnsi="Verdana"/>
                              <w:bCs/>
                              <w:szCs w:val="24"/>
                              <w:lang w:eastAsia="lt-LT"/>
                            </w:rPr>
                          </w:pPr>
                        </w:p>
                      </w:tc>
                      <w:tc>
                        <w:tcPr>
                          <w:tcW w:w="3243" w:type="dxa"/>
                        </w:tcPr>
                        <w:p>
                          <w:pPr>
                            <w:jc w:val="both"/>
                            <w:rPr>
                              <w:rFonts w:ascii="Verdana" w:hAnsi="Verdana"/>
                              <w:bCs/>
                              <w:szCs w:val="24"/>
                              <w:lang w:eastAsia="lt-LT"/>
                            </w:rPr>
                          </w:pPr>
                          <w:r>
                            <w:rPr>
                              <w:rFonts w:ascii="Verdana" w:hAnsi="Verdana"/>
                              <w:bCs/>
                              <w:szCs w:val="24"/>
                              <w:lang w:eastAsia="lt-LT"/>
                            </w:rPr>
                            <w:t>Panaikinta</w:t>
                          </w:r>
                        </w:p>
                      </w:tc>
                    </w:tr>
                  </w:tbl>
                  <w:p>
                    <w:pPr>
                      <w:rPr>
                        <w:rFonts w:ascii="Verdana" w:eastAsia="Calibri" w:hAnsi="Verdana"/>
                        <w:szCs w:val="24"/>
                      </w:rPr>
                    </w:pPr>
                    <w:r>
                      <w:rPr>
                        <w:rFonts w:ascii="Verdana" w:eastAsia="Calibri" w:hAnsi="Verdana"/>
                        <w:szCs w:val="24"/>
                      </w:rPr>
                      <w:t xml:space="preserve">10. </w:t>
                    </w:r>
                    <w:r>
                      <w:rPr>
                        <w:rFonts w:ascii="Verdana" w:hAnsi="Verdana" w:cs="TimesNewRomanPSMT"/>
                        <w:szCs w:val="24"/>
                        <w:lang w:eastAsia="lt-LT"/>
                      </w:rPr>
                      <w:t>Siekiant piniginės socialinės paramos, socialinių paslaugų ir užimtumo priemonių kompleksiškumo, efektyvaus bei racionalaus finansinių išteklių panaudojimo tikslingai nukreipiant piniginei socialinei paramai teikti nepanaudotas lėšas, nustatyta, kad piniginei socialinei paramai teikti nepanaudotos savivaldybių biudžetų lėšos savivaldybės tarybos nustatyta tvarka gali būti naudojamos tik trims socialinės apsaugos sritims finansuoti (vietoj 11 sričių).</w:t>
                    </w:r>
                  </w:p>
                  <w:p>
                    <w:pPr>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2"/>
                      <w:gridCol w:w="3243"/>
                    </w:tblGrid>
                    <w:tr>
                      <w:tc>
                        <w:tcPr>
                          <w:tcW w:w="2852" w:type="dxa"/>
                        </w:tcPr>
                        <w:p>
                          <w:pPr>
                            <w:jc w:val="both"/>
                            <w:rPr>
                              <w:rFonts w:ascii="Verdana" w:hAnsi="Verdana"/>
                              <w:bCs/>
                              <w:szCs w:val="24"/>
                              <w:lang w:eastAsia="lt-LT"/>
                            </w:rPr>
                          </w:pPr>
                          <w:r>
                            <w:rPr>
                              <w:rFonts w:ascii="Verdana" w:hAnsi="Verdana"/>
                              <w:bCs/>
                              <w:szCs w:val="24"/>
                              <w:lang w:eastAsia="lt-LT"/>
                            </w:rPr>
                            <w:t>Iki pakeitimo:</w:t>
                          </w:r>
                        </w:p>
                      </w:tc>
                      <w:tc>
                        <w:tcPr>
                          <w:tcW w:w="3243" w:type="dxa"/>
                        </w:tcPr>
                        <w:p>
                          <w:pPr>
                            <w:jc w:val="both"/>
                            <w:rPr>
                              <w:rFonts w:ascii="Verdana" w:hAnsi="Verdana"/>
                              <w:bCs/>
                              <w:szCs w:val="24"/>
                              <w:lang w:eastAsia="lt-LT"/>
                            </w:rPr>
                          </w:pPr>
                          <w:r>
                            <w:rPr>
                              <w:rFonts w:ascii="Verdana" w:hAnsi="Verdana"/>
                              <w:bCs/>
                              <w:szCs w:val="24"/>
                              <w:lang w:eastAsia="lt-LT"/>
                            </w:rPr>
                            <w:t>Po pakeitimo:</w:t>
                          </w:r>
                        </w:p>
                      </w:tc>
                    </w:tr>
                    <w:tr>
                      <w:trPr>
                        <w:trHeight w:val="1437"/>
                      </w:trPr>
                      <w:tc>
                        <w:tcPr>
                          <w:tcW w:w="2852" w:type="dxa"/>
                        </w:tcPr>
                        <w:p>
                          <w:pPr>
                            <w:jc w:val="both"/>
                            <w:rPr>
                              <w:rFonts w:ascii="Verdana" w:hAnsi="Verdana"/>
                              <w:bCs/>
                              <w:strike/>
                              <w:szCs w:val="24"/>
                              <w:lang w:eastAsia="lt-LT"/>
                            </w:rPr>
                          </w:pPr>
                          <w:r>
                            <w:rPr>
                              <w:rFonts w:ascii="Verdana" w:hAnsi="Verdana"/>
                              <w:strike/>
                              <w:color w:val="000000"/>
                              <w:szCs w:val="24"/>
                              <w:lang w:eastAsia="lt-LT"/>
                            </w:rPr>
                            <w:t xml:space="preserve">126.1 socialinę riziką patiriančių asmenų (šeimų) socialinės reabilitacijos ir integracijos priemonėms įgyvendinti; </w:t>
                          </w:r>
                        </w:p>
                      </w:tc>
                      <w:tc>
                        <w:tcPr>
                          <w:tcW w:w="3243" w:type="dxa"/>
                        </w:tcPr>
                        <w:p>
                          <w:pPr>
                            <w:jc w:val="both"/>
                            <w:rPr>
                              <w:rFonts w:ascii="Verdana" w:hAnsi="Verdana"/>
                              <w:bCs/>
                              <w:szCs w:val="24"/>
                              <w:lang w:eastAsia="lt-LT"/>
                            </w:rPr>
                          </w:pPr>
                        </w:p>
                        <w:p>
                          <w:pPr>
                            <w:jc w:val="both"/>
                            <w:rPr>
                              <w:rFonts w:ascii="Verdana" w:hAnsi="Verdana"/>
                              <w:bCs/>
                              <w:szCs w:val="24"/>
                              <w:lang w:eastAsia="lt-LT"/>
                            </w:rPr>
                          </w:pPr>
                          <w:r>
                            <w:rPr>
                              <w:rFonts w:ascii="Verdana" w:hAnsi="Verdana"/>
                              <w:bCs/>
                              <w:szCs w:val="24"/>
                              <w:lang w:eastAsia="lt-LT"/>
                            </w:rPr>
                            <w:t>Panaikinta</w:t>
                          </w:r>
                        </w:p>
                        <w:p>
                          <w:pPr>
                            <w:jc w:val="both"/>
                            <w:rPr>
                              <w:rFonts w:ascii="Verdana" w:hAnsi="Verdana"/>
                              <w:bCs/>
                              <w:szCs w:val="24"/>
                              <w:lang w:eastAsia="lt-LT"/>
                            </w:rPr>
                          </w:pPr>
                        </w:p>
                      </w:tc>
                    </w:tr>
                    <w:tr>
                      <w:tc>
                        <w:tcPr>
                          <w:tcW w:w="2852" w:type="dxa"/>
                        </w:tcPr>
                        <w:p>
                          <w:pPr>
                            <w:jc w:val="both"/>
                            <w:rPr>
                              <w:rFonts w:ascii="Verdana" w:hAnsi="Verdana"/>
                              <w:strike/>
                              <w:color w:val="000000"/>
                              <w:szCs w:val="24"/>
                              <w:lang w:eastAsia="lt-LT"/>
                            </w:rPr>
                          </w:pPr>
                          <w:r>
                            <w:rPr>
                              <w:rFonts w:ascii="Verdana" w:hAnsi="Verdana"/>
                              <w:strike/>
                              <w:color w:val="000000"/>
                              <w:szCs w:val="24"/>
                              <w:lang w:eastAsia="lt-LT"/>
                            </w:rPr>
                            <w:t xml:space="preserve">126.3. finansinei paramai, skirtai skurdui bei socialinei atskirčiai mažinti; </w:t>
                          </w:r>
                        </w:p>
                        <w:p>
                          <w:pPr>
                            <w:jc w:val="both"/>
                            <w:rPr>
                              <w:rFonts w:ascii="Verdana" w:hAnsi="Verdana"/>
                              <w:strike/>
                              <w:color w:val="000000"/>
                              <w:szCs w:val="24"/>
                              <w:lang w:eastAsia="lt-LT"/>
                            </w:rPr>
                          </w:pPr>
                        </w:p>
                      </w:tc>
                      <w:tc>
                        <w:tcPr>
                          <w:tcW w:w="3243" w:type="dxa"/>
                        </w:tcPr>
                        <w:p>
                          <w:pPr>
                            <w:jc w:val="both"/>
                            <w:rPr>
                              <w:rFonts w:ascii="Verdana" w:hAnsi="Verdana"/>
                              <w:bCs/>
                              <w:szCs w:val="24"/>
                              <w:lang w:eastAsia="lt-LT"/>
                            </w:rPr>
                          </w:pPr>
                          <w:r>
                            <w:rPr>
                              <w:rFonts w:ascii="Verdana" w:hAnsi="Verdana"/>
                              <w:bCs/>
                              <w:szCs w:val="24"/>
                              <w:lang w:eastAsia="lt-LT"/>
                            </w:rPr>
                            <w:t>Panaikinta</w:t>
                          </w:r>
                        </w:p>
                      </w:tc>
                    </w:tr>
                    <w:tr>
                      <w:tc>
                        <w:tcPr>
                          <w:tcW w:w="2852" w:type="dxa"/>
                        </w:tcPr>
                        <w:p>
                          <w:pPr>
                            <w:jc w:val="both"/>
                            <w:rPr>
                              <w:rFonts w:ascii="Verdana" w:hAnsi="Verdana"/>
                              <w:strike/>
                              <w:color w:val="000000"/>
                              <w:szCs w:val="24"/>
                              <w:lang w:eastAsia="lt-LT"/>
                            </w:rPr>
                          </w:pPr>
                          <w:r>
                            <w:rPr>
                              <w:rFonts w:ascii="Verdana" w:hAnsi="Verdana"/>
                              <w:strike/>
                              <w:color w:val="000000"/>
                              <w:szCs w:val="24"/>
                              <w:lang w:eastAsia="lt-LT"/>
                            </w:rPr>
                            <w:t xml:space="preserve">126.5. asmenų su negalia teisių apsaugai; </w:t>
                          </w:r>
                        </w:p>
                        <w:p>
                          <w:pPr>
                            <w:jc w:val="both"/>
                            <w:rPr>
                              <w:rFonts w:ascii="Verdana" w:hAnsi="Verdana"/>
                              <w:strike/>
                              <w:color w:val="000000"/>
                              <w:szCs w:val="24"/>
                              <w:lang w:eastAsia="lt-LT"/>
                            </w:rPr>
                          </w:pPr>
                        </w:p>
                      </w:tc>
                      <w:tc>
                        <w:tcPr>
                          <w:tcW w:w="3243" w:type="dxa"/>
                        </w:tcPr>
                        <w:p>
                          <w:pPr>
                            <w:jc w:val="both"/>
                            <w:rPr>
                              <w:rFonts w:ascii="Verdana" w:hAnsi="Verdana"/>
                              <w:bCs/>
                              <w:szCs w:val="24"/>
                              <w:lang w:eastAsia="lt-LT"/>
                            </w:rPr>
                          </w:pPr>
                          <w:r>
                            <w:rPr>
                              <w:rFonts w:ascii="Verdana" w:hAnsi="Verdana"/>
                              <w:bCs/>
                              <w:szCs w:val="24"/>
                              <w:lang w:eastAsia="lt-LT"/>
                            </w:rPr>
                            <w:t>Panaikinta</w:t>
                          </w:r>
                        </w:p>
                      </w:tc>
                    </w:tr>
                    <w:tr>
                      <w:tc>
                        <w:tcPr>
                          <w:tcW w:w="2852" w:type="dxa"/>
                        </w:tcPr>
                        <w:p>
                          <w:pPr>
                            <w:jc w:val="both"/>
                            <w:rPr>
                              <w:rFonts w:ascii="Verdana" w:hAnsi="Verdana"/>
                              <w:strike/>
                              <w:color w:val="000000"/>
                              <w:szCs w:val="24"/>
                              <w:lang w:eastAsia="lt-LT"/>
                            </w:rPr>
                          </w:pPr>
                          <w:r>
                            <w:rPr>
                              <w:rFonts w:ascii="Verdana" w:hAnsi="Verdana"/>
                              <w:strike/>
                              <w:color w:val="000000"/>
                              <w:szCs w:val="24"/>
                              <w:lang w:eastAsia="lt-LT"/>
                            </w:rPr>
                            <w:t xml:space="preserve">126.6. bendruomenių ir nevyriausybinių organizacijų plėtrai, jų vykdomoms socialinėms programoms įgyvendinti; </w:t>
                          </w:r>
                        </w:p>
                        <w:p>
                          <w:pPr>
                            <w:jc w:val="both"/>
                            <w:rPr>
                              <w:rFonts w:ascii="Verdana" w:hAnsi="Verdana"/>
                              <w:strike/>
                              <w:color w:val="000000"/>
                              <w:szCs w:val="24"/>
                              <w:lang w:eastAsia="lt-LT"/>
                            </w:rPr>
                          </w:pPr>
                        </w:p>
                      </w:tc>
                      <w:tc>
                        <w:tcPr>
                          <w:tcW w:w="3243" w:type="dxa"/>
                        </w:tcPr>
                        <w:p>
                          <w:pPr>
                            <w:jc w:val="both"/>
                            <w:rPr>
                              <w:rFonts w:ascii="Verdana" w:hAnsi="Verdana"/>
                              <w:bCs/>
                              <w:szCs w:val="24"/>
                              <w:lang w:eastAsia="lt-LT"/>
                            </w:rPr>
                          </w:pPr>
                          <w:r>
                            <w:rPr>
                              <w:rFonts w:ascii="Verdana" w:hAnsi="Verdana"/>
                              <w:bCs/>
                              <w:szCs w:val="24"/>
                              <w:lang w:eastAsia="lt-LT"/>
                            </w:rPr>
                            <w:t>Panaikinta</w:t>
                          </w:r>
                        </w:p>
                      </w:tc>
                    </w:tr>
                    <w:tr>
                      <w:tc>
                        <w:tcPr>
                          <w:tcW w:w="2852" w:type="dxa"/>
                        </w:tcPr>
                        <w:p>
                          <w:pPr>
                            <w:jc w:val="both"/>
                            <w:rPr>
                              <w:rFonts w:ascii="Verdana" w:hAnsi="Verdana"/>
                              <w:strike/>
                              <w:szCs w:val="24"/>
                              <w:lang w:eastAsia="lt-LT"/>
                            </w:rPr>
                          </w:pPr>
                          <w:r>
                            <w:rPr>
                              <w:rFonts w:ascii="Verdana" w:hAnsi="Verdana"/>
                              <w:strike/>
                              <w:szCs w:val="24"/>
                              <w:lang w:eastAsia="lt-LT"/>
                            </w:rPr>
                            <w:t>126.8. savivaldybės ir socialinio būsto fondo plėtrai, rekonstravimui ir remontui;</w:t>
                          </w:r>
                        </w:p>
                        <w:p>
                          <w:pPr>
                            <w:jc w:val="both"/>
                            <w:rPr>
                              <w:rFonts w:ascii="Verdana" w:hAnsi="Verdana"/>
                              <w:strike/>
                              <w:szCs w:val="24"/>
                              <w:lang w:eastAsia="lt-LT"/>
                            </w:rPr>
                          </w:pPr>
                          <w:r>
                            <w:rPr>
                              <w:rFonts w:ascii="Verdana" w:hAnsi="Verdana"/>
                              <w:strike/>
                              <w:szCs w:val="24"/>
                              <w:lang w:eastAsia="lt-LT"/>
                            </w:rPr>
                            <w:t>126.10. socialinių paslaugų srities darbuotojų darbo sąlygoms gerinti ir darbo užmokesčiui didinti;</w:t>
                          </w:r>
                        </w:p>
                        <w:p>
                          <w:pPr>
                            <w:jc w:val="both"/>
                            <w:rPr>
                              <w:rFonts w:ascii="Verdana" w:hAnsi="Verdana"/>
                              <w:strike/>
                              <w:color w:val="000000"/>
                              <w:szCs w:val="24"/>
                              <w:lang w:eastAsia="lt-LT"/>
                            </w:rPr>
                          </w:pPr>
                        </w:p>
                      </w:tc>
                      <w:tc>
                        <w:tcPr>
                          <w:tcW w:w="3243" w:type="dxa"/>
                        </w:tcPr>
                        <w:p>
                          <w:pPr>
                            <w:jc w:val="both"/>
                            <w:rPr>
                              <w:rFonts w:ascii="Verdana" w:hAnsi="Verdana"/>
                              <w:bCs/>
                              <w:szCs w:val="24"/>
                              <w:lang w:eastAsia="lt-LT"/>
                            </w:rPr>
                          </w:pPr>
                          <w:r>
                            <w:rPr>
                              <w:rFonts w:ascii="Verdana" w:hAnsi="Verdana"/>
                              <w:bCs/>
                              <w:szCs w:val="24"/>
                              <w:lang w:eastAsia="lt-LT"/>
                            </w:rPr>
                            <w:t>Panaikinta</w:t>
                          </w:r>
                        </w:p>
                      </w:tc>
                    </w:tr>
                    <w:tr>
                      <w:tc>
                        <w:tcPr>
                          <w:tcW w:w="2852" w:type="dxa"/>
                        </w:tcPr>
                        <w:p>
                          <w:pPr>
                            <w:jc w:val="both"/>
                            <w:rPr>
                              <w:rFonts w:ascii="Verdana" w:hAnsi="Verdana"/>
                              <w:strike/>
                              <w:szCs w:val="24"/>
                              <w:lang w:eastAsia="lt-LT"/>
                            </w:rPr>
                          </w:pPr>
                          <w:r>
                            <w:rPr>
                              <w:rFonts w:ascii="Verdana" w:hAnsi="Verdana"/>
                              <w:strike/>
                              <w:szCs w:val="24"/>
                              <w:lang w:eastAsia="lt-LT"/>
                            </w:rPr>
                            <w:t>126.11. savivaldybės administracijoje dirbančių socialinių išmokų specialistų darbo užmokesčiui didinti.</w:t>
                          </w:r>
                        </w:p>
                        <w:p>
                          <w:pPr>
                            <w:jc w:val="both"/>
                            <w:rPr>
                              <w:rFonts w:ascii="Verdana" w:hAnsi="Verdana"/>
                              <w:strike/>
                              <w:color w:val="000000"/>
                              <w:szCs w:val="24"/>
                              <w:lang w:eastAsia="lt-LT"/>
                            </w:rPr>
                          </w:pPr>
                        </w:p>
                      </w:tc>
                      <w:tc>
                        <w:tcPr>
                          <w:tcW w:w="3243" w:type="dxa"/>
                        </w:tcPr>
                        <w:p>
                          <w:pPr>
                            <w:jc w:val="both"/>
                            <w:rPr>
                              <w:rFonts w:ascii="Verdana" w:hAnsi="Verdana"/>
                              <w:bCs/>
                              <w:szCs w:val="24"/>
                              <w:lang w:eastAsia="lt-LT"/>
                            </w:rPr>
                          </w:pPr>
                          <w:r>
                            <w:rPr>
                              <w:rFonts w:ascii="Verdana" w:hAnsi="Verdana"/>
                              <w:bCs/>
                              <w:szCs w:val="24"/>
                              <w:lang w:eastAsia="lt-LT"/>
                            </w:rPr>
                            <w:t>Panaikinta</w:t>
                          </w:r>
                        </w:p>
                      </w:tc>
                    </w:tr>
                    <w:tr>
                      <w:tc>
                        <w:tcPr>
                          <w:tcW w:w="2852" w:type="dxa"/>
                        </w:tcPr>
                        <w:p>
                          <w:pPr>
                            <w:jc w:val="both"/>
                            <w:rPr>
                              <w:rFonts w:ascii="Verdana" w:hAnsi="Verdana"/>
                              <w:strike/>
                              <w:szCs w:val="24"/>
                              <w:lang w:eastAsia="lt-LT"/>
                            </w:rPr>
                          </w:pPr>
                          <w:r>
                            <w:rPr>
                              <w:rFonts w:ascii="Verdana" w:hAnsi="Verdana"/>
                              <w:strike/>
                              <w:szCs w:val="24"/>
                              <w:lang w:eastAsia="lt-LT"/>
                            </w:rPr>
                            <w:t xml:space="preserve">127. Nepanaudotos savivaldybės biudžeto lėšos piniginei socialinei paramai skaičiuoti ir mokėti pirmiausia naudojamos </w:t>
                          </w:r>
                          <w:r>
                            <w:rPr>
                              <w:rFonts w:ascii="Verdana" w:hAnsi="Verdana"/>
                              <w:strike/>
                              <w:color w:val="000000"/>
                              <w:szCs w:val="24"/>
                              <w:lang w:eastAsia="lt-LT"/>
                            </w:rPr>
                            <w:t xml:space="preserve">Aprašo 126.10 ir 126.11 </w:t>
                          </w:r>
                          <w:r>
                            <w:rPr>
                              <w:rFonts w:ascii="Verdana" w:hAnsi="Verdana"/>
                              <w:strike/>
                              <w:szCs w:val="24"/>
                              <w:lang w:eastAsia="lt-LT"/>
                            </w:rPr>
                            <w:t>papunkčiuose nurodytoms sritims finansuoti skiriant ne mažiau kaip 20 procentų šių lėšų.</w:t>
                          </w:r>
                        </w:p>
                        <w:p>
                          <w:pPr>
                            <w:jc w:val="both"/>
                            <w:rPr>
                              <w:rFonts w:ascii="Verdana" w:hAnsi="Verdana"/>
                              <w:strike/>
                              <w:color w:val="000000"/>
                              <w:szCs w:val="24"/>
                              <w:lang w:eastAsia="lt-LT"/>
                            </w:rPr>
                          </w:pPr>
                        </w:p>
                      </w:tc>
                      <w:tc>
                        <w:tcPr>
                          <w:tcW w:w="3243" w:type="dxa"/>
                        </w:tcPr>
                        <w:p>
                          <w:pPr>
                            <w:jc w:val="both"/>
                            <w:rPr>
                              <w:rFonts w:ascii="Verdana" w:hAnsi="Verdana"/>
                              <w:bCs/>
                              <w:szCs w:val="24"/>
                              <w:lang w:eastAsia="lt-LT"/>
                            </w:rPr>
                          </w:pPr>
                          <w:r>
                            <w:rPr>
                              <w:rFonts w:ascii="Verdana" w:hAnsi="Verdana"/>
                              <w:bCs/>
                              <w:szCs w:val="24"/>
                              <w:lang w:eastAsia="lt-LT"/>
                            </w:rPr>
                            <w:t>Panaikinta</w:t>
                          </w:r>
                        </w:p>
                      </w:tc>
                    </w:tr>
                  </w:tbl>
                  <w:p>
                    <w:pPr>
                      <w:rPr>
                        <w:rFonts w:ascii="Verdana" w:hAnsi="Verdana"/>
                        <w:szCs w:val="24"/>
                        <w:lang w:eastAsia="lt-LT"/>
                      </w:rPr>
                    </w:pPr>
                    <w:r>
                      <w:rPr>
                        <w:rFonts w:ascii="Verdana" w:hAnsi="Verdana"/>
                        <w:szCs w:val="24"/>
                        <w:lang w:eastAsia="lt-LT"/>
                      </w:rPr>
                      <w:t>11.Atsisakyta nuostatos, kad piniginė socialinė parama Įstatyme nenumatytais atvejais, gali būti skiriama tik surašius buities ir gyvenimo sąlygų patikrinimo aktą (BTA). BTA reikalingumas bei atvejai, kurie teikiami Komisijai naujame Tvarkos apraše numatyti prie konkrečių papunkčių: 99.1-99.6,99.8 ir 99.9, todėl panaikintas papunktis, kuriame buvo numatyta kada prašymai buvo teikiami Komisijai 107.3. Tai leis greičiau priimti sprendimus dėl paramos skyrimo išimties tvarka.</w:t>
                    </w:r>
                  </w:p>
                  <w:p>
                    <w:pPr>
                      <w:rPr>
                        <w:rFonts w:ascii="Verdana" w:hAnsi="Verdana"/>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2"/>
                      <w:gridCol w:w="3243"/>
                    </w:tblGrid>
                    <w:tr>
                      <w:tc>
                        <w:tcPr>
                          <w:tcW w:w="2852" w:type="dxa"/>
                        </w:tcPr>
                        <w:p>
                          <w:pPr>
                            <w:jc w:val="both"/>
                            <w:rPr>
                              <w:rFonts w:ascii="Verdana" w:hAnsi="Verdana"/>
                              <w:bCs/>
                              <w:szCs w:val="24"/>
                              <w:lang w:eastAsia="lt-LT"/>
                            </w:rPr>
                          </w:pPr>
                          <w:r>
                            <w:rPr>
                              <w:rFonts w:ascii="Verdana" w:hAnsi="Verdana"/>
                              <w:bCs/>
                              <w:szCs w:val="24"/>
                              <w:lang w:eastAsia="lt-LT"/>
                            </w:rPr>
                            <w:t>Iki pakeitimo:</w:t>
                          </w:r>
                        </w:p>
                      </w:tc>
                      <w:tc>
                        <w:tcPr>
                          <w:tcW w:w="3243" w:type="dxa"/>
                        </w:tcPr>
                        <w:p>
                          <w:pPr>
                            <w:jc w:val="both"/>
                            <w:rPr>
                              <w:rFonts w:ascii="Verdana" w:hAnsi="Verdana"/>
                              <w:bCs/>
                              <w:szCs w:val="24"/>
                              <w:lang w:eastAsia="lt-LT"/>
                            </w:rPr>
                          </w:pPr>
                          <w:r>
                            <w:rPr>
                              <w:rFonts w:ascii="Verdana" w:hAnsi="Verdana"/>
                              <w:bCs/>
                              <w:szCs w:val="24"/>
                              <w:lang w:eastAsia="lt-LT"/>
                            </w:rPr>
                            <w:t>Po pakeitimo:</w:t>
                          </w:r>
                        </w:p>
                      </w:tc>
                    </w:tr>
                    <w:tr>
                      <w:trPr>
                        <w:trHeight w:val="1437"/>
                      </w:trPr>
                      <w:tc>
                        <w:tcPr>
                          <w:tcW w:w="2852" w:type="dxa"/>
                        </w:tcPr>
                        <w:p>
                          <w:pPr>
                            <w:rPr>
                              <w:rFonts w:ascii="Verdana" w:hAnsi="Verdana"/>
                              <w:bCs/>
                              <w:szCs w:val="24"/>
                              <w:lang w:eastAsia="lt-LT"/>
                            </w:rPr>
                          </w:pPr>
                          <w:r>
                            <w:rPr>
                              <w:rFonts w:ascii="Verdana" w:hAnsi="Verdana"/>
                              <w:bCs/>
                              <w:szCs w:val="24"/>
                              <w:lang w:eastAsia="lt-LT"/>
                            </w:rPr>
                            <w:t xml:space="preserve">102. </w:t>
                          </w:r>
                          <w:r>
                            <w:rPr>
                              <w:rFonts w:ascii="Verdana" w:hAnsi="Verdana"/>
                              <w:bCs/>
                              <w:dstrike/>
                              <w:szCs w:val="24"/>
                              <w:lang w:eastAsia="lt-LT"/>
                            </w:rPr>
                            <w:t>Patikrinus bendrai gyvenančių asmenų arba vieno gyvenančio asmens gyvenimo sąlygas, surašius buities ir gyvenimo sąlygų patikrinimo aktą (toliau – aktas) bei rekomendavus Komisijai,</w:t>
                          </w:r>
                          <w:r>
                            <w:rPr>
                              <w:rFonts w:ascii="Verdana" w:hAnsi="Verdana"/>
                              <w:bCs/>
                              <w:szCs w:val="24"/>
                              <w:lang w:eastAsia="lt-LT"/>
                            </w:rPr>
                            <w:t xml:space="preserve"> Marijampolės savivaldybės administracija turi teisę:</w:t>
                          </w:r>
                        </w:p>
                        <w:p>
                          <w:pPr>
                            <w:rPr>
                              <w:rFonts w:ascii="Verdana" w:hAnsi="Verdana"/>
                              <w:bCs/>
                              <w:szCs w:val="24"/>
                              <w:lang w:eastAsia="lt-LT"/>
                            </w:rPr>
                          </w:pPr>
                        </w:p>
                        <w:p>
                          <w:pPr>
                            <w:rPr>
                              <w:rFonts w:ascii="Verdana" w:hAnsi="Verdana"/>
                              <w:kern w:val="24"/>
                              <w:lang w:eastAsia="lt-LT"/>
                            </w:rPr>
                          </w:pPr>
                          <w:r>
                            <w:rPr>
                              <w:rFonts w:ascii="Verdana" w:hAnsi="Verdana"/>
                              <w:lang w:eastAsia="lt-LT"/>
                            </w:rPr>
                            <w:t xml:space="preserve">102.2. skirti kompensacijas, jeigu išlaidos už būsto šildymą, už faktinį geriamojo vandens ir (ar) karšto vandens kiekį atitinka Įstatymo 11 straipsnyje nustatytus kompensuojamus </w:t>
                          </w:r>
                          <w:r>
                            <w:rPr>
                              <w:rFonts w:ascii="Verdana" w:hAnsi="Verdana"/>
                            </w:rPr>
                            <w:t xml:space="preserve">dydžius, tačiau bendrai gyvenančių asmenų arba vieno gyvenančio asmens nuosavybės teise turimo turto, nurodyto Įstatymo 14 straipsnyje, vertė viršija turto vertės normatyvą ne daugiau kaip 15,0 tūkst. Eur ir bendrai gyvenantys asmenys arba vienas gyvenantis asmuo nuosavybės teise turi tik vieną gyvenamąjį būstą, vieną gyvenamųjų teritorijų žemės sklypą, vieną mėgėjų sodų žemės sklypą, žemės iki 1 ha, ne daugiau kaip 2 žemės ūkio technikos priemones, vienas gyvenantis asmuo turi ne daugiau kaip vieną motorinę transporto priemonę, bendrai gyvenantys asmenys - ne daugiau kaip 2 motorines transporto priemones ar kiekvienas vyresnis kaip 18 metų bendrai gyvenantis asmuo, vienas gyvenantis asmuo arba vaikas (įvaikis) nuo 16 iki 18 metų neatitinka Įstatymo 8 straipsnyje nurodytų sąlygų, kurioms esant bendrai gyvenantys asmenys arba vienas gyvenantis asmuo turi teisę į piniginę socialinę paramą, tačiau negauna ar negali gauti paramos iš kitų šaltinių ar jų nepakanka; </w:t>
                          </w:r>
                        </w:p>
                        <w:p>
                          <w:pPr>
                            <w:rPr>
                              <w:rFonts w:ascii="Verdana" w:hAnsi="Verdana"/>
                              <w:color w:val="0070C0"/>
                              <w:szCs w:val="24"/>
                              <w:lang w:eastAsia="lt-LT"/>
                            </w:rPr>
                          </w:pPr>
                        </w:p>
                        <w:p>
                          <w:pPr>
                            <w:jc w:val="both"/>
                            <w:rPr>
                              <w:rFonts w:ascii="Verdana" w:hAnsi="Verdana"/>
                              <w:bCs/>
                              <w:strike/>
                              <w:szCs w:val="24"/>
                              <w:lang w:eastAsia="lt-LT"/>
                            </w:rPr>
                          </w:pPr>
                        </w:p>
                      </w:tc>
                      <w:tc>
                        <w:tcPr>
                          <w:tcW w:w="3243" w:type="dxa"/>
                        </w:tcPr>
                        <w:p>
                          <w:pPr>
                            <w:rPr>
                              <w:rFonts w:ascii="Verdana" w:hAnsi="Verdana"/>
                              <w:szCs w:val="24"/>
                              <w:lang w:eastAsia="lt-LT"/>
                            </w:rPr>
                          </w:pPr>
                          <w:r>
                            <w:rPr>
                              <w:rFonts w:ascii="Verdana" w:hAnsi="Verdana"/>
                              <w:szCs w:val="24"/>
                              <w:lang w:eastAsia="lt-LT"/>
                            </w:rPr>
                            <w:t>99. Marijampolės savivaldybės administracija turi teisę:</w:t>
                          </w:r>
                        </w:p>
                        <w:p>
                          <w:pPr>
                            <w:jc w:val="both"/>
                            <w:rPr>
                              <w:rFonts w:ascii="Verdana" w:hAnsi="Verdana"/>
                              <w:bCs/>
                              <w:szCs w:val="24"/>
                              <w:lang w:eastAsia="lt-LT"/>
                            </w:rPr>
                          </w:pPr>
                        </w:p>
                        <w:p>
                          <w:pPr>
                            <w:jc w:val="both"/>
                            <w:rPr>
                              <w:rFonts w:ascii="Verdana" w:hAnsi="Verdana"/>
                              <w:bCs/>
                              <w:szCs w:val="24"/>
                              <w:lang w:eastAsia="lt-LT"/>
                            </w:rPr>
                          </w:pPr>
                        </w:p>
                        <w:p>
                          <w:pPr>
                            <w:jc w:val="both"/>
                            <w:rPr>
                              <w:rFonts w:ascii="Verdana" w:hAnsi="Verdana"/>
                              <w:bCs/>
                              <w:szCs w:val="24"/>
                              <w:lang w:eastAsia="lt-LT"/>
                            </w:rPr>
                          </w:pPr>
                        </w:p>
                        <w:p>
                          <w:pPr>
                            <w:jc w:val="both"/>
                            <w:rPr>
                              <w:rFonts w:ascii="Verdana" w:hAnsi="Verdana"/>
                              <w:bCs/>
                              <w:szCs w:val="24"/>
                              <w:lang w:eastAsia="lt-LT"/>
                            </w:rPr>
                          </w:pPr>
                        </w:p>
                        <w:p>
                          <w:pPr>
                            <w:jc w:val="both"/>
                            <w:rPr>
                              <w:rFonts w:ascii="Verdana" w:hAnsi="Verdana"/>
                              <w:bCs/>
                              <w:szCs w:val="24"/>
                              <w:lang w:eastAsia="lt-LT"/>
                            </w:rPr>
                          </w:pPr>
                        </w:p>
                        <w:p>
                          <w:pPr>
                            <w:jc w:val="both"/>
                            <w:rPr>
                              <w:rFonts w:ascii="Verdana" w:hAnsi="Verdana"/>
                              <w:bCs/>
                              <w:szCs w:val="24"/>
                              <w:lang w:eastAsia="lt-LT"/>
                            </w:rPr>
                          </w:pPr>
                        </w:p>
                        <w:p>
                          <w:pPr>
                            <w:jc w:val="both"/>
                            <w:rPr>
                              <w:rFonts w:ascii="Verdana" w:hAnsi="Verdana"/>
                              <w:bCs/>
                              <w:szCs w:val="24"/>
                              <w:lang w:eastAsia="lt-LT"/>
                            </w:rPr>
                          </w:pPr>
                        </w:p>
                        <w:p>
                          <w:pPr>
                            <w:jc w:val="both"/>
                            <w:rPr>
                              <w:rFonts w:ascii="Verdana" w:hAnsi="Verdana"/>
                              <w:bCs/>
                              <w:szCs w:val="24"/>
                              <w:lang w:eastAsia="lt-LT"/>
                            </w:rPr>
                          </w:pPr>
                        </w:p>
                        <w:p>
                          <w:pPr>
                            <w:jc w:val="both"/>
                            <w:rPr>
                              <w:rFonts w:ascii="Verdana" w:hAnsi="Verdana"/>
                              <w:bCs/>
                              <w:szCs w:val="24"/>
                              <w:lang w:eastAsia="lt-LT"/>
                            </w:rPr>
                          </w:pPr>
                        </w:p>
                        <w:p>
                          <w:pPr>
                            <w:jc w:val="both"/>
                            <w:rPr>
                              <w:rFonts w:ascii="Verdana" w:hAnsi="Verdana"/>
                              <w:bCs/>
                              <w:szCs w:val="24"/>
                              <w:lang w:eastAsia="lt-LT"/>
                            </w:rPr>
                          </w:pPr>
                        </w:p>
                        <w:p>
                          <w:pPr>
                            <w:jc w:val="both"/>
                            <w:rPr>
                              <w:rFonts w:ascii="Verdana" w:hAnsi="Verdana"/>
                              <w:bCs/>
                              <w:szCs w:val="24"/>
                              <w:lang w:eastAsia="lt-LT"/>
                            </w:rPr>
                          </w:pPr>
                        </w:p>
                        <w:p>
                          <w:pPr>
                            <w:jc w:val="both"/>
                            <w:rPr>
                              <w:rFonts w:ascii="Verdana" w:hAnsi="Verdana"/>
                              <w:bCs/>
                              <w:szCs w:val="24"/>
                              <w:lang w:eastAsia="lt-LT"/>
                            </w:rPr>
                          </w:pPr>
                        </w:p>
                        <w:p>
                          <w:pPr>
                            <w:jc w:val="both"/>
                            <w:rPr>
                              <w:rFonts w:ascii="Verdana" w:hAnsi="Verdana"/>
                              <w:bCs/>
                              <w:szCs w:val="24"/>
                              <w:lang w:eastAsia="lt-LT"/>
                            </w:rPr>
                          </w:pPr>
                        </w:p>
                        <w:p>
                          <w:pPr>
                            <w:rPr>
                              <w:rFonts w:ascii="Verdana" w:hAnsi="Verdana"/>
                              <w:bCs/>
                              <w:szCs w:val="24"/>
                              <w:lang w:eastAsia="lt-LT"/>
                            </w:rPr>
                          </w:pPr>
                          <w:r>
                            <w:rPr>
                              <w:rFonts w:ascii="Verdana" w:hAnsi="Verdana"/>
                              <w:szCs w:val="24"/>
                              <w:lang w:eastAsia="lt-LT"/>
                            </w:rPr>
                            <w:t xml:space="preserve">99.2. </w:t>
                          </w:r>
                          <w:r>
                            <w:rPr>
                              <w:rFonts w:ascii="Verdana" w:hAnsi="Verdana"/>
                              <w:b/>
                              <w:bCs/>
                              <w:szCs w:val="24"/>
                              <w:lang w:eastAsia="lt-LT"/>
                            </w:rPr>
                            <w:t>patikrinus gyvenimo sąlygas ir surašius buities ir gyvenimo sąlygų patikrinimo aktą bei apsvarsčius Komisijoje,</w:t>
                          </w:r>
                          <w:r>
                            <w:rPr>
                              <w:rFonts w:ascii="Verdana" w:hAnsi="Verdana"/>
                              <w:szCs w:val="24"/>
                              <w:lang w:eastAsia="lt-LT"/>
                            </w:rPr>
                            <w:t xml:space="preserve"> skirti kompensacijas, jeigu išlaidos už būsto šildymą, už faktinį geriamojo vandens ir (ar) karšto vandens kiekį atitinka Įstatymo 11 straipsnyje nustatytus kompensuojamus dydžius, tačiau bendrai gyvenančių asmenų arba vieno gyvenančio asmens nuosavybės teise turimo turto, nurodyto Įstatymo 14 straipsnyje, vertė viršija turto vertės normatyvą ne daugiau kaip 15,0 tūkst. Eur ir bendrai gyvenantys asmenys arba vienas gyvenantis asmuo nuosavybės teise turi tik vieną gyvenamąjį būstą, vieną gyvenamųjų teritorijų žemės sklypą, vieną mėgėjų sodų žemės sklypą, žemės iki 1 ha, ne daugiau kaip 2 žemės ūkio technikos priemones, vienas gyvenantis asmuo turi ne daugiau kaip vieną motorinę transporto priemonę, bendrai gyvenantys asmenys - ne daugiau kaip 2 motorines transporto priemones ir (ar) kiekvienas vyresnis kaip 18 metų bendrai gyvenantis asmuo, vienas gyvenantis asmuo arba vaikas (įvaikis) nuo 16 iki 18 metų (patikrinus gyvenimo sąlygas ir surašius buities ir gyvenimo sąlygų patikrinimo aktą bei apsvarsčius Komisijoje) neatitinka Įstatymo 8 straipsnyje nurodytų sąlygų, kurioms esant bendrai gyvenantys asmenys arba vienas gyvenantis asmuo turi teisę į piniginę socialinę paramą, tačiau negauna ar negali gauti paramos iš kitų šaltinių ar jų nepakanka </w:t>
                          </w:r>
                          <w:r>
                            <w:rPr>
                              <w:rFonts w:ascii="Verdana" w:hAnsi="Verdana"/>
                              <w:b/>
                              <w:bCs/>
                              <w:szCs w:val="24"/>
                              <w:lang w:eastAsia="lt-LT"/>
                            </w:rPr>
                            <w:t xml:space="preserve">ir neturi piniginių lėšų susimokėti už šildymą, karštą ir geriamąjį vandenį. </w:t>
                          </w:r>
                        </w:p>
                      </w:tc>
                    </w:tr>
                    <w:tr>
                      <w:tc>
                        <w:tcPr>
                          <w:tcW w:w="2852" w:type="dxa"/>
                        </w:tcPr>
                        <w:p>
                          <w:pPr>
                            <w:rPr>
                              <w:rFonts w:ascii="Verdana" w:hAnsi="Verdana"/>
                              <w:strike/>
                              <w:szCs w:val="24"/>
                              <w:lang w:eastAsia="lt-LT"/>
                            </w:rPr>
                          </w:pPr>
                          <w:r>
                            <w:rPr>
                              <w:rFonts w:ascii="Verdana" w:hAnsi="Verdana"/>
                              <w:szCs w:val="24"/>
                              <w:lang w:eastAsia="lt-LT"/>
                            </w:rPr>
                            <w:t>102.3. skirti būsto šildymo išlaidų kompensaciją už didesnį, negu nustatyta Įstatymo 12 straipsnio 1 dalies 1 punkte, naudingojo būsto ploto normatyvą;</w:t>
                          </w:r>
                        </w:p>
                      </w:tc>
                      <w:tc>
                        <w:tcPr>
                          <w:tcW w:w="3243" w:type="dxa"/>
                        </w:tcPr>
                        <w:p>
                          <w:pPr>
                            <w:rPr>
                              <w:rFonts w:ascii="Verdana" w:hAnsi="Verdana"/>
                              <w:bCs/>
                              <w:szCs w:val="24"/>
                              <w:lang w:eastAsia="lt-LT"/>
                            </w:rPr>
                          </w:pPr>
                          <w:r>
                            <w:rPr>
                              <w:rFonts w:ascii="Verdana" w:hAnsi="Verdana"/>
                              <w:szCs w:val="24"/>
                              <w:lang w:eastAsia="lt-LT"/>
                            </w:rPr>
                            <w:t xml:space="preserve">99.3. </w:t>
                          </w:r>
                          <w:r>
                            <w:rPr>
                              <w:rFonts w:ascii="Verdana" w:hAnsi="Verdana"/>
                              <w:b/>
                              <w:bCs/>
                              <w:szCs w:val="24"/>
                              <w:lang w:eastAsia="lt-LT"/>
                            </w:rPr>
                            <w:t xml:space="preserve">patikrinus gyvenimo sąlygas ir surašius buities ir gyvenimo sąlygų patikrinimo aktą bei apsvarsčius Komisijoje, </w:t>
                          </w:r>
                          <w:r>
                            <w:rPr>
                              <w:rFonts w:ascii="Verdana" w:hAnsi="Verdana"/>
                              <w:szCs w:val="24"/>
                              <w:lang w:eastAsia="lt-LT"/>
                            </w:rPr>
                            <w:t>skirti būsto šildymo išlaidų kompensaciją už didesnį, negu nustatyta Įstatymo 12 straipsnio 1 dalies 1 punkte, naudingojo būsto ploto normatyvą;</w:t>
                          </w:r>
                        </w:p>
                      </w:tc>
                    </w:tr>
                    <w:tr>
                      <w:tc>
                        <w:tcPr>
                          <w:tcW w:w="2852" w:type="dxa"/>
                        </w:tcPr>
                        <w:p>
                          <w:pPr>
                            <w:rPr>
                              <w:rFonts w:ascii="Verdana" w:hAnsi="Verdana"/>
                              <w:strike/>
                              <w:color w:val="385623"/>
                              <w:szCs w:val="24"/>
                              <w:lang w:eastAsia="lt-LT"/>
                            </w:rPr>
                          </w:pPr>
                          <w:r>
                            <w:rPr>
                              <w:rFonts w:ascii="Verdana" w:hAnsi="Verdana"/>
                              <w:strike/>
                              <w:szCs w:val="24"/>
                              <w:lang w:eastAsia="lt-LT"/>
                            </w:rPr>
                            <w:t xml:space="preserve">107.3. atvejus, numatytus šio Aprašo 49.2 ir 49.3 papunkčiuose, 49.4 ir 49.5 papunkčiuose, kai nevykdomi Aprašo 50.1 ir 50.6 papunkčiai (išskyrus Aprašo 108.3 ir 108.4 papunkčius), 49.7, 49.8, 49.9 (išskyrus Aprašo 108.2 papunktį), 49.15, 74.8, 74.9.2.2, 74.10.2.2, 76.1, 76.4 (išskyrus 76.4.4 papunktį), 76.5, 76.6, 102.1, 102.2 (išskyrus Aprašo 108.5 papunktį), 102.3, 102.4, 102.5, 102.6, 102.8, 102.9, 102.11 papunkčiuose bei prašymus pateiktus vienkartinei paramai gauti antrą kartą (dėl tos pačios priežasties); </w:t>
                          </w:r>
                        </w:p>
                        <w:p>
                          <w:pPr>
                            <w:rPr>
                              <w:rFonts w:ascii="Verdana" w:hAnsi="Verdana"/>
                              <w:szCs w:val="24"/>
                              <w:lang w:eastAsia="lt-LT"/>
                            </w:rPr>
                          </w:pPr>
                        </w:p>
                      </w:tc>
                      <w:tc>
                        <w:tcPr>
                          <w:tcW w:w="3243" w:type="dxa"/>
                        </w:tcPr>
                        <w:p>
                          <w:pPr>
                            <w:rPr>
                              <w:rFonts w:ascii="Verdana" w:hAnsi="Verdana"/>
                              <w:szCs w:val="24"/>
                              <w:lang w:eastAsia="lt-LT"/>
                            </w:rPr>
                          </w:pPr>
                        </w:p>
                      </w:tc>
                    </w:tr>
                  </w:tbl>
                  <w:p>
                    <w:pPr>
                      <w:widowControl w:val="0"/>
                      <w:jc w:val="both"/>
                      <w:rPr>
                        <w:szCs w:val="24"/>
                        <w:lang w:eastAsia="lt-LT"/>
                      </w:rPr>
                    </w:pPr>
                    <w:r>
                      <w:rPr>
                        <w:rFonts w:ascii="Verdana" w:hAnsi="Verdana"/>
                        <w:szCs w:val="24"/>
                        <w:lang w:eastAsia="lt-LT"/>
                      </w:rPr>
                      <w:t>12. Socialinę pašalpą išimties tvarka bus galima skirti ne tik santuokos nutraukimo metu, bet ir įregistruotos partnerystės nutraukimo, taip pat privalomosios mediacijos laikotarpiu</w:t>
                    </w:r>
                    <w:r>
                      <w:rPr>
                        <w:szCs w:val="24"/>
                        <w:lang w:eastAsia="lt-LT"/>
                      </w:rPr>
                      <w:t>.</w:t>
                    </w:r>
                  </w:p>
                  <w:p>
                    <w:pPr>
                      <w:widowControl w:val="0"/>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2"/>
                      <w:gridCol w:w="3243"/>
                    </w:tblGrid>
                    <w:tr>
                      <w:tc>
                        <w:tcPr>
                          <w:tcW w:w="2852" w:type="dxa"/>
                        </w:tcPr>
                        <w:p>
                          <w:pPr>
                            <w:jc w:val="both"/>
                            <w:rPr>
                              <w:rFonts w:ascii="Verdana" w:hAnsi="Verdana"/>
                              <w:bCs/>
                              <w:szCs w:val="24"/>
                              <w:lang w:eastAsia="lt-LT"/>
                            </w:rPr>
                          </w:pPr>
                          <w:r>
                            <w:rPr>
                              <w:rFonts w:ascii="Verdana" w:hAnsi="Verdana"/>
                              <w:bCs/>
                              <w:szCs w:val="24"/>
                              <w:lang w:eastAsia="lt-LT"/>
                            </w:rPr>
                            <w:t>Iki pakeitimo:</w:t>
                          </w:r>
                        </w:p>
                      </w:tc>
                      <w:tc>
                        <w:tcPr>
                          <w:tcW w:w="3243" w:type="dxa"/>
                        </w:tcPr>
                        <w:p>
                          <w:pPr>
                            <w:jc w:val="both"/>
                            <w:rPr>
                              <w:rFonts w:ascii="Verdana" w:hAnsi="Verdana"/>
                              <w:bCs/>
                              <w:szCs w:val="24"/>
                              <w:lang w:eastAsia="lt-LT"/>
                            </w:rPr>
                          </w:pPr>
                          <w:r>
                            <w:rPr>
                              <w:rFonts w:ascii="Verdana" w:hAnsi="Verdana"/>
                              <w:bCs/>
                              <w:szCs w:val="24"/>
                              <w:lang w:eastAsia="lt-LT"/>
                            </w:rPr>
                            <w:t>Po pakeitimo:</w:t>
                          </w:r>
                        </w:p>
                      </w:tc>
                    </w:tr>
                    <w:tr>
                      <w:trPr>
                        <w:trHeight w:val="1437"/>
                      </w:trPr>
                      <w:tc>
                        <w:tcPr>
                          <w:tcW w:w="2852" w:type="dxa"/>
                        </w:tcPr>
                        <w:p>
                          <w:pPr>
                            <w:rPr>
                              <w:rFonts w:ascii="Verdana" w:hAnsi="Verdana"/>
                              <w:bCs/>
                              <w:strike/>
                              <w:szCs w:val="24"/>
                              <w:lang w:eastAsia="lt-LT"/>
                            </w:rPr>
                          </w:pPr>
                          <w:r>
                            <w:rPr>
                              <w:rFonts w:ascii="Verdana" w:hAnsi="Verdana"/>
                              <w:szCs w:val="24"/>
                              <w:lang w:eastAsia="lt-LT"/>
                            </w:rPr>
                            <w:t>102.5</w:t>
                          </w:r>
                          <w:r>
                            <w:rPr>
                              <w:rFonts w:ascii="Verdana" w:hAnsi="Verdana"/>
                              <w:b/>
                              <w:bCs/>
                              <w:szCs w:val="24"/>
                              <w:lang w:eastAsia="lt-LT"/>
                            </w:rPr>
                            <w:t xml:space="preserve">. </w:t>
                          </w:r>
                          <w:r>
                            <w:rPr>
                              <w:rFonts w:ascii="Verdana" w:hAnsi="Verdana"/>
                              <w:szCs w:val="24"/>
                              <w:lang w:eastAsia="lt-LT"/>
                            </w:rPr>
                            <w:t xml:space="preserve">skirti socialinę pašalpą bendrai gyvenantiems asmenims atskirai, kai </w:t>
                          </w:r>
                          <w:r>
                            <w:rPr>
                              <w:rFonts w:ascii="Verdana" w:hAnsi="Verdana"/>
                              <w:strike/>
                              <w:szCs w:val="24"/>
                              <w:lang w:eastAsia="lt-LT"/>
                            </w:rPr>
                            <w:t>santuokos nutraukimo bylos nagrinėjimo metu yra ginčas;</w:t>
                          </w:r>
                        </w:p>
                      </w:tc>
                      <w:tc>
                        <w:tcPr>
                          <w:tcW w:w="3243" w:type="dxa"/>
                        </w:tcPr>
                        <w:p>
                          <w:pPr>
                            <w:rPr>
                              <w:rFonts w:ascii="Verdana" w:hAnsi="Verdana"/>
                              <w:bCs/>
                              <w:szCs w:val="24"/>
                              <w:lang w:eastAsia="lt-LT"/>
                            </w:rPr>
                          </w:pPr>
                          <w:r>
                            <w:rPr>
                              <w:rFonts w:ascii="Verdana" w:hAnsi="Verdana"/>
                              <w:szCs w:val="24"/>
                              <w:lang w:eastAsia="lt-LT"/>
                            </w:rPr>
                            <w:t xml:space="preserve">99.5. </w:t>
                          </w:r>
                          <w:r>
                            <w:rPr>
                              <w:rFonts w:ascii="Verdana" w:hAnsi="Verdana"/>
                              <w:b/>
                              <w:bCs/>
                              <w:szCs w:val="24"/>
                              <w:lang w:eastAsia="lt-LT"/>
                            </w:rPr>
                            <w:t>patikrinus gyvenimo sąlygas ir surašius buities ir gyvenimo sąlygų patikrinimo aktą,</w:t>
                          </w:r>
                          <w:r>
                            <w:rPr>
                              <w:rFonts w:ascii="Verdana" w:hAnsi="Verdana"/>
                              <w:szCs w:val="24"/>
                              <w:lang w:eastAsia="lt-LT"/>
                            </w:rPr>
                            <w:t xml:space="preserve"> skirti socialinę pašalpą bendrai gyvenantiems asmenims atskirai, </w:t>
                          </w:r>
                          <w:r>
                            <w:rPr>
                              <w:rFonts w:ascii="Verdana" w:hAnsi="Verdana"/>
                              <w:b/>
                              <w:bCs/>
                              <w:szCs w:val="24"/>
                              <w:lang w:eastAsia="lt-LT"/>
                            </w:rPr>
                            <w:t>kai Civilinio kodekso, Lietuvos Respublikos civilinio proceso kodekso ir kitų teisės aktų, reguliuojančių šeimos santykius, nustatyta tvarka nagrinėjamas pateiktas prašymas dėl santuokos ar įregistruotos partnerystės nutraukimo ar sutuoktinių gyvenimo skyrium (įskaitant atvejus, kai bylos nagrinėjimo metu yra ginčas), taip pat privalomosios mediacijos laikotarpiu;</w:t>
                          </w:r>
                        </w:p>
                      </w:tc>
                    </w:tr>
                  </w:tbl>
                  <w:p>
                    <w:pPr>
                      <w:widowControl w:val="0"/>
                      <w:ind w:firstLine="62"/>
                      <w:jc w:val="both"/>
                      <w:rPr>
                        <w:rFonts w:ascii="Verdana" w:hAnsi="Verdana"/>
                        <w:szCs w:val="24"/>
                        <w:lang w:eastAsia="lt-LT"/>
                      </w:rPr>
                    </w:pPr>
                    <w:r>
                      <w:rPr>
                        <w:rFonts w:ascii="Verdana" w:hAnsi="Verdana"/>
                        <w:szCs w:val="24"/>
                        <w:lang w:eastAsia="lt-LT"/>
                      </w:rPr>
                      <w:t>13. Kiti pakeitimai redakcinio pobūdžio.</w:t>
                    </w:r>
                  </w:p>
                </w:tc>
              </w:tr>
              <w:tr>
                <w:tc>
                  <w:tcPr>
                    <w:tcW w:w="31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21"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Vida Bružinskaitė</w:t>
                    </w:r>
                  </w:p>
                </w:tc>
              </w:tr>
              <w:tr>
                <w:tc>
                  <w:tcPr>
                    <w:tcW w:w="31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21"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p>
                </w:tc>
              </w:tr>
              <w:tr>
                <w:tc>
                  <w:tcPr>
                    <w:tcW w:w="31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21"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Su Teisės ir civilinės metrikacijos skyriumi, Administracijos direktoriumi</w:t>
                    </w:r>
                  </w:p>
                </w:tc>
              </w:tr>
              <w:tr>
                <w:tc>
                  <w:tcPr>
                    <w:tcW w:w="31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21"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Vida Bružinskaitė</w:t>
                    </w:r>
                  </w:p>
                </w:tc>
              </w:tr>
              <w:tr>
                <w:tc>
                  <w:tcPr>
                    <w:tcW w:w="319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21"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bCs/>
                        <w:szCs w:val="24"/>
                        <w:lang w:eastAsia="lt-LT"/>
                      </w:rPr>
                      <w:t>Piniginės paramos skyriui, seniūnijoms</w:t>
                    </w:r>
                  </w:p>
                </w:tc>
              </w:tr>
            </w:tbl>
            <w:p>
              <w:pP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_________________________</w:t>
              </w:r>
            </w:p>
            <w:p>
              <w:pPr>
                <w:jc w:val="center"/>
                <w:rPr>
                  <w:rFonts w:ascii="Verdana" w:hAnsi="Verdana"/>
                  <w:szCs w:val="24"/>
                  <w:lang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00002FF" w:usb1="4000ACFF" w:usb2="00000001" w:usb3="00000000" w:csb0="0000019F" w:csb1="00000000"/>
  </w:font>
  <w:font w:name="Webdings">
    <w:panose1 w:val="05030102010509060703"/>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A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chartTrackingRefBased/>
  <w15:docId w15:val="{27526DA1-00E9-4B9A-9A9F-001379684C4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csrt=12179833313308581858"/>
  <Relationship Id="rId14" Type="http://schemas.openxmlformats.org/officeDocument/2006/relationships/hyperlink" TargetMode="External" Target="https://www.e-tar.lt/portal/lt/legalAct/TAR.3EEE59417F13/asr"/>
  <Relationship Id="rId16" Type="http://schemas.openxmlformats.org/officeDocument/2006/relationships/header" Target="header4.xml"/>
  <Relationship Id="rId19" Type="http://schemas.openxmlformats.org/officeDocument/2006/relationships/customXml" Target="../customXml/item2.xml"/>
  <Relationship Id="rId2" Type="http://schemas.openxmlformats.org/officeDocument/2006/relationships/styles" Target="styles.xml"/>
  <Relationship Id="rId21" Type="http://schemas.openxmlformats.org/officeDocument/2006/relationships/footer" Target="footer4.xml"/>
  <Relationship Id="rId22" Type="http://schemas.openxmlformats.org/officeDocument/2006/relationships/fontTable" Target="fontTable.xml"/>
  <Relationship Id="rId23" Type="http://schemas.openxmlformats.org/officeDocument/2006/relationships/theme" Target="theme/theme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f2c4a623c794a61a52e1f1b1aa30bce" PartId="6ea81eca57e64a7695715963db0f2df3">
    <Part Type="preambule" DocPartId="be9bcf60e9444fbcab88d0850c76f3e3" PartId="c2326ac3244a4990b04105503be59cdd"/>
    <Part Type="punktas" Nr="1" Abbr="1 p." DocPartId="790e80badff24443953ad347754c988e" PartId="14669482323942d4be16ec14e1c5f9c3"/>
    <Part Type="punktas" Nr="2" Abbr="2 p." DocPartId="80a63700c23c4795b75f79f333fbf57d" PartId="bd6369f905ce40e084638e047d3b240b"/>
    <Part Type="punktas" Nr="3" Abbr="3 p." DocPartId="4cd8958545784346af0417881b4d3439" PartId="6d76636ca68e431fa6250c2b3c2437af"/>
    <Part Type="signatura" DocPartId="271696e213db4a159e3663c6ba2137d2" PartId="425e54c1aa904d3696e04c5711f82bc5"/>
  </Part>
  <Part Type="patvirtinta" Title="PINIGINĖS SOCIALINĖS PARAMOS TEIKIMO NEPASITURINTIEMS MARIJAMPOLĖS SAVIVALDYBĖS GYVENTOJAMS TVARKOS APRAŠAS" DocPartId="ffe7feac98ba42dea95eed71ba52511d" PartId="0efd0d49f2c64b85895e0309966744fc">
    <Part Type="skyrius" Nr="1" Title="BENDROSIOS NUOSTATOS" DocPartId="175ba2174adf431c88c05e0b9136953b" PartId="3c9640d0e4504761a6a69e95fbc03d38">
      <Part Type="punktas" Nr="1" Abbr="1 p." DocPartId="c96c3a9f5e6349118a6350ac88a271a8" PartId="b94c1e903ffc4bb18ec545cc051b1899"/>
      <Part Type="punktas" Nr="2" Abbr="2 p." DocPartId="b4365102079c45e6b733d9b3499bbbe8" PartId="725cd351602642d79b04ce5afdf88087">
        <Part Type="papunktis" Nr="2.1" Abbr="2.1 pp." DocPartId="fc2e84eb33464b8e840ebd0584eeb494" PartId="e975cd8120ca4d50904f9709181f743f"/>
        <Part Type="papunktis" Nr="2.2" Abbr="2.2 pp." DocPartId="f83a995b7db748d7953ebbdcb5ce3135" PartId="c081df863fa14f72947284b163bd5afd"/>
        <Part Type="papunktis" Nr="2.3" Abbr="2.3 pp." DocPartId="d0ce6c2825b8436c917cef73658b5155" PartId="885ed4d332794a94bf93fd0b5dc2d26e"/>
        <Part Type="papunktis" Nr="2.4" Abbr="2.4 pp." DocPartId="d666a78b809c45d2be8a9bf6d88eb5e7" PartId="93866c08c7c04ba5abb7e5eef3318115"/>
      </Part>
      <Part Type="punktas" Nr="3" Abbr="3 p." DocPartId="ec3ebdf90ee144d08dbc382610168614" PartId="a7a860df956d43338d3b0960f9d1a926"/>
      <Part Type="punktas" Nr="4" Abbr="4 p." DocPartId="f754502f448d41ebbec6fb9c918cb8b6" PartId="9bf29f755ce84ed6bfeb13b69722dc10"/>
      <Part Type="punktas" Nr="5" Abbr="5 p." DocPartId="8044c4b63b1a4c3fab628cd8e89a3646" PartId="1af148da5b1e441a9f8dee8d3681bf6f"/>
      <Part Type="punktas" Nr="6" Abbr="6 p." DocPartId="83d02c70ecbc4a299149b89ce4b23c6e" PartId="56b95514def443a5ac7bb90b8c592db1"/>
      <Part Type="punktas" Nr="7" Abbr="7 p." DocPartId="747b212b163741b484f5a14ef7ce977b" PartId="c74befdf978c46d181bc85c4a009963e"/>
    </Part>
    <Part Type="skyrius" Nr="2" Title="PINIGINĖS SOCIALINĖS PARAMOS SKYRIMO IR MOKĖJIMO TVARKA" DocPartId="2ad7d111d9b64f4d8ee33fbcf7fa3a34" PartId="3daf2843359b4d2f8a17aefba5d51def">
      <Part Type="skirsnis" Nr="1" Title="PRAŠYMŲ - PARAIŠKŲ PRIĖMIMAS" DocPartId="9dd7cbdc770f474eacf6a5e507d623e0" PartId="a4c76af082914e07bc243840e1f94fbe">
        <Part Type="punktas" Nr="8" Abbr="8 p." DocPartId="144dd1cb0a704c1490ce1ddabf718287" PartId="f4cba2a5026e4eb0acedbc6fb155b826"/>
        <Part Type="punktas" Nr="9" Abbr="9 p." DocPartId="b56d381f439c45f58560af6f04e05ee4" PartId="bf5a9fa3fe2346b3b1be5df06babcf37"/>
        <Part Type="punktas" Nr="10" Abbr="10 p." DocPartId="7a3611ffac6140e7b9a27d7491b470a0" PartId="b92c20c0a2564235b5ea4a6c1e821e05">
          <Part Type="papunktis" Nr="10.1" Abbr="10.1 pp." DocPartId="06cdc0885670443d88533549277ad0ad" PartId="191d7bb94c82405eb6632183751922a5"/>
          <Part Type="papunktis" Nr="10.2" Abbr="10.2 pp." DocPartId="0b0eb93f45c74a308f24c9ed43181328" PartId="f50e338038724eb59a15d23097021b1f"/>
          <Part Type="papunktis" Nr="10.3" Abbr="10.3 pp." DocPartId="9ee53db07dbc4d7994d178a64fa89796" PartId="5ab95bb4f5784d74acfb1d94f08ff4d3"/>
          <Part Type="papunktis" Nr="10.4" Abbr="10.4 pp." DocPartId="8ca7071523e442f5817b39af4b2d21a0" PartId="4391df26e317430abdba27f39f683f2d"/>
          <Part Type="papunktis" Nr="10.5" Abbr="10.5 pp." DocPartId="2f9d881fbf8b4a58b350060f95a80919" PartId="5961900623fb4ffa84edc8621b878299"/>
          <Part Type="papunktis" Nr="10.6" Abbr="10.6 pp." DocPartId="4944e42e957c49daa89b711f8af72b79" PartId="1a71483d9aa349fab0def1447cac5bcf"/>
          <Part Type="papunktis" Nr="10.7" Abbr="10.7 pp." DocPartId="14960dc9d11846da889c28446ef1e2b1" PartId="11a1a400d5de4ca6a5685ac0521f0cb8"/>
          <Part Type="papunktis" Nr="10.8" Abbr="10.8 pp." DocPartId="3af1a33b07af4e2fae0c8e09d25d1eb5" PartId="280c7f7c081b4365bd7013202134cc3f"/>
          <Part Type="papunktis" Nr="10.9" Abbr="10.9 pp." DocPartId="eddf6ba8b87f4f88b51d565605456f3b" PartId="f988695f3f4648e3bfedf687a1f6eb21"/>
          <Part Type="papunktis" Nr="10.10" Abbr="10.10 pp." DocPartId="1f998f13f4f14d268d923eb895319e9d" PartId="e7cf32ad58d346a0b88ed3582ab66e0d"/>
          <Part Type="papunktis" Nr="10.11" Abbr="10.11 pp." DocPartId="c553119dc72443ba8f4614c04d02525f" PartId="44f66b954db44da39daa3ddb8e4fa7ae"/>
          <Part Type="papunktis" Nr="10.12" Abbr="10.12 pp." DocPartId="d82e48f1debd4e55965c6b5ee6302b5e" PartId="07718cf204b1406d9aa73ad9c37653e8"/>
          <Part Type="papunktis" Nr="10.13" Abbr="10.13 pp." DocPartId="e1e3681c97c44475a3be659f3352ec79" PartId="1e773bd90c5e46a79d571f97bf77e16a"/>
          <Part Type="papunktis" Nr="10.14" Abbr="10.14 pp." DocPartId="d9a4eecea792461592fc5246013a2bfb" PartId="496c1f432c364170ae0bd5c225905f3f"/>
          <Part Type="papunktis" Nr="10.15" Abbr="10.15 pp." DocPartId="6862e2868adf41438e13559c493f14e2" PartId="527c0b7df2f14ea48603b3b8c2d9596d"/>
          <Part Type="papunktis" Nr="10.16" Abbr="10.16 pp." DocPartId="e482ceb428ff47e8ba789f880ed37be8" PartId="a1bbcfc61d524779960dfa19770d3bf9"/>
          <Part Type="papunktis" Nr="10.17" Abbr="10.17 pp." DocPartId="b255d9d01c534a399a785906cc57111a" PartId="771426a95780418089e73c30286b02c8"/>
          <Part Type="papunktis" Nr="10.18" Abbr="10.18 pp." DocPartId="95f5f4613bb546beb04abb9c1eb1f769" PartId="0d18b01204054700886fba803f16c49e"/>
          <Part Type="papunktis" Nr="10.19" Abbr="10.19 pp." DocPartId="6214eaa7e48b4ab492d8cdcd7df775fe" PartId="1f26f36a37804160b6eb4ec33dbefd3c"/>
          <Part Type="papunktis" Nr="10.20" Abbr="10.20 pp." DocPartId="6cfef12a57164211b479bc00b5007f6c" PartId="6590138e08c941bab88915bcbae708c7"/>
          <Part Type="papunktis" Nr="10.21" Abbr="10.21 pp." DocPartId="4358f5f393de44fc895bd6f22d29c8ff" PartId="050447ceca47457cb3c194cc0269fb0b"/>
        </Part>
        <Part Type="punktas" Nr="11" Abbr="11 p." DocPartId="c93334302fbc45a4b8f1923b025ba8be" PartId="1d3b649cd0ea4ad09cf380c206549204"/>
        <Part Type="punktas" Nr="12" Abbr="12 p." DocPartId="ad6bc864780b423f94d7e183633d01ae" PartId="21477dda95364e90b8d48dc0a3aa465c"/>
        <Part Type="punktas" Nr="13" Abbr="13 p." DocPartId="2b3a7e3672cd4bf0b56a0f9fd5cd3442" PartId="d4d596843d0d4e33919558a979553e0d"/>
        <Part Type="punktas" Nr="14" Abbr="14 p." DocPartId="e8dad4477bc94a06aeb85be9881f8206" PartId="56221df730114ef3b608fa91cbeff891"/>
        <Part Type="punktas" Nr="15" Abbr="15 p." DocPartId="bb46d18ffe404fbb98e14076c6b7deed" PartId="15be69836a644c619f57b695f9b21bf2">
          <Part Type="papunktis" Nr="15.1" Abbr="15.1 pp." DocPartId="4603ff5bfd17443398ff40cc6cf9a8e0" PartId="ab40e86067c741c7bd30945f922736b3"/>
          <Part Type="papunktis" Nr="15.2" Abbr="15.2 pp." DocPartId="0309cd16fc6f45b99417a82eb7db8e4a" PartId="24a58a517c1343d89fe0f7c8a4e332f9"/>
          <Part Type="papunktis" Nr="15.3" Abbr="15.3 pp." DocPartId="daf7359d7a0a4a7b9af6a53546c97495" PartId="7e9e2483d9064a6db52c64eb6cd4e2d2"/>
          <Part Type="papunktis" Nr="15.4" Abbr="15.4 pp." DocPartId="37f4b11a82754c62a5febf754b2f3abb" PartId="6ede301956f643368c54b7578f86e3e4"/>
          <Part Type="papunktis" Nr="15.5" Abbr="15.5 pp." DocPartId="43615e4ecdbf4ccdb5a40975cc3f8085" PartId="5452fc10f8204ca6afe53ca6c076a2f5"/>
        </Part>
        <Part Type="punktas" Nr="16" Abbr="16 p." DocPartId="c58394950591434d9413d9a68507539b" PartId="0271ee005a1840ab8672513c49bebddb"/>
        <Part Type="punktas" Nr="17" Abbr="17 p." DocPartId="c43707ffb0e7450385e32faff4b8e31f" PartId="f3200029ac614864bbd7d01f43437cc2"/>
        <Part Type="punktas" Nr="18" Abbr="18 p." DocPartId="2fb08c222b6f4098b09d1a5ae0981854" PartId="e827ea9fb09d42188e545e7199bc8d4b"/>
      </Part>
      <Part Type="skirsnis" Nr="2" Title="TRŪKSTAMŲ DOKUMENTŲ PATEIKIMAS" DocPartId="98af4de35ea844bda64b0cb511e19bf2" PartId="081e02e7b53a4d13a7e4e58f72c4f81e">
        <Part Type="punktas" Nr="19" Abbr="19 p." DocPartId="d8f9a8b7ba5346b9a2a9086fb6878a6d" PartId="cd12bc6b471646c3b1115ff4335e3035"/>
        <Part Type="punktas" Nr="20" Abbr="20 p." DocPartId="f6989f3c14d045209c54bf4dad1521e9" PartId="726597ee22c14c468bedcfdecfecf73c"/>
        <Part Type="punktas" Nr="21" Abbr="21 p." DocPartId="79b1139932d048e19589759c1e12aeca" PartId="d983fbc8a9974da097ad754a6b5cc62b"/>
        <Part Type="punktas" Nr="22" Abbr="22 p." DocPartId="323f5014fd9743a1b05432366e8b0ff7" PartId="b523f8a133bf45eea8937b563d1998a7"/>
      </Part>
      <Part Type="skirsnis" Nr="3" Title="DUOMENŲ APIE TURTĄ PATEIKIMAS" DocPartId="f55fca9cb18446aba271f419dcf273b0" PartId="2a9bb6004d804d2b9655b9c4d4328164">
        <Part Type="punktas" Nr="23" Abbr="23 p." DocPartId="856451fab3214c7a8564ebd67dcd91a2" PartId="d0c5d7136f09480abf347f4e9d38bee7"/>
        <Part Type="punktas" Nr="24" Abbr="24 p." DocPartId="aa4b04600ba343babbf61934bbdf805e" PartId="f7cd348f00664eb48a6034048c272963"/>
        <Part Type="punktas" Nr="25" Abbr="25 p." DocPartId="58be2ab4b609419fadda58ce9af098fa" PartId="2fddce4be67449f093f3dff1e7147c14"/>
        <Part Type="punktas" Nr="26" Abbr="26 p." DocPartId="5bea700f0a8c433083436f5e1b51e23b" PartId="680e6875d9a84586a1c81493c4b85a12"/>
      </Part>
      <Part Type="skirsnis" Nr="4" Title="PINIGINĖS SOCIALINĖS PARAMOS SKYRIMAS IR MOKĖJIMAS" DocPartId="d5842091f69a45aba206431afb62d911" PartId="c453ff5b1b2a4b20bb4ad2ee60d9e045">
        <Part Type="punktas" Nr="27" Abbr="27 p." DocPartId="4ba4cabbd5d94494982c9721fb21ddc3" PartId="be00ae89b45c499fbc0acd99bc87ab62"/>
        <Part Type="punktas" Nr="28" Abbr="28 p." DocPartId="a0e3a35037764df2ad04f14a5b1d5a8c" PartId="8c7f00fb418341c1a65e9dd8d176d9e6"/>
        <Part Type="punktas" Nr="29" Abbr="29 p." DocPartId="281a2e8fa6fe44f0badc008267cf1092" PartId="cc9a6866db9f4d24accfe14e8666a751"/>
        <Part Type="punktas" Nr="30" Abbr="30 p." DocPartId="744a6e1f7daa4d07ab8e942608ad428e" PartId="27f77391b7884945acbb236044c1c762">
          <Part Type="papunktis" Nr="30.1" Abbr="30.1 pp." DocPartId="61c9ba6583aa48ffb965d4e397e2f28a" PartId="bcc3ce8eb816443492751707dbcbd9f4"/>
          <Part Type="papunktis" Nr="30.2" Abbr="30.2 pp." DocPartId="f75a836d339241178196d7a774865b25" PartId="c4be85c5b9af46f5ab78349180fc71a1"/>
          <Part Type="papunktis" Nr="30.3" Abbr="30.3 pp." DocPartId="e5703d0366d44ee382adec44cb705ee2" PartId="f37db516c7f84fb7a874b0c1e42270a0"/>
          <Part Type="papunktis" Nr="30.4" Abbr="30.4 pp." DocPartId="974cc781c28f401889c67dc1e649643f" PartId="296d2cbb6eed434b9d5c37683722b1bc"/>
          <Part Type="papunktis" Nr="30.5" Abbr="30.5 pp." DocPartId="661ccbe21b6b4e8f802734d8871871cb" PartId="9d6bf50e204745d2ba416889643751bc"/>
        </Part>
        <Part Type="punktas" Nr="31" Abbr="31 p." DocPartId="0b6afe969ef3407d88415d81ccd5ab24" PartId="c60d325945df4133bb1e8652a187ecb0">
          <Part Type="papunktis" Nr="31.1" Abbr="31.1 pp." DocPartId="5f2312f28551488794229030fa20d51e" PartId="169fe876b7314dcf90a14b5e6b85b960"/>
          <Part Type="papunktis" Nr="31.2" Abbr="31.2 pp." DocPartId="141a424c36ac436bbd4d13132fb7b19b" PartId="48313ee4d7a243198ddabe6786977472"/>
          <Part Type="papunktis" Nr="31.3" Abbr="31.3 pp." DocPartId="62511bcd958c47e3a2e22a50ca58341d" PartId="7da3bf916c494a4d8b73f0014517b86a"/>
          <Part Type="papunktis" Nr="31.4" Abbr="31.4 pp." DocPartId="4f8b36fcf7934feda504321815349c4f" PartId="216d5d2581954ddb87d36ccbeafe3974"/>
          <Part Type="papunktis" Nr="31.5" Abbr="31.5 pp." DocPartId="7867ab434dcf45e595934d02f6cf8636" PartId="188d6e29d3644d3ca9b0400135341096"/>
          <Part Type="papunktis" Nr="31.6" Abbr="31.6 pp." DocPartId="1eec17fcf3df41438b51910ce7ba7853" PartId="4ea91e9b506f45678168867f7428c356"/>
          <Part Type="papunktis" Nr="31.7" Abbr="31.7 pp." DocPartId="c21aa8579b26471394592a7fbc91118b" PartId="b81c16caf0904eed8ffc30f9e6fb39ef"/>
          <Part Type="papunktis" Nr="31.8" Abbr="31.8 pp." DocPartId="cae61fb63cdd4640b7fab19bc736496c" PartId="0e366aff345549ca815887e8aa542bf4"/>
        </Part>
        <Part Type="punktas" Nr="32" Abbr="32 p." DocPartId="897d89f038544e82a72e0904b477c2a1" PartId="652140a742f24d8abb074ea1460fd67e"/>
        <Part Type="punktas" Nr="33" Abbr="33 p." DocPartId="269cbf6c85fb4956a5f622326a66a402" PartId="7df105491eaa4af1b27f536e01a6d929">
          <Part Type="papunktis" Nr="33.1" Abbr="33.1 pp." DocPartId="aec65d7286ff4b17838c3e1722d6bfb7" PartId="c0155ff3172640fbb6f538466f051741"/>
          <Part Type="papunktis" Nr="33.2" Abbr="33.2 pp." DocPartId="c38ad88cfe2944a4a55805aff3e9fbc4" PartId="803956d158fa4d3abc145f534f31e43b">
            <Part Type="papunktis" Nr="33.2.1" Abbr="33.2.1 pp." DocPartId="48777073e3c34c43bc861558cb4fc0cf" PartId="108a1a88c3cc4edc8611fe9a362e80f0"/>
            <Part Type="papunktis" Nr="33.2.2" Abbr="33.2.2 pp." DocPartId="e50f6a4901634b048320a1c88ec55cec" PartId="052a503817604c0bbac86a6516956fbd"/>
            <Part Type="papunktis" Nr="33.2.3" Abbr="33.2.3 pp." DocPartId="240310a8e41c4480abcf34b9b20294a6" PartId="dca130c8838f40939d07910336fc2e9c"/>
            <Part Type="papunktis" Nr="33.2.4" Abbr="33.2.4 pp." DocPartId="91e562e1ed3f4f52a842288c22cba00d" PartId="b4e1fd52784d4d338aefb65e87122ee2"/>
            <Part Type="papunktis" Nr="33.2.5" Abbr="33.2.5 pp." DocPartId="0d49f05464744184b054a91e3e2ca8c2" PartId="7f23eb178a8646738805d64e8bde1cdf"/>
            <Part Type="papunktis" Nr="33.2.6" Abbr="33.2.6 pp." DocPartId="f91cddaa646d45b09ed675b86d0e494a" PartId="5de79b9d094b4f8b846424901b88579d"/>
            <Part Type="papunktis" Nr="33.2.7" Abbr="33.2.7 pp." DocPartId="2e69258c6c26499f8e6306de60352430" PartId="4a1cad29fd1c493db77642c1895c871b"/>
            <Part Type="papunktis" Nr="33.2.8" Abbr="33.2.8 pp." DocPartId="2a5c77ca075b4461aff97b51d763e89d" PartId="cfcccdbbb3534d4589ad54b3330e2377"/>
          </Part>
        </Part>
        <Part Type="punktas" Nr="34" Abbr="34 p." DocPartId="1bdad303414048b4a0ec8007adfda9ee" PartId="3eceeccd22c54ccd996e787fd11ec34b"/>
        <Part Type="punktas" Nr="35" Abbr="35 p." DocPartId="ace024c943a3463d8eb7e94454decd45" PartId="7402f09602a54c8e971ca9efb9b3390f"/>
        <Part Type="punktas" Nr="36" Abbr="36 p." DocPartId="3feddc84069b4844936b73a82bc8dcb1" PartId="c2ce606e00e7483cb86e7972c06ee414"/>
        <Part Type="punktas" Nr="37" Abbr="37 p." DocPartId="f54449e1cec340f4bafe63ef0eecf3ca" PartId="efda2a52379249b3bbb71133301a6cd8">
          <Part Type="papunktis" Nr="37.1" Abbr="37.1 pp." DocPartId="6706a7f9c23948b48149d77c45e1eeee" PartId="dbbc9cd21d3741f58d8ab437561e8113"/>
          <Part Type="papunktis" Nr="37.2" Abbr="37.2 pp." DocPartId="36b6828be0064bac8ea7b01f497e4c5c" PartId="586a2b6742a14f0dad1d0651b217fe8e"/>
          <Part Type="papunktis" Nr="37.3" Abbr="37.3 pp." DocPartId="98830207a7aa4d76b9a6036aefd55a5d" PartId="53aeea9c35664dca9002bbe2ee9da199"/>
        </Part>
        <Part Type="punktas" Nr="38" Abbr="38 p." DocPartId="e9dd1fe8836d4c0b8a04613af22725ec" PartId="cf3d286f8c074a2aa7fe0530e8f076b6"/>
        <Part Type="punktas" Nr="39" Abbr="39 p." DocPartId="a7aba1e5ed3745e4b35436dad237b567" PartId="e7bd9e3a485d483b9b88f708a5118078"/>
        <Part Type="punktas" Nr="40" Abbr="40 p." DocPartId="e8c842491bc84174b7e6c23d0b925736" PartId="f009e357bc354e3db0a07591f2da02c1">
          <Part Type="papunktis" Nr="40.1" Abbr="40.1 pp." DocPartId="ee17677e494c4fad8cc10fafd2c369a6" PartId="6fca2a5479a64c1bb2d66c9986d1129d"/>
          <Part Type="papunktis" Nr="40.2" Abbr="40.2 pp." DocPartId="eac8b3e2997c4251930f389b962d8db7" PartId="69b4bb4093c74274b4bca25b6954e2f6"/>
          <Part Type="papunktis" Nr="40.3" Abbr="40.3 pp." DocPartId="3073dcb3cd3f4497b80dde0e16633d51" PartId="995247fd11374ed5b26c4aa267c2f04e"/>
        </Part>
        <Part Type="punktas" Nr="41" Abbr="41 p." DocPartId="9ba4b44a7deb4c68a0c4d141789420c7" PartId="c489997dc1de42e495143a85fb513a6c">
          <Part Type="papunktis" Nr="41.1" Abbr="41.1 pp." DocPartId="4a0e2fac82a4462980112c19beeece13" PartId="b9686eb0bb1f45d2b21e21b6b6286182"/>
          <Part Type="papunktis" Nr="41.2" Abbr="41.2 pp." DocPartId="48672a0702e24d1d91784505fc373f1e" PartId="e943af4a65f04e4a8e429ed5372e1ac4"/>
          <Part Type="papunktis" Nr="41.3" Abbr="41.3 pp." DocPartId="7d03b654a2fd49c4942fc631ffadf6cb" PartId="c47d93bada4e46a1b3c3446999348bff"/>
          <Part Type="papunktis" Nr="41.4" Abbr="41.4 pp." DocPartId="695bbe34279a4c1aabbc7747ee562d68" PartId="a81ad5fa7e3d49aea4e05d0951352780"/>
          <Part Type="papunktis" Nr="41.5" Abbr="41.5 pp." DocPartId="510f4868468d434f8da8c48018b70c2b" PartId="4b9dd733a4304d28a33efe33d6bf7cdf"/>
        </Part>
        <Part Type="punktas" Nr="42" Abbr="42 p." DocPartId="9e627bd387f44b61b9286cf66646a526" PartId="529d1432a5be46f7860cb0706dc7347c"/>
        <Part Type="punktas" Nr="43" Abbr="43 p." DocPartId="28afd139a615426296806bda7e437f45" PartId="399370fabd84426c91d321a923b91d3f"/>
        <Part Type="punktas" Nr="44" Abbr="44 p." DocPartId="d91eafeaa0e74c859803ab97d717a2d4" PartId="5b04e43ae3d6421286b348ecac60c5b6"/>
        <Part Type="punktas" Nr="45" Abbr="45 p." DocPartId="5ea4ff9fa4d247b286e92de16aef13c6" PartId="a438bfdda1d94317868e5572c2b7923b"/>
        <Part Type="punktas" Nr="46" Abbr="46 p." DocPartId="f3033c9f1ada48cb82e0b522b0e0cf6c" PartId="a55795f830b447bda7b08c38bd2698ca"/>
        <Part Type="punktas" Nr="47" Abbr="47 p." DocPartId="90a8cb1977434c1d966533af406657c1" PartId="a9645658f30f4b06b96afe8e7aa73169">
          <Part Type="papunktis" Nr="47.1" Abbr="47.1 pp." DocPartId="1d3cd18b0a0146e0a4ae30320896c37c" PartId="420cffa3819941e28a82e75747d9234c"/>
          <Part Type="papunktis" Nr="47.2" Abbr="47.2 pp." DocPartId="e78a8cb59e2843e39276f8e10651cc91" PartId="dfb4256876a746998562bb4c25aa0fdd"/>
          <Part Type="papunktis" Nr="47.3" Abbr="47.3 pp." DocPartId="94449807d65e485094771fa0298ef7ba" PartId="72d2266e183f4c779645a8549205ef79"/>
          <Part Type="papunktis" Nr="47.4" Abbr="47.4 pp." DocPartId="12cb8fa6fec843188b421e52d9942689" PartId="19ce3c34edad4056a9152b53123848a8"/>
          <Part Type="papunktis" Nr="47.5" Abbr="47.5 pp." DocPartId="abf8dca76cf24577a368f93871ec5854" PartId="a1870958af90484088225164bc65bce0"/>
          <Part Type="papunktis" Nr="47.6" Abbr="47.6 pp." DocPartId="f54a05c595464b83b2b06c0e548665f4" PartId="3534496f0e5341ea8fec2fb52f2044b3"/>
          <Part Type="papunktis" Nr="47.7" Abbr="47.7 pp." DocPartId="c9472b6412b0494c9990ce911d37752a" PartId="68b598a7dc434f84894d835ddba14bec"/>
          <Part Type="papunktis" Nr="47.8" Abbr="47.8 pp." DocPartId="be2d08351203491dbb4d04ef894c0a6b" PartId="55342a540ab2481ab60579180aa4d3e4"/>
        </Part>
        <Part Type="punktas" Nr="48" Abbr="48 p." DocPartId="feec775aed144877a35849a4863a5a57" PartId="80fb5d1fc372436688240996524fb468">
          <Part Type="papunktis" Nr="48.1" Abbr="48.1 pp." DocPartId="4bdea990515348de8fbcfc5ad98da187" PartId="e64bc763033d40a6822a03f0bc7a6d17"/>
          <Part Type="papunktis" Nr="48.2" Abbr="48.2 pp." DocPartId="83e94a65e35f45df9e65bf2f6472ffba" PartId="8bcb29a01df5475da4ed2ab3e96ad832"/>
          <Part Type="papunktis" Nr="48.3" Abbr="48.3 pp." DocPartId="7c4b2bd688b04bb1ab3d631610d626d4" PartId="de6564ab1058468da82ae9c7ff89fceb"/>
          <Part Type="papunktis" Nr="48.4" Abbr="48.4 pp." DocPartId="225e1a21ae2546dfa9f745b8615d5abf" PartId="e0c4ef3dd8d64784b583166a20387f20"/>
          <Part Type="papunktis" Nr="48.5" Abbr="48.5 pp." DocPartId="6050f5d28be84740a50b6fb3e620947b" PartId="df54c4e393fd4fdfb6a392a14914347b"/>
          <Part Type="papunktis" Nr="48.6" Abbr="48.6 pp." DocPartId="81dae040ead3457dbac10cdccd118ed3" PartId="6469f84e467443d2a50ee23bab47f436"/>
          <Part Type="papunktis" Nr="48.7" Abbr="48.7 pp." DocPartId="914d844306d24df5bff0847f182a4e1e" PartId="611f9202e51b4c538b20ec9150415b31"/>
          <Part Type="papunktis" Nr="48.8" Abbr="48.8 pp." DocPartId="bf041501c7ff4151a34c1a20a11b469b" PartId="ae3a01c6dea047d29c37db654dee3e7e"/>
          <Part Type="papunktis" Nr="48.9" Abbr="48.9 pp." DocPartId="2797207deb8d4ed287838869a0795105" PartId="cd1d9b9bd54d49d29ca2df153667a9a3"/>
          <Part Type="papunktis" Nr="48.10" Abbr="48.10 pp." DocPartId="c084d6dcdc6344ddbb16559900d384ff" PartId="3df911080569457b9a8be0af1e715629"/>
          <Part Type="papunktis" Nr="48.11" Abbr="48.11 pp." DocPartId="b917c325176640dcadc29631ed9e1268" PartId="5324c849461b4e2084d1bebd36adab4d"/>
          <Part Type="papunktis" Nr="48.12" Abbr="48.12 pp." DocPartId="e732995338db40b4acf2f0558bc2f560" PartId="5525a368607b458098ede466048efe05"/>
          <Part Type="papunktis" Nr="48.13" Abbr="48.13 pp." DocPartId="7c2ef49c30bf48f19d8e05510099db67" PartId="3cd082008be44099ad679f176c67f38d"/>
          <Part Type="papunktis" Nr="48.14" Abbr="48.14 pp." DocPartId="84af39be5ced47108c3bcd87d186b49d" PartId="a754aef6478c4801acd4ec80aa5e699f"/>
          <Part Type="papunktis" Nr="48.15" Abbr="48.15 pp." DocPartId="0790d3fb3ed34b37a46debfda5de41e7" PartId="29182d3c440c4c3784b2b604e79f48fb"/>
        </Part>
        <Part Type="punktas" Nr="49" Abbr="49 p." DocPartId="3455d44f988240cfa482c61218126f20" PartId="2bafba9171a142fdbb87160558ec5693">
          <Part Type="papunktis" Nr="49.1" Abbr="49.1 pp." DocPartId="d9bb6819bd1e45f9b17b8fe9bcf7dfa2" PartId="cc74aae91744472798bcf9f02ba04500"/>
          <Part Type="papunktis" Nr="49.2" Abbr="49.2 pp." DocPartId="7e840c1ba5384dac9f191a6dd445a7b0" PartId="94ef49a9942a42e4a3ba63fb8d131f7c"/>
          <Part Type="papunktis" Nr="49.3" Abbr="49.3 pp." DocPartId="2e5e4f7e3e114f238495bfef8e6f6877" PartId="b2b1430e7e824a9f98a71abdfe32096c"/>
          <Part Type="papunktis" Nr="49.4" Abbr="49.4 pp." DocPartId="e54655486da44752a51653174cf4fc21" PartId="37a241ab149440cda2272d81a231a486"/>
          <Part Type="papunktis" Nr="49.5" Abbr="49.5 pp." DocPartId="d65ffd3983244c3ca1dce0f4bce09f5a" PartId="e7e65a88387642fe9b6958a256de0337"/>
          <Part Type="papunktis" Nr="49.6" Abbr="49.6 pp." DocPartId="8d3cb74fcb5f4f7a801ea21bb01ac9e2" PartId="1fa4a5731df1402faaa73dd3f46acb0d"/>
          <Part Type="papunktis" Nr="49.7" Abbr="49.7 pp." DocPartId="0586650b38d647f9a8fc880105c11e84" PartId="7db3e6d2892a4f22bdc29918ed804699"/>
          <Part Type="papunktis" Nr="49.8" Abbr="49.8 pp." DocPartId="9591d46c620a49a89169109e9e0d0314" PartId="19a8ff4d9fbf4b949df8f01a527430c5"/>
          <Part Type="papunktis" Nr="49.9" Abbr="49.9 pp." DocPartId="b47d0d2031594e7eb0a3a333dad69027" PartId="a8607504b5514e19a6e4d9f2563e7f18"/>
        </Part>
        <Part Type="punktas" Nr="50" Abbr="50 p." DocPartId="e3216337c6e44541ae4707374831e85c" PartId="63603f698ce7447e9955c9e4b8c27c90"/>
        <Part Type="punktas" Nr="51" Abbr="51 p." DocPartId="35fde78e4a714c77a644e5e47372d538" PartId="47f28532a6c741199ad5693876371ef8"/>
        <Part Type="punktas" Nr="52" Abbr="52 p." DocPartId="dc452be23cef4e02966414e2589f6197" PartId="beb12a5dc96b429890c41dcf59dc0d40"/>
        <Part Type="punktas" Nr="53" Abbr="53 p." DocPartId="405033ec6db14fc78432d614c6e9ba08" PartId="c5b34dc7e7c444d3ae9188c77421c622"/>
        <Part Type="punktas" Nr="54" Abbr="54 p." DocPartId="a862d407a50540658e1c5c34a7558fd0" PartId="ee568ff48e074d068ee19ccdf62aeda7"/>
        <Part Type="punktas" Nr="55" Abbr="55 p." DocPartId="519d3623a8824d72907fa3a9e7e3c1b2" PartId="ac6ae3ebf3204401ab972df939ea451d"/>
        <Part Type="punktas" Nr="56" Abbr="56 p." DocPartId="e3981302f4564680ac0f3ffb788a1254" PartId="ac6dc61bef7b48909e68cc9e17d78b03"/>
        <Part Type="punktas" Nr="57" Abbr="57 p." DocPartId="573d223cced24f7d832f5f99203c2f36" PartId="4fd1f733a6214763b2f161d22b17c533"/>
        <Part Type="punktas" Nr="58" Abbr="58 p." DocPartId="43359277557b4f1a907832ce09d3f1a9" PartId="d2eeb26d3b8a4e89b5442efe65801914">
          <Part Type="papunktis" Nr="58.1" Abbr="58.1 pp." DocPartId="0fcb93909339475ebff879197394c4ec" PartId="89ebea12699a44acbb7f0c1831782137"/>
          <Part Type="papunktis" Nr="58.2" Abbr="58.2 pp." DocPartId="4c06138281c1444fbcf6150186f2e7ae" PartId="fc6997485de640bbb36c9c717f7c493d"/>
        </Part>
        <Part Type="punktas" Nr="59" Abbr="59 p." DocPartId="620b2c5f02cd4d4a91cd2c8df8ba81b8" PartId="e4c6e2a38eaa44b08302a7058e49a126"/>
        <Part Type="punktas" Nr="60" Abbr="60 p." DocPartId="77363b5cb3184a03997850e4334a1e92" PartId="9b13b7a3e8964afe84f06d6682fdfb4c"/>
        <Part Type="punktas" Nr="61" Abbr="61 p." DocPartId="06ceef3788d342218236c101f79aad1c" PartId="4635ff864545486d949d0335810ccd2b"/>
      </Part>
      <Part Type="skirsnis" Nr="5" Title="PRAŠYMUS-PARAIŠKAS PATEIKUSIŲ ASMENŲ INFORMAVIMAS APIE PINIGINĖS SOCIALINĖS PARAMOS SKYRIMĄ AR NESKYRIMĄ" DocPartId="1936ec484f694d17959df7de80672c4d" PartId="6981c4e57d88445194d198531ce85230">
        <Part Type="punktas" Nr="62" Abbr="62 p." DocPartId="259efe16ea2b4b6cb6349a735190c856" PartId="6c3acb193b44455fab5ae18dd83fbdcb"/>
        <Part Type="punktas" Nr="63" Abbr="63 p." DocPartId="445673e7d0374fb2b0bd66d2bec18a63" PartId="4d2b1ebb0370405698e021f17c8e4f68"/>
        <Part Type="punktas" Nr="64" Abbr="64 p." DocPartId="1773b6ee4ebd49a691b7e1e7a9aa6532" PartId="319e66320adc4fbaa4a0b1e15d98a1f3"/>
        <Part Type="punktas" Nr="65" Abbr="65 p." DocPartId="3a16f37723874db984ca70ad778e427d" PartId="9821b9bd215b4cbea0f90eee16ea5c7d"/>
      </Part>
      <Part Type="skirsnis" Nr="6" Title="NETEISĖTAI GAUTOS AR IŠMOKĖTOS PINIGINĖS SOCIALINĖS PARAMOS IŠSKAIČIAVIMAS" DocPartId="523535cf7d3749f699947e767b4340b4" PartId="7964cd18c3db4a6086b7f51b9c0ac717">
        <Part Type="punktas" Nr="66" Abbr="66 p." DocPartId="e64581da6d5f40bb9c25a4fd5a6bc93f" PartId="fc4b2aeed5344097baf5233d4517c5ce">
          <Part Type="papunktis" Nr="66.1" Abbr="66.1 pp." DocPartId="9d17d287ca09425ab4cb1211c4ca2628" PartId="aa182e68ea9946889d467a0cb6cb74a4"/>
          <Part Type="papunktis" Nr="66.2" Abbr="66.2 pp." DocPartId="04d6ba1d46f74f5a8c2773c527ae2331" PartId="c5e339bfd9204c1c94a5c6391a0ca624">
            <Part Type="papunktis" Nr="66.2.1" Abbr="66.2.1 pp." DocPartId="ca641562f2364d82979dd81f842b69a5" PartId="39f4d5ca17364af1a9cde679a3bd4e8f"/>
            <Part Type="papunktis" Nr="66.2.2" Abbr="66.2.2 pp." DocPartId="58e8474b23d044f59d9bafaef0151a06" PartId="4e1507a6e65a48859d16a071b100b1c2"/>
          </Part>
          <Part Type="papunktis" Nr="66.3" Abbr="66.3 pp." DocPartId="4b615b5d95f74c7faf74a6c5699c0f70" PartId="c7683bda33dd46df9a80e938b0e4d06f"/>
          <Part Type="papunktis" Nr="66.4" Abbr="66.4 pp." DocPartId="2c6d4e9f6c8c438f9a872cd939df0e15" PartId="0d17fb0ed16543e38ab6c903882f9c8e">
            <Part Type="papunktis" Nr="66.4.1" Abbr="66.4.1 pp." DocPartId="b3a8452342bd423cb77ba89688ea12e1" PartId="80a338e0d0b04f21ac7d1788499db103"/>
            <Part Type="papunktis" Nr="66.4.2" Abbr="66.4.2 pp." DocPartId="3ce1abc0b99940d7a3be95e11d104c01" PartId="91cf19f73ff748958b7f9a2a1e969d23"/>
            <Part Type="papunktis" Nr="66.4.3" Abbr="66.4.3 pp." DocPartId="a4c84f9bab39477c9535b0b5de8a2533" PartId="5fd1a8ccfcd64f70865c004bb435f21b"/>
          </Part>
          <Part Type="papunktis" Nr="66.5" Abbr="66.5 pp." DocPartId="6b8636a797b74aa4a0df28e13cee8db9" PartId="3264845c42d4407cac561b5f519ebe82"/>
          <Part Type="papunktis" Nr="66.6" Abbr="66.6 pp." DocPartId="5636c57ad7e249a19b63fc779afd5108" PartId="ae5a8a2a148b48bc92ca23bc6f43c3c6"/>
          <Part Type="papunktis" Nr="66.7" Abbr="66.7 pp." DocPartId="badafd2b92d244a18400651c9e5515ff" PartId="4152a16c1b4d442791f0f84f9b75ca58"/>
          <Part Type="papunktis" Nr="66.8" Abbr="66.8 pp." DocPartId="7ff4e8da317f41c18cd3e4ec682f01f1" PartId="adfc689c410e4dfd8c93238fbcaa9567">
            <Part Type="papunktis" Nr="66.8.1" Abbr="66.8.1 pp." DocPartId="2c0f8614719f4a168c64af69041ab831" PartId="62ecbb7078a74673a36f311ff00dcafa"/>
            <Part Type="papunktis" Nr="66.8.2" Abbr="66.8.2 pp." DocPartId="86d3f44e6bf04b75872498f9d339702a" PartId="72202ac2bee34d8cb432b8a70c2763c4"/>
          </Part>
        </Part>
        <Part Type="punktas" Nr="67" Abbr="67 p." DocPartId="f660162d75a84701b713a24266ee3a1b" PartId="9f030df065254b8e82a4633248e21a14"/>
        <Part Type="punktas" Nr="68" Abbr="68 p." DocPartId="ea9075211cb941eba9290ce6b749cf61" PartId="5eec7b8685274208b3194b30ba65484e"/>
      </Part>
      <Part Type="skirsnis" Nr="7" Title="DĖL OBJEKTYVIŲ APLINKYBIŲ NEIŠMOKĖTOS PINIGINĖS SOCIALINĖS PARAMOS IŠMOKĖJIMO PROCEDŪRA" DocPartId="7a59d9d514514a18b89ce32888293275" PartId="6acf3106834544328b26d0b35cdc3776">
        <Part Type="punktas" Nr="69" Abbr="69 p." DocPartId="096e895ac5a64e3383f230942c577a38" PartId="07376add47e34152bc1ae5b3fd58f876"/>
        <Part Type="punktas" Nr="70" Abbr="70 p." DocPartId="4f3be9c5da1f45279798760365e01b2a" PartId="7a0caec787434a3f9852e5c3035865a1"/>
        <Part Type="punktas" Nr="71" Abbr="71 p." DocPartId="326f7911152a4288934ccd25a44a114d" PartId="b41e87da3afa4dd6b79775e42d05abc2"/>
      </Part>
    </Part>
    <Part Type="skyrius" Nr="3" Title="PAGRINDAI, KAI PINIGINĖ SOCIALINĖ PARAMA SKIRIAMA KITAIS ĮSTATYME NENUMATYTAIS ATVEJAIS IR KURIEMS ESANT SUSTABDOMAS, NUTRAUKIAMAS AR ATNAUJINAMAS JOS MOKĖJIMAS" DocPartId="af3bc203b01a496e973069b54920e7b1" PartId="34240f7274c84cfaa78def48364192fb">
      <Part Type="skirsnis" Nr="1" Title="VIENKARTINĖS, TIKSLINĖS, PERIODINĖS AR SĄLYGINĖS PAŠALPOS SKYRIMAS" DocPartId="bfae07c7ef4444e39870a6d5fd1bf0c2" PartId="9efe0040673e43b487bd24b923bb5813">
        <Part Type="punktas" Nr="72" Abbr="72 p." DocPartId="c32e30a3a2c24583bb21f16d1cd0b802" PartId="ace3d866845e4bcf868f78fe82cbe6a6"/>
        <Part Type="punktas" Nr="73" Abbr="73 p." DocPartId="84d8726341144f99acdcc39f17a2ad37" PartId="1caa42c71e874534af42ad314a38d279">
          <Part Type="papunktis" Nr="73.1" Abbr="73.1 pp." DocPartId="1c7226a7ea0a43d1b37656ce655f7daf" PartId="c3ff6156f39c41ff8ed5d95f9fc1bfbb"/>
          <Part Type="papunktis" Nr="73.2" Abbr="73.2 pp." DocPartId="1155c5fed91b4f509759eda101e49583" PartId="be82fb7cfb6a46d0b3da815713d61ca1"/>
          <Part Type="papunktis" Nr="73.3" Abbr="73.3 pp." DocPartId="40517a3458ca4d4f8992de15a6f34bcb" PartId="ed8fdc6e48d74196b9dedd68195062d4"/>
          <Part Type="papunktis" Nr="73.4" Abbr="73.4 pp." DocPartId="e95ea3bd98954569b8f8d9a7c35ef04d" PartId="5d1f8c4244b3466f92438676e71ee717"/>
          <Part Type="papunktis" Nr="73.5" Abbr="73.5 pp." DocPartId="cee5da61bcea416f8c7e02bac089a868" PartId="298e67e9fe264edea4c697ca58ced20d"/>
          <Part Type="papunktis" Nr="73.6" Abbr="73.6 pp." DocPartId="c0d04b0632d441328855321772fd4cf6" PartId="9b8d9888842b43959e5dd0616b167d9c"/>
          <Part Type="papunktis" Nr="73.7" Abbr="73.7 pp." DocPartId="ea465d247fc8449b9807fec7709b3a9f" PartId="61f26cada05345b39ab866523aa2a85e"/>
          <Part Type="papunktis" Nr="73.8" Abbr="73.8 pp." DocPartId="45ca05a8fd4e4fbbb7633748673b43e6" PartId="612c517d8235486e86f07d1ab18bf273"/>
          <Part Type="papunktis" Nr="73.9" Abbr="73.9 pp." DocPartId="c65f2422685d4356afe6eac4273337b8" PartId="8bab554b10b04168ae179a1d0c827cd8">
            <Part Type="papunktis" Nr="73.9.1" Abbr="73.9.1 pp." DocPartId="ab3f9c0b680d4ff2b63506ef552ccfaa" PartId="283fff90d55a4c0389d052f028f51c78"/>
            <Part Type="papunktis" Nr="73.9.2" Abbr="73.9.2 pp." DocPartId="aa68b5a87e804f25bbd00d45ce261320" PartId="629b35a3b5e74bea95abd31115bdc5e4">
              <Part Type="papunktis" Nr="73.9.2.1" Abbr="73.9.2.1 pp." DocPartId="92faf8dc76484aae886095629aed3ce2" PartId="fb849f1532ff4371a82175b4816a80d1"/>
              <Part Type="papunktis" Nr="73.9.2.2" Abbr="73.9.2.2 pp." DocPartId="77886d1527f4487da7b1d8943da5596f" PartId="2a4557ad59444453a2a422ad31181da2"/>
              <Part Type="papunktis" Nr="73.9.2.3" Abbr="73.9.2.3 pp." DocPartId="98b1da8185964f02a6f672449078f040" PartId="ba396cfa2f62458a94d17a9c816c121f"/>
            </Part>
            <Part Type="papunktis" Nr="73.9.3" Abbr="73.9.3 pp." DocPartId="a7b6dce4f207486e9e6ed2ab8065f725" PartId="56df1f5556ac411ea510bff9c770235b"/>
          </Part>
          <Part Type="papunktis" Nr="73.10" Abbr="73.10 pp." DocPartId="b8bfe17b60ba4c9c97c7d41ea7e3d4c4" PartId="e2a05b4ab3de480b98373fb646e48f3a">
            <Part Type="papunktis" Nr="73.10.1" Abbr="73.10.1 pp." DocPartId="eb98417f0cf04c8197cf3561aa4d7a4d" PartId="bbc6ef5ad2c84747ade9986ed1f88664"/>
            <Part Type="papunktis" Nr="73.10.2" Abbr="73.10.2 pp." DocPartId="7e32c22af71f49efa301247ecb5268c2" PartId="ae64f45e7fc34102940cfe6d40b132e0">
              <Part Type="papunktis" Nr="73.10.2.1" Abbr="73.10.2.1 pp." DocPartId="412c274e86f54c7b8cfefed04d0b4be3" PartId="1c8eada5d5714626816fa031266a9d85"/>
              <Part Type="papunktis" Nr="73.10.2.2" Abbr="73.10.2.2 pp." DocPartId="82da4f108d224bf9a5c14486e6b1a4de" PartId="e25bb074bedb468392fc3b92409a7448"/>
              <Part Type="papunktis" Nr="73.10.2.3" Abbr="73.10.2.3 pp." DocPartId="56e2968c8bc540538fadbb8c9c3e86f8" PartId="421de68c8f8f4f03b39dd9c34f988a37"/>
            </Part>
            <Part Type="papunktis" Nr="73.10.3" Abbr="73.10.3 pp." DocPartId="4eb17827ba974674935497e73982e550" PartId="341dc523c6404575adb50aad6caaa26a"/>
          </Part>
        </Part>
        <Part Type="punktas" Nr="74" Abbr="74 p." DocPartId="ed40da51ba6a42c9b490117f583aab55" PartId="b2daf04f76d646afb3b9c10e7539e62a"/>
        <Part Type="punktas" Nr="75" Abbr="75 p." DocPartId="954f723e7a4948a4aa662d1d990d855b" PartId="da7f477d1bee438f810396fa4d2bdc51">
          <Part Type="papunktis" Nr="75.1" Abbr="75.1 pp." DocPartId="b79d59bfe4e2495e979f98dab0931ffa" PartId="1ecf047d1b1a49deb10f5cf8a530b14a">
            <Part Type="papunktis" Nr="75.1.1" Abbr="75.1.1 pp." DocPartId="8f12c000d9674d558cdd5ae5a48a1a7e" PartId="13b585c2817547528168fb1e8835dbcc"/>
            <Part Type="papunktis" Nr="75.1.2" Abbr="75.1.2 pp." DocPartId="359d38f8186b495e9e708cec393a0b54" PartId="571b928a39a34f209930ea748deda00f"/>
            <Part Type="papunktis" Nr="75.1.3" Abbr="75.1.3 pp." DocPartId="e7bfbbd6496b4d5d9185d9f669462ca2" PartId="763633e2855940eeaa82b8abd93552f4"/>
            <Part Type="papunktis" Nr="75.1.4" Abbr="75.1.4 pp." DocPartId="336d2d6357e24188a6282c79710e6971" PartId="f656383bee4d4bbfacf50a9c5ef31dfd"/>
            <Part Type="papunktis" Nr="75.1.5" Abbr="75.1.5 pp." DocPartId="2e756178ac924feb8009f512da88cfd6" PartId="b03d2a0f382745beb19333dc6ee02511"/>
          </Part>
          <Part Type="papunktis" Nr="75.2" Abbr="75.2 pp." DocPartId="ec00d10a5af8403781d5441c0fd8c281" PartId="381e62455df144bdb63515a709bbc322"/>
          <Part Type="papunktis" Nr="75.3" Abbr="75.3 pp." DocPartId="a1b7cd88c32e498f97fcc9b55806756a" PartId="22f084f958f74b6c986664a976fc673b"/>
          <Part Type="papunktis" Nr="75.4" Abbr="75.4 pp." DocPartId="d0f951b0885c4f70afe6adb5862f191f" PartId="1aa63132880b4999a064d22a03ba9a0d">
            <Part Type="papunktis" Nr="75.4.1" Abbr="75.4.1 pp." DocPartId="9d8a56a1ad26469a969fa6013b7662d4" PartId="88376153ba854b3d96dd379e8bafb128"/>
            <Part Type="papunktis" Nr="75.4.2" Abbr="75.4.2 pp." DocPartId="3dbc3fdc0cea4acc9b813409ba5221d3" PartId="af30531074f5453f836c7aa96c755810"/>
            <Part Type="papunktis" Nr="75.4.3" Abbr="75.4.3 pp." DocPartId="8792634378924cca92df1466751fece0" PartId="d7cf20e394bd47dea4d25cb232e32fa2"/>
            <Part Type="papunktis" Nr="75.4.4" Abbr="75.4.4 pp." DocPartId="f9f93ef235614cbb9e5523d6695e6990" PartId="fd40bff2703846b19fb57f4fc29e63dd"/>
          </Part>
          <Part Type="papunktis" Nr="75.5" Abbr="75.5 pp." DocPartId="b19e8e7a528945d5ac10738733c02d4b" PartId="9462fab612ea447f943c427b0dd79ac0"/>
          <Part Type="papunktis" Nr="75.6" Abbr="75.6 pp." DocPartId="a8ab9449052c46fcb3fe6c2543dd8e8b" PartId="5799cd741c69476ab95360ba2848d6e0"/>
          <Part Type="papunktis" Nr="75.7" Abbr="75.7 pp." DocPartId="953e3227b5ff4208b1996dec0351736a" PartId="9e63173d4c7242c6a0f36766a31b07ee"/>
        </Part>
        <Part Type="punktas" Nr="76" Abbr="76 p." DocPartId="621d247e5986452bbd1822d611443c39" PartId="40811c0f69434a438302464fc606ec11">
          <Part Type="papunktis" Nr="76.1" Abbr="76.1 pp." DocPartId="e4cf5cac67f24aaa8c312e0b59a38dba" PartId="c867de611621487f8917fafa44d63e4e"/>
          <Part Type="papunktis" Nr="76.2" Abbr="76.2 pp." DocPartId="e5019033aac64550a32a165e298f729d" PartId="a40623a7af8f48eb8d92e821b0b0895c"/>
          <Part Type="papunktis" Nr="76.3" Abbr="76.3 pp." DocPartId="aa6781b555ab4bf78d5a4d97ebb4db9d" PartId="3827857c81c642f3a35966c9d28dda20"/>
          <Part Type="papunktis" Nr="76.4" Abbr="76.4 pp." DocPartId="6d4af107cfeb4fc5837dd8253bd1fd8d" PartId="4eabc99f00a84ceba31a7a65da8b55b7"/>
        </Part>
        <Part Type="punktas" Nr="77" Abbr="77 p." DocPartId="92eeacab65ab47b498fd41b46ea8923f" PartId="5f261220604d4cb2a6ac0b830d4be467">
          <Part Type="papunktis" Nr="77.1" Abbr="77.1 pp." DocPartId="8ae55519749446b89709d739eff58e13" PartId="f85f01f1b3584226b3c25ed31aa7806a"/>
          <Part Type="papunktis" Nr="77.2" Abbr="77.2 pp." DocPartId="9c9fd71d81924ff7a7fd35b045be6ebe" PartId="fbabe94bfca444bf96a0e184aa7abec5"/>
          <Part Type="papunktis" Nr="77.3" Abbr="77.3 pp." DocPartId="346a36706ac54f29afadb4af19cb62c2" PartId="4c8102c4f7434a0f9b88ccae9bb5be31"/>
        </Part>
        <Part Type="punktas" Nr="78" Abbr="78 p." DocPartId="b0c9a1bf5aae41c2b3fd843e797579d3" PartId="f8db7f1f15d7459fad84ab55e0fca9cb">
          <Part Type="papunktis" Nr="78.1" Abbr="78.1 pp." DocPartId="695de0e912a144ccaee70889aaac6ee0" PartId="17e959301ae046bc8bf46640b720a4a5"/>
          <Part Type="papunktis" Nr="78.2" Abbr="78.2 pp." DocPartId="d1295376e6884d5796f73e2cc3a3faa4" PartId="ef5258379eca41eb93524013db623458"/>
        </Part>
        <Part Type="punktas" Nr="79" Abbr="79 p." DocPartId="51f75bc906984937984f2f2f9f9abf8d" PartId="5afad0881750412b93584cc1321eece9"/>
        <Part Type="punktas" Nr="80" Abbr="80 p." DocPartId="5e0e0586cae24c0fa00c3731ccd4209e" PartId="1c0cdc9792e945b6b2d3f02cf90d3061"/>
        <Part Type="punktas" Nr="81" Abbr="81 p." DocPartId="555a88fe306248e79c5ae8b87d4380d5" PartId="13ed3164001e47289774c524d6cda06c">
          <Part Type="papunktis" Nr="81.1" Abbr="81.1 pp." DocPartId="681ccd4b774747148bab30ff45e513ba" PartId="30a9e8361142403a8e33188e39e19276"/>
          <Part Type="papunktis" Nr="81.2" Abbr="81.2 pp." DocPartId="b5a9d20a6fa04788b184e10f1dccd7c4" PartId="ce66e909f3fa4b56bd276e4ac51880ef"/>
          <Part Type="papunktis" Nr="81.3" Abbr="81.3 pp." DocPartId="585dda5ad3ac4235af841e70c902968b" PartId="462aa6686b224f76acc22897be9026e9"/>
        </Part>
        <Part Type="punktas" Nr="82" Abbr="82 p." DocPartId="ae9045abe4164cb794a22a2437800940" PartId="fc5c3f448f1b493888dffc1f59249f2a">
          <Part Type="papunktis" Nr="82.1" Abbr="82.1 pp." DocPartId="c195a51acb874d2094ad908c2fe91564" PartId="9e3c4136c73a4c6aa1c9cefff1a108bd"/>
          <Part Type="papunktis" Nr="82.2" Abbr="82.2 pp." DocPartId="a163103d288344dc9aace85c6948292a" PartId="2ebcbcb1db6e4761a20afb6aa8ddd660"/>
          <Part Type="papunktis" Nr="82.3" Abbr="82.3 pp." DocPartId="2f905f2fda8b42729b5f3dde5ffbe866" PartId="0c449349cfb04c4db1b7f31976b59c93"/>
          <Part Type="papunktis" Nr="82.4" Abbr="82.4 pp." DocPartId="133972b262124f8f8db933e3714c0e0c" PartId="0f8403d672444da4b6425f8610811d4f"/>
          <Part Type="papunktis" Nr="82.5" Abbr="82.5 pp." DocPartId="3741bb6d497042e58fd907f42e7fb77a" PartId="0d69c3cc11f447998235952e174b5003"/>
          <Part Type="papunktis" Nr="82.6" Abbr="82.6 pp." DocPartId="a0a8fcd32d894f559d892cf72f3eaeff" PartId="2592703fd43f44a9909a8304dfe7a9b5"/>
          <Part Type="papunktis" Nr="82.7" Abbr="82.7 pp." DocPartId="4518153bae254ca9b92f24a8fe3569be" PartId="06740cfda15c4a2c82ef6b2f4ce9c3ae"/>
          <Part Type="papunktis" Nr="82.8" Abbr="82.8 pp." DocPartId="7c1d04acb93440e196f4783e620a975a" PartId="e79cd4e43f74416ca5bd93689b96581c">
            <Part Type="papunktis" Nr="82.8.1" Abbr="82.8.1 pp." DocPartId="3b0cfbca97fe4643836a946c38e287f4" PartId="ae7d9f3b6171482a8a48ec7d784796f8"/>
            <Part Type="papunktis" Nr="82.8.2" Abbr="82.8.2 pp." DocPartId="06fc1450ab55441ca867dec3bdbf4708" PartId="5d1e69dc368f4d9ba4122d5c70ff110c"/>
            <Part Type="papunktis" Nr="82.8.3" Abbr="82.8.3 pp." DocPartId="fb815d459dee464bb0d803985e45bf5a" PartId="db6f228f53284f96a7ad0299e9d00488"/>
            <Part Type="papunktis" Nr="82.8.4" Abbr="82.8.4 pp." DocPartId="1c4ac444ed8748859aa422fb3ea764c5" PartId="1ecdc871191641e797f38eb7feb805d7"/>
            <Part Type="papunktis" Nr="82.8.5" Abbr="82.8.5 pp." DocPartId="f34f7cca728643ecb0e675f4fb2b9ecc" PartId="e0e6d7e16eb64db7af82a377b414ce65"/>
            <Part Type="papunktis" Nr="82.8.6" Abbr="82.8.6 pp." DocPartId="72617efd388a4b19a1bb5bf65cc1be66" PartId="26f4ea228fa24079b9c17347b4ddd702"/>
            <Part Type="papunktis" Nr="82.8.7" Abbr="82.8.7 pp." DocPartId="2967c2b8e8544d359686bccaf32e1d1b" PartId="124b1ef753c94618843ffa7a2b89a657"/>
          </Part>
          <Part Type="papunktis" Nr="82.9" Abbr="82.9 pp." DocPartId="326a87485f35409eb3cb948698710c85" PartId="589203e42c4b48bd9abc2f822b99fc07"/>
          <Part Type="papunktis" Nr="82.10" Abbr="82.10 pp." DocPartId="d0b7caff2f2f4ba6aa6da165b3afd1ad" PartId="c81fe5472c3d4315b103225e827c30fd"/>
          <Part Type="papunktis" Nr="82.11" Abbr="82.11 pp." DocPartId="302a07a293364bdeb657342ae1593dcb" PartId="bea7b3bad378494282aaf448c1e8db85"/>
        </Part>
        <Part Type="punktas" Nr="83" Abbr="83 p." DocPartId="16c78e46c68740cba3fab3b87beb8df7" PartId="431047dda4f74e0594b6fd6e92825271"/>
        <Part Type="punktas" Nr="84" Abbr="84 p." DocPartId="9bb470bcd8e544c2a113e6ebefee4bbe" PartId="681078c47bd442828adb652a6f2903d6"/>
        <Part Type="punktas" Nr="85" Abbr="85 p." DocPartId="7779865e4e2c4d4293476c2d9afcd911" PartId="dfea8c22780d4b30862f26f409b303f1"/>
        <Part Type="punktas" Nr="86" Abbr="86 p." DocPartId="45e9d22998bd43b39d499f2851695589" PartId="0be8d87b05984ee3a95c1028ad058998"/>
        <Part Type="punktas" Nr="87" Abbr="87 p." DocPartId="105f7bb5b8334eb1a653e4687cc046a1" PartId="68ff6435ced24e599aac7ac30d6b7a84"/>
        <Part Type="punktas" Nr="88" Abbr="88 p." DocPartId="0d210090094649ad8170a5efb0916afe" PartId="aa1fef1013bf4f16aa1cbbf6737a359a"/>
        <Part Type="punktas" Nr="89" Abbr="89 p." DocPartId="dd01689104e7488996fce82bd40aee44" PartId="add94c798d6c47f1957438dd4cc3a6ee">
          <Part Type="papunktis" Nr="89.1" Abbr="89.1 pp." DocPartId="a3b1b022354f42fabc911e44d15033db" PartId="5277f93f1cfa4a5a9691fd53f91a70a2"/>
          <Part Type="papunktis" Nr="89.2" Abbr="89.2 pp." DocPartId="9b1b2492ae7f4ba09a9e799e5fbc383b" PartId="f45f2f8ef350415a9b8dfb1307e19b2f"/>
          <Part Type="papunktis" Nr="89.3" Abbr="89.3 pp." DocPartId="7460d71e97a64dc88540d50ac6649a3c" PartId="72cdf73beffe495d95cdd2b5d49a9826"/>
          <Part Type="papunktis" Nr="89.4" Abbr="89.4 pp." DocPartId="5ac3900328f64c579382830167f92fdd" PartId="87317d6ff71045e8af5956b922bcf389"/>
          <Part Type="papunktis" Nr="89.5" Abbr="89.5 pp." DocPartId="da871e38df714ad1a4989d490835dddb" PartId="21646f2ad982419d9f8d51a5aa4b928e"/>
          <Part Type="papunktis" Nr="89.6" Abbr="89.6 pp." DocPartId="092e97b385ef4a738f5de8bb0df72889" PartId="9c0729101dc6437caab10c617ba2b3dc"/>
        </Part>
        <Part Type="punktas" Nr="90" Abbr="90 p." DocPartId="4c19462947394ce1b39be086b463cf18" PartId="cf08e57061314515a5349318314a6b15">
          <Part Type="papunktis" Nr="90.1" Abbr="90.1 pp." DocPartId="cc3ab0283a6a44cd882cc113f5a888fe" PartId="b235834351444ea58d1e5d6e6a1d5ed7"/>
          <Part Type="papunktis" Nr="90.2" Abbr="90.2 pp." DocPartId="5faf8e1067774756b078d2b5c58e1576" PartId="2ad7202942ab4847a72d6ec204a7384e"/>
          <Part Type="papunktis" Nr="90.3" Abbr="90.3 pp." DocPartId="c07c64c767bd4ac59238c3f5d8bb9768" PartId="b393d60e09b840ce8479183df71cb3d7"/>
          <Part Type="papunktis" Nr="90.4" Abbr="90.4 pp." DocPartId="a839ca2f1c88498086ff60ce71daf284" PartId="0d59fffac921449296949c082d10f796"/>
        </Part>
        <Part Type="punktas" Nr="91" Abbr="91 p." DocPartId="0b7916bcdfd145d59be2a820445adb99" PartId="c1808eb56f4449218331b4435fc0078d"/>
        <Part Type="punktas" Nr="92" Abbr="92 p." DocPartId="4bc3cd0c6b0e457b99e27d04a6f96a7a" PartId="aa90a8d65c2f4e5c8461d74e2b7fc666"/>
        <Part Type="punktas" Nr="93" Abbr="93 p." DocPartId="815dde84d0ba4f7e94a2fc64e0f53b3a" PartId="7e4b0ff1545c4d78a2bdc20b8372b360"/>
        <Part Type="punktas" Nr="94" Abbr="94 p." DocPartId="2e73125b30134984aabd120e0a0111fc" PartId="8eb36b7557b8452fbbe6621a5b424bef"/>
        <Part Type="punktas" Nr="95" Abbr="95 p." DocPartId="41a1453983f8419e96dd0857fdcfef7e" PartId="737ef8ea25714086b99ae0a9f7cc6741">
          <Part Type="papunktis" Nr="95.1" Abbr="95.1 pp." DocPartId="e97c5d0c088945d7a759a3f5e2cc2c7d" PartId="82a51ef4d3934370a8970e727ac1f758"/>
          <Part Type="papunktis" Nr="95.2" Abbr="95.2 pp." DocPartId="4c904cd626bf4e80831e1429857d04b9" PartId="45ad8ac8624541c689aa7c6b51919930"/>
          <Part Type="papunktis" Nr="95.3" Abbr="95.3 pp." DocPartId="b5329155ad334db49df9659dd88887ae" PartId="7a6ca8c48476472bac8193dd02f75362"/>
          <Part Type="papunktis" Nr="95.4" Abbr="95.4 pp." DocPartId="642a862ea9954d84b0c960b7e124ca62" PartId="e4cce04ba8724c9f9d7ce4008bda70f2"/>
          <Part Type="papunktis" Nr="95.5" Abbr="95.5 pp." DocPartId="58e65410da104a4f9293aed98e26756d" PartId="f4c08033fccc4d80bae4848ce7e94c26"/>
          <Part Type="papunktis" Nr="95.6" Abbr="95.6 pp." DocPartId="dd76ef53c87f489b94d344ed5b190346" PartId="9a04dbc65d1e431e8ac928054b68af68"/>
          <Part Type="papunktis" Nr="95.7" Abbr="95.7 pp." DocPartId="4ada32d9b9fc405dac79d51f24e7539d" PartId="78db91bd4aec4e93b9eb655f52ecf7a8"/>
          <Part Type="papunktis" Nr="95.8" Abbr="95.8 pp." DocPartId="476facc531b741af8e9cd23bc2c229b8" PartId="882d2797debf4457be5e916583007beb"/>
          <Part Type="papunktis" Nr="95.9" Abbr="95.9 pp." DocPartId="a0b58685b7ca4dc0aa8f0819cdc93597" PartId="3757b4d1de4443d3bf5bb4251c0bd29f"/>
        </Part>
        <Part Type="punktas" Nr="96" Abbr="96 p." DocPartId="78f4dfb7ad82474d8ec3f073f1bd68f6" PartId="64b846e65b06447d8d6bdff89841e9fd"/>
        <Part Type="punktas" Nr="97" Abbr="97 p." DocPartId="892cd6b6a91c4ed682c972be40bfc1e2" PartId="d70e1bafac8a4cb5a7139eaad2c5471f"/>
        <Part Type="punktas" Nr="98" Abbr="98 p." DocPartId="295acd796f044f508cd21a9862931ad3" PartId="100c88f802cf4931a51e92690eeb6fcc"/>
      </Part>
      <Part Type="skirsnis" Nr="2" Title="PINIGINĖS SOCIALINĖS PARAMOS SKYRIMAS KITAIS ĮSTATYME NENUMATYTAIS ATVEJAIS" DocPartId="74852d0f1c9d4afda8e6b4c7552af67b" PartId="e5b44f6e67cd4557be363e55cfae6170">
        <Part Type="punktas" Nr="99" Abbr="99 p." DocPartId="3a9ccc72cf2f4a2d8929903b4cf16d28" PartId="0148de26958e43eabd661e427eb5f23d">
          <Part Type="papunktis" Nr="99.1" Abbr="99.1 pp." DocPartId="6747a7ef1b2747f784460d8d169466df" PartId="f0128daa166f462ebc5d7af2d2910aa1"/>
          <Part Type="papunktis" Nr="99.2" Abbr="99.2 pp." DocPartId="ae7b1e5f2cb644d5bf69610e3269ca9f" PartId="75a0f3bdf27f4d00a329f5d73c10e676"/>
          <Part Type="papunktis" Nr="99.3" Abbr="99.3 pp." DocPartId="45a5ce47949f42ec97d18e060e8b25ca" PartId="fda8a1348dff4adbbe7fb64f55066310"/>
          <Part Type="papunktis" Nr="99.4" Abbr="99.4 pp." DocPartId="aa4bb4291b5f4e289d40efd941eee80c" PartId="7cbe23d9e3c2422eb0b8601d7eb6363a"/>
          <Part Type="papunktis" Nr="99.5" Abbr="99.5 pp." DocPartId="2dbbf83d418842afbefec706418f2d62" PartId="0568cff160d546579ad0ebb803e73776"/>
          <Part Type="papunktis" Nr="99.6" Abbr="99.6 pp." DocPartId="141421e50d374c08a7c07a98bf188d5b" PartId="f3b006dd2ede41538d1694dff3ccb7ce"/>
          <Part Type="papunktis" Nr="99.7" Abbr="99.7 pp." DocPartId="1b2eb7fb6b2d4052ae6e18a6e6d28f5b" PartId="5d0c59312937412aa94cba78c6c2bad5"/>
          <Part Type="papunktis" Nr="99.8" Abbr="99.8 pp." DocPartId="e5c2a5c76de749b78dc3640ad742864b" PartId="66a6c69714274f04bd1a8e1d67687a45"/>
          <Part Type="papunktis" Nr="99.9" Abbr="99.9 pp." DocPartId="e897a55c0cd5406aaa680416c35a8a65" PartId="f98977b2d23c47e7980e53506563700a"/>
          <Part Type="papunktis" Nr="99.10" Abbr="99.10 pp." DocPartId="74c406d3dc1244d2a7c84450f872c236" PartId="b8d3a7297695449f9063c8492e2d1813"/>
        </Part>
        <Part Type="punktas" Nr="100" Abbr="100 p." DocPartId="4ab0143e0e2a4589a5fda7a29f9b93a1" PartId="a83cddcfe80649ac8d2f8b4c8c0df414"/>
        <Part Type="punktas" Nr="101" Abbr="101 p." DocPartId="b08068e9ffa54a22a5c97e94e16f5231" PartId="25edf35498664a48b6b1228d6af6e6be"/>
        <Part Type="punktas" Nr="102" Abbr="102 p." DocPartId="1ac3a955119d4b9986df9ec303b344cf" PartId="9acdde8ec5fb4c5894540d5663596ae1"/>
        <Part Type="punktas" Nr="103" Abbr="103 p." DocPartId="2a2c17d6c6c0443f902e94ca9482429c" PartId="377b48b9beb74d5a84ea8b8f02e8f1a2"/>
        <Part Type="punktas" Nr="104" Abbr="104 p." DocPartId="0b2c84b8186548cb9a2738a9cbcaf9d8" PartId="6023b3755bbd44c6a410df2ea7a23d38">
          <Part Type="papunktis" Nr="104.1" Abbr="104.1 pp." DocPartId="61023599b5714426b5504c0b53f3ebc5" PartId="77cd40a6601a4adcab7169da83d07832"/>
          <Part Type="papunktis" Nr="104.2" Abbr="104.2 pp." DocPartId="9146e87f88864756a5999563c8dfb23f" PartId="ad36b89a5b50463fbd184d9422bab880"/>
          <Part Type="papunktis" Nr="104.3" Abbr="104.3 pp." DocPartId="7f74d12286f541989da3361d33246ff8" PartId="ae40a438f5374d2495a27e0f1591b30b"/>
          <Part Type="papunktis" Nr="104.4" Abbr="104.4 pp." DocPartId="a8e45e37b71841abaa1d12a8a6c65a23" PartId="4aa186530dd6462083242ae04a14f668"/>
        </Part>
        <Part Type="punktas" Nr="105" Abbr="105 p." DocPartId="88f8863dca774bc69e28bb129603f99f" PartId="1c01c87f2ee34e87bcd23e8ec1efd948"/>
        <Part Type="punktas" Nr="106" Abbr="106 p." DocPartId="9b85d4db58184268a533e61f8fa10996" PartId="a83eb323069143149eb4bf125248aae3"/>
        <Part Type="punktas" Nr="107" Abbr="107 p." DocPartId="98dfbcef27bb49e6b2e0ac815fc4f011" PartId="6c644e9293704da59e5bbdb1e282aa70"/>
        <Part Type="punktas" Nr="108" Abbr="108 p." DocPartId="18bcc350df2345d18d57c26f19d076dc" PartId="0caed177962949dfa74ffb3af0de185a"/>
        <Part Type="punktas" Nr="109" Abbr="109 p." DocPartId="9ed8997ec98243fbad67459945a6b36d" PartId="c0e003c7613e4593a65f282fdb4fa47c"/>
        <Part Type="punktas" Nr="110" Abbr="110 p." DocPartId="4a08e8c4a65247e39acb6d95b7fa1f2e" PartId="afbf3d9bdba54b9c976f8a2802d39294"/>
        <Part Type="punktas" Nr="111" Abbr="111 p." DocPartId="73dd4808af4a496bb10bc6344affe76b" PartId="d045e3833a2b43139ca35f32b3fa18d4"/>
        <Part Type="punktas" Nr="112" Abbr="112 p." DocPartId="5d2e18842aab473e9eee869fb6b3e665" PartId="a11538a4fe0d4088951480b1981e74c1"/>
      </Part>
      <Part Type="skirsnis" Nr="3" Title="PAGRINDAI, KAI SUSTABDOMAS, NUTRAUKIAMAS AR ATNAUJINAMAS PINIGINĖS SOCIALINĖS PARAMOS MOKĖJIMAS" DocPartId="7a5c18f13d50463383cdc142b0b70145" PartId="c8235d0c83d54d97a6bafdd5790faf27">
        <Part Type="punktas" Nr="113" Abbr="113 p." DocPartId="b46dc3d4a6824fdb802a6d3d1951a221" PartId="f29c9ccd0ee540208fea67365533780d">
          <Part Type="papunktis" Nr="113.1" Abbr="113.1 pp." DocPartId="81e0921087a146aa83c6ac020f6b8678" PartId="7ad2d7d8543f4a35b5bfbe4d7e30ca21"/>
          <Part Type="papunktis" Nr="113.2" Abbr="113.2 pp." DocPartId="4d1f9d7784ab4757bedcc2a220036171" PartId="3fa05a24c20a4b8f84fc1ef2a67e1285"/>
          <Part Type="papunktis" Nr="113.3" Abbr="113.3 pp." DocPartId="f4de9cbe4a2e4c778f1948eef163acd6" PartId="17d572e539204808b6efc21e15197484"/>
          <Part Type="papunktis" Nr="113.4" Abbr="113.4 pp." DocPartId="2959ccaf0e994a72b56a64e12550fe82" PartId="e64d4b940fd74547aa733aac1dfeb9a5"/>
        </Part>
      </Part>
    </Part>
    <Part Type="skyrius" Nr="4" Title="SUINTESESUOTŲ ASMENŲ PASITELKIMAS SVARSTANT KLAUSIMUS DĖL PINIGINĖS SOCIALINĖS PARAMOS SKYRIMO, SUINTERESUOTŲ ASMENŲ TEISĖS IR PAREIGOS" DocPartId="433ad00339fd463bbe4a6e5dd52f6e53" PartId="513e35dd44564e198329ab455ce2526d">
      <Part Type="punktas" Nr="114" Abbr="114 p." DocPartId="7f2af9cd46704253b71f09d8fea0aa22" PartId="1fb0404d1fb64d3688ce510c05418ab6">
        <Part Type="papunktis" Nr="114.1" Abbr="114.1 pp." DocPartId="86ba62b73aa941bab40e7f79d91c9150" PartId="da138d578763408893fe6e737823f3e8"/>
        <Part Type="papunktis" Nr="114.2" Abbr="114.2 pp." DocPartId="830e78577cd6444eb02345c7b45d861b" PartId="e14e44e7e23d4a80837c4b9bf029689d"/>
        <Part Type="papunktis" Nr="114.3" Abbr="114.3 pp." DocPartId="5dee4b160f7b44e4867f250b7a5abea0" PartId="86ce05eafbf345dc835c7d6b512a7474"/>
        <Part Type="papunktis" Nr="114.4" Abbr="114.4 pp." DocPartId="0ba3bf701a5a44389ab4c8d881249aba" PartId="ebef7712f2f147db82b654b0883ad9d2"/>
        <Part Type="papunktis" Nr="114.5" Abbr="114.5 pp." DocPartId="b84011ad96c14b3db551cfecb9b8b5e9" PartId="e354d056903e4bc5a0bcbea49cf777d7"/>
      </Part>
      <Part Type="punktas" Nr="115" Abbr="115 p." DocPartId="290f2933659e40deaacef55c10a98e26" PartId="95b7fd448eb540a4af0b20edce9ba250"/>
    </Part>
    <Part Type="skyrius" Nr="5" Title="NEPANAUDOTŲ SAVIVALDYBĖS BIUDŽETO LĖŠŲ PINIGINEI SOCIALINEI PARAMAI SKAIČIUOTI IR MOKĖTI PANAUDOJIMAS" DocPartId="58d1e6309aae442b8f79585e43fc2d83" PartId="cb104bc3e2dc4a29a62e6ab317445078">
      <Part Type="punktas" Nr="116" Abbr="116 p." DocPartId="7bf15b31b35c4ff5a2a147313f667494" PartId="a7dbd4e4e21a43a889d5e6c00b720e63">
        <Part Type="papunktis" Nr="116.1" Abbr="116.1 pp." DocPartId="d880f84886ac47c58e65b4516f04a0b4" PartId="caf611253a84409a9161e7a37e21b7cd"/>
        <Part Type="papunktis" Nr="116.2" Abbr="116.2 pp." DocPartId="bfd8c149b30644178406ceb9a1cd6097" PartId="545f97c6c5174c3cac67eaf4abb688a2"/>
        <Part Type="papunktis" Nr="116.3" Abbr="116.3 pp." DocPartId="311f59f04ea24782b02c53bcdd033eda" PartId="2b54510d06954cc4860df45b43b550ae"/>
        <Part Type="papunktis" Nr="116.4" Abbr="116.4 pp." DocPartId="47580ce1a8cc4ac3ae0f935b8bc339f2" PartId="450622a8c0e84992a661d20232e4a62e"/>
      </Part>
      <Part Type="punktas" Nr="117" Abbr="117 p." DocPartId="d8e99fd48c344d7a855ed43efe0200c0" PartId="6d98ced3896e43d891fef3913f7cb444"/>
      <Part Type="punktas" Nr="118" Abbr="118 p." DocPartId="4467cd58c8604d08b2ce6333bff8bfe1" PartId="c535ab41aec342f096b9f74181e599d0"/>
    </Part>
    <Part Type="skyrius" Nr="6" Title="ASMENS DUOMENŲ TVARKYMAS PRIIMANT PRAŠYMUS-PARAIŠKAS PINIGINEI SOCIALINEI PARAMAI GAUTI BEI SKIRIANT IR IŠMOKANT PINIGINĘ SOCIALINĘ PARAMĄ" DocPartId="b2ec52d5add64a1c95b05dc2e67f0e4b" PartId="3f406d89f6294509b384a3f054c14f09">
      <Part Type="punktas" Nr="119" Abbr="119 p." DocPartId="a40012e88f9741d294ab56ce13f01aec" PartId="d129241872a246fd9b9e90bec60e6fa2"/>
      <Part Type="punktas" Nr="120" Abbr="120 p." DocPartId="9a7a72a23a634fb99227377af9fc44e0" PartId="693ba617d7484cdaab43af3959f532e1"/>
      <Part Type="punktas" Nr="121" Abbr="121 p." DocPartId="c0106293961947349c19a6157bb0f72f" PartId="cd144e22519b49e093215e323315b137"/>
      <Part Type="punktas" Nr="122" Abbr="122 p." DocPartId="a8c245787926460d980c26a5a52ceb6d" PartId="f809633c87854b1987c77a242a2f1569"/>
      <Part Type="punktas" Nr="123" Abbr="123 p." DocPartId="0a80404263064bcfb80f2a9e7d637ab4" PartId="01361c6c612042e781dc0ae401d832e1">
        <Part Type="papunktis" Nr="123.1" Abbr="123.1 pp." DocPartId="a4b0919ad3d4496daece97682959b132" PartId="9a56385dbf7947768bf2462109e07133"/>
        <Part Type="papunktis" Nr="123.2" Abbr="123.2 pp." DocPartId="c9814f416e4843e9b0d1895594cb0651" PartId="828fe661e8ed43e2a413fb1f9a49615f"/>
        <Part Type="papunktis" Nr="123.3" Abbr="123.3 pp." DocPartId="032bedc2416245139b056e4b492efadc" PartId="f7ccb76db3c34a7695ba2786474bdf45"/>
        <Part Type="papunktis" Nr="123.4" Abbr="123.4 pp." DocPartId="80d61f8c0108480d8891d1ce9fc8eba7" PartId="d84ce6330338439b99c5a4eea9f21887"/>
        <Part Type="papunktis" Nr="123.5" Abbr="123.5 pp." DocPartId="7e5a9a313bc7448399b5f23da86a584c" PartId="e278ec4bdc67481588e6b41cd79a44a7"/>
        <Part Type="papunktis" Nr="123.6" Abbr="123.6 pp." DocPartId="ffacd5ea886a41b9b23ecf9346114478" PartId="0784dd856eb54efca2dc8a83eb27e6a7"/>
        <Part Type="papunktis" Nr="123.7" Abbr="123.7 pp." DocPartId="3becc6cb44f949f6a6611dd0fe2b48f1" PartId="b82208539058444ab4f88581809f973a"/>
        <Part Type="papunktis" Nr="123.8" Abbr="123.8 pp." DocPartId="7b5fc7448b82405cb56de423be49e0fd" PartId="929eea87322642da80762b17991448ec"/>
        <Part Type="papunktis" Nr="123.9" Abbr="123.9 pp." DocPartId="0cd29400352642f2b17fbf791bc1301a" PartId="b39ce19978464414b28477a5379b3cbc"/>
        <Part Type="papunktis" Nr="123.10" Abbr="123.10 pp." DocPartId="04e6bc984a024fe49f267312116a2ed3" PartId="0e4fd548ce834fc19e5cd1cd5e485751"/>
        <Part Type="papunktis" Nr="123.11" Abbr="123.11 pp." DocPartId="25bf332bffbc4e9c9d8aef6576e6cbdd" PartId="851ac0ef784f4123a841e36089a05f2d"/>
        <Part Type="papunktis" Nr="123.12" Abbr="123.12 pp." DocPartId="81834377ec94456880a0cb91e3bdc81a" PartId="13687a298b1e4eedb09c82191157a09a"/>
      </Part>
      <Part Type="punktas" Nr="124" Abbr="124 p." DocPartId="7f13cf4800c2489894d6f2ed1137d494" PartId="bdd3e47dcd2c4e468a4be49f75f717bf">
        <Part Type="papunktis" Nr="124.1" Abbr="124.1 pp." DocPartId="88edf1cde1fd47878501bb0a857fdc6c" PartId="f19590b593b34a8ab9290ae80fe94ab8"/>
        <Part Type="papunktis" Nr="124.2" Abbr="124.2 pp." DocPartId="491096ba12d2497d95c6b3cd3cf739b8" PartId="99a8790d63b244829e6e8036e0226d09"/>
        <Part Type="papunktis" Nr="124.3" Abbr="124.3 pp." DocPartId="2dd95e83794e4bb288c26e2409afae65" PartId="808ee61b088f4217b3880bd7738de4bd"/>
        <Part Type="papunktis" Nr="124.4" Abbr="124.4 pp." DocPartId="3554a0a7500348fc81fdb0b9297e76bc" PartId="70dbf596a92f4259af39200f2fd8a300"/>
        <Part Type="papunktis" Nr="124.5" Abbr="124.5 pp." DocPartId="d5924962b1034df88a5abe1f48ac62c4" PartId="811a5f9bf6ca462a8187f61fdfe4555b"/>
        <Part Type="papunktis" Nr="124.6" Abbr="124.6 pp." DocPartId="d83effee6cb34553998b8fb15315be8b" PartId="664f591ec3734e0d81789ac3bb898bed"/>
        <Part Type="papunktis" Nr="124.7" Abbr="124.7 pp." DocPartId="afa0a1cc45414f2cad14bf5e6d60f213" PartId="63ae76bc29cd442ab1d1c7e93e838001"/>
      </Part>
      <Part Type="punktas" Nr="125" Abbr="125 p." DocPartId="36dc5eb7fd7d455c811a8e1c0fb46ee1" PartId="b29dae32cbb1470fa9d043951118ec2f"/>
      <Part Type="punktas" Nr="126" Abbr="126 p." DocPartId="6b852e4797264ef381593ff8ba2b1442" PartId="26e1b7386ae24684b1c5cf8407f9db40"/>
      <Part Type="punktas" Nr="127" Abbr="127 p." DocPartId="f1bbc284694f4e66aeaac1a73c29f5c5" PartId="8c28416be0384eb1835d03db4f14516a"/>
      <Part Type="punktas" Nr="128" Abbr="128 p." DocPartId="fe585b0513c94daaabb3757fbf859b6c" PartId="f75c6e539679471e9fe915ed760e40b7"/>
      <Part Type="punktas" Nr="129" Abbr="129 p." DocPartId="68d2a2157e044f0bb11ee713dac16b22" PartId="55fbabf92dfd4d018e7450142b7f2fa9"/>
      <Part Type="punktas" Nr="130" Abbr="130 p." DocPartId="5da556d60dee4bd0833e514309b62ef2" PartId="39e50f76452c413e815035b92b1fd6de"/>
    </Part>
    <Part Type="skyrius" Nr="7" Title="BAIGIAMOSIOS NUOSTATOS" DocPartId="a2f08baf61d1428e8ca2604cffc6cfb5" PartId="f5aaf701b812498fb6a72a218756aa08">
      <Part Type="punktas" Nr="131" Abbr="131 p." DocPartId="b59de64397bc4dc9b7ad697ece596363" PartId="c9f9659c19dd4af4a1cdf6b59ffc612d"/>
      <Part Type="punktas" Nr="132" Abbr="132 p." DocPartId="a2b26359c39942f58798ec48ff2c685b" PartId="cd97dd328c9a49a5bbfdc94352ff871f"/>
      <Part Type="punktas" Nr="133" Abbr="133 p." DocPartId="11f0f2bdf0134058989a8aaf3d821bb8" PartId="0c4745c94d394c298a092b71ca2c1c56">
        <Part Type="papunktis" Nr="133.1" Abbr="133.1 pp." DocPartId="2f413036ec8d4069bd7884c9a60053f6" PartId="735749d9d49a4ea493623b5c417c30b8"/>
        <Part Type="papunktis" Nr="133.2" Abbr="133.2 pp." DocPartId="a769da2427a244a2adc99e8234d1f79a" PartId="b2e77986576748de985cb51686a09043"/>
      </Part>
      <Part Type="punktas" Nr="134" Abbr="134 p." DocPartId="3865c65eb13e411786b0b3f9c8a6ef18" PartId="f282b2958058427ea55df1ce542002ac"/>
      <Part Type="punktas" Nr="135" Abbr="135 p." DocPartId="df2776008f82443bb2efa1876917b150" PartId="3c766f645f654005bc5ac92589ff4c16"/>
      <Part Type="punktas" Nr="136" Abbr="136 p." DocPartId="3c314b7f2d834080a7cdc7765ac46ed7" PartId="44e6d558122e446daaa93f465dcb84e4"/>
      <Part Type="punktas" Nr="137" Abbr="137 p." DocPartId="9af6a6734c2b4d099c8d128c22963961" PartId="57cb01b80eeb4acdb2be13a1ddfcd2b3"/>
    </Part>
  </Part>
  <Part Type="priedas" Nr="1" Abbr="1 pr." Title="(Sutikimo forma)" DocPartId="fedff363b98f4c57b9e0c9e5be7aee00" PartId="c716b11adb264e77b62dd12e9166fa2f">
    <Part Type="skirsnis" Title="Marijampolės savivaldybės administracijos Piniginės paramos skyriui" DocPartId="909a02f982f14656809506d5aaf823da" PartId="0ce905f2b53d4112838d3e66f8454657"/>
    <Part Type="skirsnis" Title="SUTIKIMAS" DocPartId="f0c79d5c7a594ec78bf0324550fb85e0" PartId="6ffc3a38280c4226b4c8ce8480efbd80"/>
  </Part>
  <Part Type="priedas" Nr="2" Abbr="2 pr." Title="(Prašymo dėl vienkartinės paramos skyrimo forma)" DocPartId="8b6419a9270d4553a68f76f354e7c3e4" PartId="12e0b46ee30f43c5a7a7c297e0afb6d1">
    <Part Type="skirsnis" Title="PRAŠYMAS ______________" DocPartId="9d759b3e8a0e4f90bdb626bb77681d52" PartId="ffce6a11622f4f559c201100c3615686"/>
    <Part Type="skirsnis" Title="DĖL VIENKARTINĖS PARAMOS SKYRIMO" DocPartId="fc2d9032c7a24fea9bd8f8155d043dff" PartId="7626fae3a12f4be79cc4981f7d7d32b1"/>
    <Part Type="skirsnis" Title="Prašau skirti (vienkartinę, tikslinę, periodinę, sąlyginę) pašalpą" DocPartId="231c184e852448faa4256ee37abf2bc3" PartId="da169ba9f3be4b00acb2ed9dc93c0007"/>
    <Part Type="skirsnis" Title="_____________________________________________________________" DocPartId="20422c20d08a498c8c1e73469ad1f69f" PartId="a25cc601eaad43eaafae8d988f23b3a9">
      <Part Type="punktas" Nr="1" Abbr="2 pr. 1 p." DocPartId="4637f829a83e462898f5b4516bb30b57" PartId="6600d02c1b3a405e8b2d1186830beca4"/>
      <Part Type="punktas" Nr="2" Abbr="2 pr. 2 p." DocPartId="2e8d935733f14762aad953c3f6034403" PartId="94bcb0f49529430cb4ac9cf5dd7541dd"/>
      <Part Type="punktas" Nr="3" Abbr="2 pr. 3 p." DocPartId="2ddef82dbb7c490d977a77039edc6df9" PartId="4df93e1f38b4497590a7b44f31a0fa7a"/>
      <Part Type="punktas" Nr="4" Abbr="2 pr. 4 p." DocPartId="3a2349dfc1d0417b85a9b88bafa70349" PartId="c2e5d680d0044f6d8b88378b72f19919"/>
      <Part Type="punktas" Nr="5" Abbr="2 pr. 5 p." DocPartId="e6d371970a164c76828aa8b9ffb25c49" PartId="8e03a60718c54e20af61529f4dd9ed28"/>
      <Part Type="punktas" Nr="6" Abbr="2 pr. 6 p." DocPartId="c9c28325e28948a2a11eb039b24e1dda" PartId="0b2bbc193f5142f489e10213f01f1ba3"/>
      <Part Type="punktas" Nr="7" Abbr="2 pr. 7 p." DocPartId="b117db62213b4aa8a5c8001f46097038" PartId="30acd300a041411e9399d62fc7534372"/>
      <Part Type="punktas" Nr="8" Abbr="2 pr. 8 p." DocPartId="0e9482f97e7a4c26bfcfdafd3155aaba" PartId="a665720bddde4ea9b602a626f8c30b9e"/>
    </Part>
    <Part Type="skirsnis" Title="PILDO SAVIVALDYBĖS ADMINISTRACIJOS DARBUOTOJAS" DocPartId="82327201143d4dfabff17ab02217eac1" PartId="36b6163c38c6423381fd4be62a943d16"/>
    <Part Type="skirsnis" Title="Informacinis lapelis pareiškėjui" DocPartId="7b11eaaa82734739aaad80660589baa2" PartId="316cee7150c4418e9b9fcdf62cb1730a"/>
    <Part Type="skirsnis" Title="BŪTINA ŽINOTI" DocPartId="28669fdc9801451e9a96ab7a5fd447df" PartId="7e79f9caaf404391a88ad307cd1fdf61">
      <Part Type="punktas" Nr="1" Abbr="2 pr. 1 p." DocPartId="32c3a858ae6043b7afbb96b718b6dbd5" PartId="7808dd2949b24bf3a5123d42d96fea6e"/>
      <Part Type="punktas" Nr="2" Abbr="2 pr. 2 p." DocPartId="6a0730703832453598be0f3573907af3" PartId="51582eed1abe439db5fb00fe2822ebb5">
        <Part Type="papunktis" Nr="2.1" Abbr="2 pr. 2.1 pp." DocPartId="9c041d9d53624933bf38af2628ace3e4" PartId="d773895b6fe442b88253b959b3119702"/>
        <Part Type="papunktis" Nr="2.2" Abbr="2 pr. 2.2 pp." DocPartId="f49508d5a892425baf18bb3d171aac9a" PartId="6eb3896d43e240ad8481d0558e1aa7a3"/>
        <Part Type="papunktis" Nr="2.3" Abbr="2 pr. 2.3 pp." DocPartId="a147734c2f62483fada7ab449db454a8" PartId="a169c05fe6744146a5a6d61e9e97c0ba"/>
        <Part Type="papunktis" Nr="2.4" Abbr="2 pr. 2.4 pp." DocPartId="2537fb5b6ffd465bb19e6569cd30748a" PartId="9259c3e96bad4d31860708358e2288fa"/>
        <Part Type="papunktis" Nr="2.5" Abbr="2 pr. 2.5 pp." DocPartId="02d4297519504c8aaf22250e443771b7" PartId="95301625c592461a93e864a889e3d915"/>
        <Part Type="papunktis" Nr="2.6" Abbr="2 pr. 2.6 pp." DocPartId="64c1438294074ebc812e538ba342ff60" PartId="cdbb1c8c17374c88b7e0cee5cb874ba0"/>
        <Part Type="papunktis" Nr="2.7" Abbr="2 pr. 2.7 pp." DocPartId="d655a7b819e14a5cbdddd8dfa4046d70" PartId="ddf664b776c545c2be080d3f67457cb6"/>
      </Part>
    </Part>
  </Part>
  <Part Type="priedas" Nr="3" Abbr="3 pr." Title="(Buities ir gyvenimo sąlygų patikrinimo akto vienkartinei paramai gauti forma)" DocPartId="e9207aeb962a4bf2b53c62d21b7dee7b" PartId="e3632fbe63ac4961884cda7814608d7a">
    <Part Type="skirsnis" Title="BUITIES IR GYVENIMO SĄLYGŲ PATIKRINIMO AKTAS VIENKARTINEI PARAMAI GAUTI" DocPartId="cb95afab34704e99aba31a125aeba30a" PartId="ec0b5dba213e4a21bada2e4acc8b6257">
      <Part Type="punktas" Nr="1" Abbr="3 pr. 1 p." DocPartId="7b1796a3e2904846a3307d6912892053" PartId="aca9c71511db4fb6adf843ac76c0db73">
        <Part Type="papunktis" Nr="1.1" Abbr="3 pr. 1.1 pp." DocPartId="a6dcd84779224f6aaa5b9d5eb425c799" PartId="6cbaa4a3104542679e14064bb46da2cb"/>
        <Part Type="papunktis" Nr="1.2" Abbr="3 pr. 1.2 pp." DocPartId="109b2dd85b294cbbb0c39821a6430254" PartId="b2d2b70fc58743efadd00dbaf834c235"/>
        <Part Type="papunktis" Nr="1.3" Abbr="3 pr. 1.3 pp." DocPartId="56483f2934214f89901876db843be136" PartId="bfd4270da73d4ae0a9457b0078206a5f"/>
        <Part Type="papunktis" Nr="1.4" Abbr="3 pr. 1.4 pp." DocPartId="39906f0e8fe240129e74651ee9463120" PartId="2e302b80c3b249ef84191227f75a772c"/>
        <Part Type="papunktis" Nr="1.5" Abbr="3 pr. 1.5 pp." DocPartId="86a1a5ccb7904835bcb5225478f26cb7" PartId="0ae07b1b453d47698d35e5e5293f7452"/>
        <Part Type="papunktis" Nr="1.6" Abbr="3 pr. 1.6 pp." DocPartId="9305b11147e449c8a9a498c3b432c2d5" PartId="41c5c7569f234bd1a585732901f08a06"/>
      </Part>
      <Part Type="punktas" Nr="2" Abbr="3 pr. 2 p." DocPartId="21fb9af58144483ba901747c9323a548" PartId="7555bf3c9f0e417695ba67929d7e9f0a"/>
      <Part Type="punktas" Nr="3" Abbr="3 pr. 3 p." DocPartId="c26cf9b414554a39ba2b0e78b1140e45" PartId="78a2f14d86cf480bb0d00f38ace33599"/>
      <Part Type="punktas" Nr="4" Abbr="3 pr. 4 p." DocPartId="8e17bd36089a4de6a83abc6cbe173d8f" PartId="6162c7d8f055432290e694ac799ae7f4"/>
      <Part Type="punktas" Nr="5" Abbr="3 pr. 5 p." DocPartId="1f0da44e49cc4b35b5eeaf3577d48942" PartId="851635f9c37c4fbe841f5a97b37e691a"/>
      <Part Type="punktas" Nr="6" Abbr="3 pr. 6 p." DocPartId="1feecda8dace4e0bb4f4bfbfeb7ee029" PartId="5477a5fb71c748df9cbbb6587c63a0c6"/>
      <Part Type="punktas" Nr="7" Abbr="3 pr. 7 p." DocPartId="7ae2752c1183435b99ea8bf23c61593d" PartId="5d1190c6a0f74885b5aaf5c7abb2c742"/>
      <Part Type="punktas" Nr="8" Abbr="3 pr. 8 p." DocPartId="4015f59cca644da6935152dfa6ce0be6" PartId="88e4dfe1827448d1a6fb91606bfab2c8"/>
      <Part Type="punktas" Nr="9" Abbr="3 pr. 9 p." DocPartId="7152c2db4014488b8aa3c4c74faa8a41" PartId="e080bccefca14d52a3e436bf09fd15a1">
        <Part Type="papunktis" Nr="9.1" Abbr="3 pr. 9.1 pp." DocPartId="d19c3ded551941e7b7f4ac96c17923f7" PartId="89c0d25c5cda44a5998fcd40ce58f5fc"/>
        <Part Type="papunktis" Nr="9.2" Abbr="3 pr. 9.2 pp." DocPartId="69237f9f09b6470aac45eeeb5c968c2a" PartId="44d571f8c4714847b4d46de1dcb87efb"/>
      </Part>
      <Part Type="punktas" Nr="10" Abbr="3 pr. 10 p." DocPartId="71152a068f74466f83b2930db69881ec" PartId="2eafb0e60117400fa85d01f385505769"/>
    </Part>
    <Part Type="skirsnis" Title="MARIJAMPOLĖS SAVIVALDYBĖS ADMINISTRACIJOS" DocPartId="4c368fc7e4ce49ce9f8b15d253f93a2c" PartId="b9840d2a3b464aa18d1e380657a1382f"/>
    <Part Type="skyrius" Nr="999" Title="AIŠKINAMASIS RAŠTAS DĖL PINIGINĖS SOCIALINĖS PARAMOS TEIKIMO NEPASITURINTIEMS MARIJAMPOLĖS SAVIVALDYBĖS GYVENTOJAMS TVARKOS APRAŠO PATVIRTINIMO" Notes="Numeris ne iš eilės. Trūksta dalių? [DocDalys]" DocPartId="02b6cad9887d4c53842868b7b1f4fa6f" PartId="1810e3b18a9b48f3a6f51da4bb209d99"/>
  </Part>
</Parts>
</file>

<file path=customXml/itemProps1.xml><?xml version="1.0" encoding="utf-8"?>
<ds:datastoreItem xmlns:ds="http://schemas.openxmlformats.org/officeDocument/2006/customXml" ds:itemID="{EA8E4F12-BB90-4C5F-94AE-6FC99246B307}">
  <ds:schemaRefs>
    <ds:schemaRef ds:uri="http://schemas.openxmlformats.org/officeDocument/2006/bibliography"/>
  </ds:schemaRefs>
</ds:datastoreItem>
</file>

<file path=customXml/itemProps2.xml><?xml version="1.0" encoding="utf-8"?>
<ds:datastoreItem xmlns:ds="http://schemas.openxmlformats.org/officeDocument/2006/customXml" ds:itemID="{1FC64C5F-7DE2-40D2-B6CA-3BC70E4922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19756</Words>
  <Characters>141257</Characters>
  <Application>Microsoft Office Word</Application>
  <DocSecurity>4</DocSecurity>
  <Lines>3817</Lines>
  <Paragraphs>952</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160061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2026-05-13T13:29:00Z</dcterms:created>
  <dc:creator>Vida Bružinskaitė</dc:creator>
  <lastModifiedBy>adlibuser</lastModifiedBy>
  <lastPrinted>2026-04-27T13:47:00Z</lastPrinted>
  <dcterms:modified xsi:type="dcterms:W3CDTF">2026-05-13T13:29:00Z</dcterms:modified>
  <revision>2</revision>
  <dc:title/>
</coreProperties>
</file>