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002abd6da84fa49b7d44236c2b80fd"/>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2024-12-10 Nr. TR-476</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TARYBOS 2009 M. GEGUŽĖS 25 D. SPRENDIMO NR. 1-836 „DĖL GATVIŲ PAVADINIMŲ SUTEIKIMO“ 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06df7348c0064720bfa1461881ccd673"/>
            <w:lock w:val="sdtLocked"/>
            <w:richText/>
          </w:sdtPr>
          <w:sdtContent>
            <w:p>
              <w:pPr>
                <w:ind w:firstLine="720"/>
                <w:jc w:val="both"/>
                <w:rPr>
                  <w:rFonts w:ascii="Verdana" w:hAnsi="Verdana"/>
                  <w:spacing w:val="60"/>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27 punktu, 15 straipsnio 2 dalies 26 punktu, Lietuvos Respublikos teritorijos administracinių vienetų ir jų ribų </w:t>
              </w:r>
              <w:hyperlink r:id="rId13" w:history="1">
                <w:r>
                  <w:rPr>
                    <w:rFonts w:ascii="Verdana" w:hAnsi="Verdana"/>
                    <w:szCs w:val="24"/>
                    <w:lang w:eastAsia="lt-LT"/>
                  </w:rPr>
                  <w:t>įstatym</w:t>
                </w:r>
              </w:hyperlink>
              <w:r>
                <w:rPr>
                  <w:rFonts w:ascii="Verdana" w:hAnsi="Verdana"/>
                  <w:szCs w:val="24"/>
                  <w:lang w:eastAsia="lt-LT"/>
                </w:rPr>
                <w:t xml:space="preserve">o 9 straipsnio 2 dalimi, Lietuvos Respublikos Vyriausybės 2024 m. liepos 3 d. nutarimu </w:t>
              </w:r>
              <w:hyperlink r:id="rId14" w:history="1">
                <w:r>
                  <w:rPr>
                    <w:rFonts w:ascii="Verdana" w:hAnsi="Verdana"/>
                    <w:szCs w:val="24"/>
                    <w:lang w:eastAsia="lt-LT"/>
                  </w:rPr>
                  <w:t>Nr. 568</w:t>
                </w:r>
              </w:hyperlink>
              <w:r>
                <w:rPr>
                  <w:rFonts w:ascii="Verdana" w:hAnsi="Verdana"/>
                  <w:szCs w:val="24"/>
                  <w:lang w:eastAsia="lt-LT"/>
                </w:rPr>
                <w:t xml:space="preserve"> „Dėl Marijampolės savivaldybės kaimo gyvenamųjų vietovių ribų ir pavadinimų tvarkymo“, Pavadinimų gatvėms, pastatams, statiniams ir kitiems objektams suteikimo, keitimo ir įtraukimo į apskaitą tvarkos aprašu, patvirtintu Lietuvos Respublikos vidaus reikalų ministro </w:t>
              </w:r>
              <w:smartTag w:uri="urn:schemas-microsoft-com:office:smarttags" w:element="metricconverter">
                <w:smartTagPr>
                  <w:attr w:name="ProductID" w:val="2011 m"/>
                </w:smartTagPr>
                <w:r>
                  <w:rPr>
                    <w:rFonts w:ascii="Verdana" w:hAnsi="Verdana"/>
                    <w:szCs w:val="24"/>
                    <w:lang w:eastAsia="lt-LT"/>
                  </w:rPr>
                  <w:t>2011 m</w:t>
                </w:r>
              </w:smartTag>
              <w:r>
                <w:rPr>
                  <w:rFonts w:ascii="Verdana" w:hAnsi="Verdana"/>
                  <w:szCs w:val="24"/>
                  <w:lang w:eastAsia="lt-LT"/>
                </w:rPr>
                <w:t xml:space="preserve">. sausio 25 d. įsakymu </w:t>
              </w:r>
              <w:hyperlink r:id="rId15" w:history="1">
                <w:r>
                  <w:rPr>
                    <w:rFonts w:ascii="Verdana" w:hAnsi="Verdana"/>
                    <w:szCs w:val="24"/>
                    <w:lang w:eastAsia="lt-LT"/>
                  </w:rPr>
                  <w:t>Nr. 1V-57</w:t>
                </w:r>
              </w:hyperlink>
              <w:r>
                <w:rPr>
                  <w:rFonts w:ascii="Verdana" w:hAnsi="Verdana"/>
                  <w:szCs w:val="24"/>
                  <w:lang w:eastAsia="lt-LT"/>
                </w:rPr>
                <w:t xml:space="preserve">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atsižvelgdama į Marijampolės savivaldybės gatvių pavadinimų parinkimo komisijos rekomendacijas (2024-12-09 protokolas Nr. K-673 (3.44E), Marijampolės savivaldybės taryba </w:t>
              </w:r>
              <w:r>
                <w:rPr>
                  <w:rFonts w:ascii="Verdana" w:hAnsi="Verdana"/>
                  <w:spacing w:val="60"/>
                  <w:szCs w:val="24"/>
                  <w:lang w:eastAsia="lt-LT"/>
                </w:rPr>
                <w:t>nusprendžia:</w:t>
              </w:r>
            </w:p>
          </w:sdtContent>
        </w:sdt>
        <w:sdt>
          <w:sdtPr>
            <w:alias w:val="1 p."/>
            <w:tag w:val="part_85a6e7cda1fb4f52993bca45572c996f"/>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85a6e7cda1fb4f52993bca45572c996f"/>
                  <w:lock w:val="sdtLocked"/>
                  <w:richText/>
                </w:sdtPr>
                <w:sdtContent>
                  <w:r>
                    <w:rPr>
                      <w:rFonts w:ascii="Verdana" w:hAnsi="Verdana"/>
                      <w:szCs w:val="24"/>
                      <w:lang w:eastAsia="lt-LT"/>
                    </w:rPr>
                    <w:t>1</w:t>
                  </w:r>
                </w:sdtContent>
              </w:sdt>
              <w:r>
                <w:rPr>
                  <w:rFonts w:ascii="Verdana" w:hAnsi="Verdana"/>
                  <w:szCs w:val="24"/>
                  <w:lang w:eastAsia="lt-LT"/>
                </w:rPr>
                <w:t>. Pakeisti Marijampolės savivaldybės tarybos 2009 m. gegužės 25 d. sprendimo Nr. 1-836 „Dėl gatvių pavadinimų suteikimo“ 2 punktu patvirtintas Marijampolės savivaldybės Liudvinavo seniūnijos Želsvos kaimo Sodų gatvės geografines charakteristikas (priedas).</w:t>
              </w:r>
            </w:p>
          </w:sdtContent>
        </w:sdt>
        <w:sdt>
          <w:sdtPr>
            <w:alias w:val="2 p."/>
            <w:tag w:val="part_4b0ba447a44443568146d7db1666eb73"/>
            <w:lock w:val="sdtLocked"/>
            <w:richText/>
          </w:sdtPr>
          <w:sdtContent>
            <w:p>
              <w:pPr>
                <w:ind w:firstLine="709"/>
                <w:jc w:val="both"/>
                <w:rPr>
                  <w:rFonts w:ascii="Verdana" w:hAnsi="Verdana"/>
                  <w:szCs w:val="24"/>
                  <w:lang w:eastAsia="lt-LT"/>
                </w:rPr>
              </w:pPr>
              <w:sdt>
                <w:sdtPr>
                  <w:alias w:val="Numeris"/>
                  <w:tag w:val="nr_4b0ba447a44443568146d7db1666eb73"/>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tabs>
                        <w:tab w:val="center" w:pos="4819"/>
                        <w:tab w:val="right" w:pos="9638"/>
                      </w:tabs>
                      <w:ind w:right="1134"/>
                      <w:jc w:val="right"/>
                      <w:rPr>
                        <w:rFonts w:ascii="Verdana" w:hAnsi="Verdana"/>
                        <w:sz w:val="20"/>
                        <w:lang w:eastAsia="lt-LT"/>
                      </w:rPr>
                    </w:pPr>
                  </w:p>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sdtContent>
        </w:sdt>
        <w:sdt>
          <w:sdtPr>
            <w:alias w:val="signatura"/>
            <w:tag w:val="part_f353ba9b66e747cfb22f29f08c4604c0"/>
            <w:lock w:val="sdtLocked"/>
            <w:richText/>
          </w:sdtPr>
          <w:sdtContent>
            <w:p>
              <w:pPr>
                <w:rPr>
                  <w:rFonts w:ascii="Verdana" w:hAnsi="Verdana"/>
                  <w:szCs w:val="24"/>
                  <w:lang w:eastAsia="lt-LT"/>
                </w:rPr>
              </w:pPr>
              <w:r>
                <w:rPr>
                  <w:rFonts w:ascii="Verdana" w:hAnsi="Verdana"/>
                  <w:szCs w:val="24"/>
                  <w:lang w:eastAsia="lt-LT"/>
                </w:rPr>
                <w:t>Kęstutis Rakauskas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718baee616e44a47a092498bf72e02ad"/>
        <w:lock w:val="sdtLocked"/>
        <w:richText/>
      </w:sdtPr>
      <w:sdtContent>
        <w:p>
          <w:pPr>
            <w:ind w:left="15105" w:firstLine="15"/>
            <w:jc w:val="both"/>
            <w:rPr>
              <w:rFonts w:ascii="Verdana" w:hAnsi="Verdana"/>
              <w:color w:val="000000"/>
              <w:szCs w:val="24"/>
              <w:lang w:eastAsia="lt-LT"/>
            </w:rPr>
          </w:pPr>
          <w:r>
            <w:rPr>
              <w:rFonts w:ascii="Verdana" w:hAnsi="Verdana"/>
              <w:color w:val="000000"/>
              <w:szCs w:val="24"/>
              <w:lang w:eastAsia="lt-LT"/>
            </w:rPr>
            <w:t xml:space="preserve">Marijampolės savivaldybės tarybos </w:t>
          </w:r>
        </w:p>
        <w:p>
          <w:pPr>
            <w:ind w:left="15105" w:firstLine="15"/>
            <w:jc w:val="both"/>
            <w:rPr>
              <w:rFonts w:ascii="Verdana" w:hAnsi="Verdana"/>
              <w:color w:val="000000"/>
              <w:szCs w:val="24"/>
              <w:lang w:eastAsia="lt-LT"/>
            </w:rPr>
          </w:pPr>
          <w:r>
            <w:rPr>
              <w:rFonts w:ascii="Verdana" w:hAnsi="Verdana"/>
              <w:color w:val="000000"/>
              <w:szCs w:val="24"/>
              <w:lang w:eastAsia="lt-LT"/>
            </w:rPr>
            <w:t>sprendimo</w:t>
          </w:r>
        </w:p>
        <w:p>
          <w:pPr>
            <w:ind w:left="15105" w:firstLine="15"/>
            <w:jc w:val="both"/>
            <w:rPr>
              <w:rFonts w:ascii="Verdana" w:hAnsi="Verdana"/>
              <w:b/>
              <w:bCs/>
              <w:sz w:val="20"/>
              <w:lang w:eastAsia="lt-LT"/>
            </w:rPr>
          </w:pPr>
          <w:r>
            <w:rPr>
              <w:rFonts w:ascii="Verdana" w:hAnsi="Verdana"/>
              <w:color w:val="000000"/>
              <w:szCs w:val="24"/>
              <w:lang w:eastAsia="lt-LT"/>
            </w:rPr>
            <w:t>priedas</w:t>
          </w:r>
        </w:p>
        <w:sdt>
          <w:sdtPr>
            <w:alias w:val="Pavadinimas"/>
            <w:tag w:val="title_718baee616e44a47a092498bf72e02ad"/>
            <w:lock w:val="sdtLocked"/>
            <w:richText/>
          </w:sdtPr>
          <w:sdtContent>
            <w:p>
              <w:pPr>
                <w:ind w:left="7200" w:firstLine="720"/>
                <w:rPr>
                  <w:rFonts w:ascii="Verdana" w:hAnsi="Verdana"/>
                  <w:b/>
                  <w:bCs/>
                  <w:szCs w:val="24"/>
                  <w:lang w:eastAsia="lt-LT"/>
                </w:rPr>
              </w:pPr>
              <w:r>
                <w:rPr>
                  <w:rFonts w:ascii="Verdana" w:hAnsi="Verdana"/>
                  <w:b/>
                  <w:bCs/>
                  <w:szCs w:val="24"/>
                  <w:lang w:eastAsia="lt-LT"/>
                </w:rPr>
                <w:t>Želsvos k. gatvių išdėstymo planas</w:t>
              </w:r>
            </w:p>
            <w:p>
              <w:pPr>
                <w:ind w:left="9072"/>
                <w:rPr>
                  <w:rFonts w:ascii="Verdana" w:hAnsi="Verdana"/>
                  <w:b/>
                  <w:bCs/>
                  <w:szCs w:val="24"/>
                  <w:lang w:eastAsia="lt-LT"/>
                </w:rPr>
              </w:pPr>
              <w:r>
                <w:rPr>
                  <w:rFonts w:ascii="Verdana" w:hAnsi="Verdana"/>
                  <w:b/>
                  <w:bCs/>
                  <w:szCs w:val="24"/>
                  <w:lang w:eastAsia="lt-LT"/>
                </w:rPr>
                <w:t>M 1:1500</w:t>
              </w:r>
            </w:p>
          </w:sdtContent>
        </w:sdt>
        <w:p>
          <w:pPr>
            <w:rPr>
              <w:rFonts w:ascii="Verdana" w:hAnsi="Verdana"/>
              <w:szCs w:val="24"/>
              <w:lang w:eastAsia="lt-LT"/>
            </w:rPr>
          </w:pPr>
          <w:r>
            <w:rPr>
              <w:rFonts w:ascii="Verdana" w:hAnsi="Verdana"/>
              <w:b/>
              <w:bCs/>
              <w:sz w:val="20"/>
              <w:lang w:val="en-US"/>
            </w:rPr>
            <w:drawing>
              <wp:inline distT="0" distB="0" distL="0" distR="0" wp14:anchorId="740AC9D9" wp14:editId="53207D94">
                <wp:extent cx="12030075" cy="8096250"/>
                <wp:effectExtent l="0" t="0" r="9525" b="0"/>
                <wp:docPr id="1091439979"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030075" cy="8096250"/>
                        </a:xfrm>
                        <a:prstGeom prst="rect">
                          <a:avLst/>
                        </a:prstGeom>
                        <a:noFill/>
                        <a:ln>
                          <a:noFill/>
                        </a:ln>
                      </pic:spPr>
                    </pic:pic>
                  </a:graphicData>
                </a:graphic>
              </wp:inline>
            </w:drawing>
          </w:r>
          <w:r>
            <w:rPr>
              <w:rFonts w:ascii="Verdana" w:hAnsi="Verdana"/>
              <w:b/>
              <w:bCs/>
              <w:sz w:val="20"/>
              <w:lang w:eastAsia="lt-LT"/>
            </w:rPr>
            <w:t xml:space="preserve">            </w:t>
          </w:r>
        </w:p>
        <w:p>
          <w:pPr>
            <w:rPr>
              <w:rFonts w:ascii="Verdana" w:hAnsi="Verdana"/>
              <w:szCs w:val="24"/>
              <w:lang w:eastAsia="lt-LT"/>
            </w:rPr>
          </w:pPr>
        </w:p>
        <w:p>
          <w:pPr>
            <w:rPr>
              <w:rFonts w:ascii="Verdana" w:hAnsi="Verdana"/>
              <w:szCs w:val="24"/>
              <w:lang w:eastAsia="lt-LT"/>
            </w:rPr>
            <w:sectPr>
              <w:pgSz w:w="23808" w:h="16840" w:orient="landscape" w:code="8"/>
              <w:pgMar w:top="1134" w:right="1134" w:bottom="567" w:left="1134" w:header="567" w:footer="567" w:gutter="0"/>
              <w:pgNumType w:start="1"/>
              <w:cols w:space="1296"/>
              <w:formProt w:val="0"/>
              <w:titlePg/>
              <w:docGrid w:linePitch="360"/>
            </w:sectPr>
          </w:pPr>
        </w:p>
        <w:p>
          <w:pPr>
            <w:tabs>
              <w:tab w:val="center" w:pos="4819"/>
              <w:tab w:val="right" w:pos="9638"/>
            </w:tabs>
            <w:rPr>
              <w:szCs w:val="24"/>
              <w:lang w:eastAsia="lt-LT"/>
            </w:rPr>
          </w:pPr>
        </w:p>
        <w:sdt>
          <w:sdtPr>
            <w:alias w:val="skirsnis"/>
            <w:tag w:val="part_09e3cb74a22f46219e9ae94ba18fc7e7"/>
            <w:lock w:val="sdtLocked"/>
            <w:richText/>
          </w:sdtPr>
          <w:sdtContent>
            <w:p>
              <w:pPr>
                <w:jc w:val="center"/>
                <w:rPr>
                  <w:rFonts w:ascii="Verdana" w:hAnsi="Verdana"/>
                  <w:b/>
                  <w:szCs w:val="24"/>
                  <w:lang w:eastAsia="lt-LT"/>
                </w:rPr>
              </w:pPr>
              <w:sdt>
                <w:sdtPr>
                  <w:alias w:val="Pavadinimas"/>
                  <w:tag w:val="title_09e3cb74a22f46219e9ae94ba18fc7e7"/>
                  <w:lock w:val="sdtLocked"/>
                  <w:richText/>
                </w:sdtPr>
                <w:sdtContent>
                  <w:r>
                    <w:rPr>
                      <w:rFonts w:ascii="Verdana" w:hAnsi="Verdana"/>
                      <w:b/>
                      <w:szCs w:val="24"/>
                      <w:lang w:eastAsia="lt-LT"/>
                    </w:rPr>
                    <w:t>MARIJAMPOLĖS SAVIVALDYBĖS ADMINISTRACIJOS</w:t>
                  </w:r>
                </w:sdtContent>
              </w:sdt>
            </w:p>
          </w:sdtContent>
        </w:sdt>
        <w:sdt>
          <w:sdtPr>
            <w:alias w:val="skyrius"/>
            <w:tag w:val="part_361a0e93521845e8b42e4bb760cc662a"/>
            <w:lock w:val="sdtLocked"/>
            <w:richText/>
          </w:sdtPr>
          <w:sdtContent>
            <w:p>
              <w:pPr>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361a0e93521845e8b42e4bb760cc662a"/>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TARYBOS 2009 M. GEGUŽĖS 25 D. SPRENDIMO NR. 1-836 „DĖL GATVIŲ PAVADINIMŲ SUTEIKIMO“ PAKEITIMO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Marijampolės savivaldybės tarybos 2009 m. gegužės 25 d. sprendimo Nr. 1-836 „Dėl gatvių pavadinimų suteikimo“ pakeitimo</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Pakeisti Marijampolės savivaldybės tarybos 2009 m. gegužės 25 d. sprendimu Nr. 1-836 „Dėl gatvių pavadinimų suteikimo“ 2 punktu nustatytas Marijampolės sav., Liudvinavo seniūnijos Želsvos kaimo Sodų gatvės geografines charakteristikas.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trike/>
                        <w:szCs w:val="24"/>
                        <w:lang w:eastAsia="lt-LT"/>
                      </w:rPr>
                    </w:pPr>
                    <w:r>
                      <w:rPr>
                        <w:rFonts w:ascii="Verdana" w:hAnsi="Verdana"/>
                        <w:szCs w:val="24"/>
                        <w:lang w:eastAsia="lt-LT"/>
                      </w:rPr>
                      <w:t>Vadovaujantis Pavadinimų gatvėms, pastatams, statiniams ir kitiems objektams suteikimo, keitimo ir įtraukimo į apskaitą tvarkos aprašu, patvirtintu 2011 m. sausio 25 d. Lietuvos Respublikos vidaus reikalų ministro įsakymu Nr. 1V-57 savivaldybės taryba po teritorijų planavimo dokumentų patvirtinimo suteikia jame nustatytoms gatvėms pavadinimus.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Savivaldybės biudžeto lėšų nereikės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iniciatorius-fizinis asmuo</w:t>
                    </w:r>
                  </w:p>
                  <w:p>
                    <w:pPr>
                      <w:rPr>
                        <w:rFonts w:ascii="Verdana" w:hAnsi="Verdana"/>
                        <w:szCs w:val="24"/>
                        <w:lang w:eastAsia="lt-LT"/>
                      </w:rPr>
                    </w:pPr>
                    <w:r>
                      <w:rPr>
                        <w:rFonts w:ascii="Verdana" w:hAnsi="Verdana"/>
                        <w:szCs w:val="24"/>
                        <w:lang w:eastAsia="lt-LT"/>
                      </w:rPr>
                      <w:t>Projekto rengėjas-Architektūros ir teritorijų planavimo skyriaus vyriausiasis specialistas Kęstutis Rakauskas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center"/>
                      <w:rPr>
                        <w:rFonts w:ascii="Verdana" w:hAnsi="Verdana"/>
                        <w:szCs w:val="24"/>
                        <w:lang w:eastAsia="lt-LT"/>
                      </w:rPr>
                    </w:pPr>
                    <w:r>
                      <w:rPr>
                        <w:rFonts w:ascii="Verdana" w:hAnsi="Verdana"/>
                        <w:szCs w:val="24"/>
                        <w:lang w:eastAsia="lt-LT"/>
                      </w:rPr>
                      <w:t>-</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Su Architektūros  ir teritorijų planavimo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Architektūros ir teritorijų planavimo skyriui, Marijampolės savivaldybės Liudvinavo seniūnijai </w:t>
                    </w:r>
                  </w:p>
                </w:tc>
              </w:tr>
            </w:tbl>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pgSz w:w="11907" w:h="16840" w:code="9"/>
      <w:pgMar w:top="1134" w:right="567" w:bottom="1134" w:left="1134"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7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chartTrackingRefBased/>
  <w15:docId w15:val="{3F076025-658F-415E-A5A3-14C27FB461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0120FD7BCFFC/asr"/>
  <Relationship Id="rId14" Type="http://schemas.openxmlformats.org/officeDocument/2006/relationships/hyperlink" TargetMode="External" Target="https://www.e-tar.lt/portal/lt/legalAct/d719d5603d0511efbdaea558de59136c"/>
  <Relationship Id="rId15" Type="http://schemas.openxmlformats.org/officeDocument/2006/relationships/hyperlink" TargetMode="External" Target="https://www.e-tar.lt/portal/lt/legalAct/TAR.08684BB9B1D0/asr"/>
  <Relationship Id="rId16" Type="http://schemas.openxmlformats.org/officeDocument/2006/relationships/header" Target="header4.xml"/>
  <Relationship Id="rId17" Type="http://schemas.openxmlformats.org/officeDocument/2006/relationships/image" Target="media/image1.emf"/>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771141db5849558c311e8faf05fd10" PartId="21002abd6da84fa49b7d44236c2b80fd">
    <Part Type="preambule" DocPartId="6fc2478662044df3acc13ee83fd36944" PartId="06df7348c0064720bfa1461881ccd673"/>
    <Part Type="punktas" Nr="1" Abbr="1 p." DocPartId="23f7e2f6dcb14a69aa5008fa897bb66b" PartId="85a6e7cda1fb4f52993bca45572c996f"/>
    <Part Type="punktas" Nr="2" Abbr="2 p." DocPartId="8a28708dea62495798ea258fcfb068d6" PartId="4b0ba447a44443568146d7db1666eb73"/>
    <Part Type="signatura" DocPartId="8d2113e1da25492b94d5a6404effd845" PartId="f353ba9b66e747cfb22f29f08c4604c0"/>
  </Part>
  <Part Type="priedas" Abbr="pr." Title="Želsvos k. gatvių išdėstymo planas M 1:1500" DocPartId="2903c0365e6c43a092ad809f33280da1" PartId="718baee616e44a47a092498bf72e02ad">
    <Part Type="skirsnis" Title="MARIJAMPOLĖS SAVIVALDYBĖS ADMINISTRACIJOS" DocPartId="702a8972ebdf4ad6be7f553e143fcd83" PartId="09e3cb74a22f46219e9ae94ba18fc7e7"/>
    <Part Type="skyrius" Nr="999" Title="AIŠKINAMASIS RAŠTAS DĖL MARIJAMPOLĖS SAVIVALDYBĖS TARYBOS 2009 M. GEGUŽĖS 25 D. SPRENDIMO NR. 1-836 „DĖL GATVIŲ PAVADINIMŲ SUTEIKIMO“ PAKEITIMO" DocPartId="36a43673366241de8e49dd69465ca09e" PartId="361a0e93521845e8b42e4bb760cc662a"/>
  </Part>
</Parts>
</file>

<file path=customXml/itemProps1.xml><?xml version="1.0" encoding="utf-8"?>
<ds:datastoreItem xmlns:ds="http://schemas.openxmlformats.org/officeDocument/2006/customXml" ds:itemID="{D7C7A482-4FAE-41C8-98BA-A07ECDA92C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563</Words>
  <Characters>4174</Characters>
  <Application>Microsoft Office Word</Application>
  <DocSecurity>4</DocSecurity>
  <Lines>149</Lines>
  <Paragraphs>49</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4688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2024-12-10T09:54:00Z</dcterms:created>
  <dc:creator>Giedrė Česnavičiūtė</dc:creator>
  <lastModifiedBy>adlibuser</lastModifiedBy>
  <lastPrinted>1899-12-31T22:00:00Z</lastPrinted>
  <dcterms:modified xsi:type="dcterms:W3CDTF">2024-12-10T09:54:00Z</dcterms:modified>
  <revision>2</revision>
  <dc:title/>
</coreProperties>
</file>