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2ca974c77b54024abaf13397d62d186"/>
        <w:lock w:val="sdtLocked"/>
        <w:richText/>
      </w:sdtPr>
      <w:sdtContent>
        <w:p w14:paraId="7719ACEE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2F0C246B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12CB34" w14:textId="7F78C943">
          <w:pPr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>DĖL VALSTYBINĖS ŽEMĖS SKLYPŲ NUOMOS SUTARČIŲ NUTRAUKIMO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a4afc462fe984326835445b8c9e9fec6"/>
            <w:lock w:val="sdtLocked"/>
            <w:richText/>
          </w:sdtPr>
          <w:sdtContent>
            <w:p w14:paraId="32F84101" w14:textId="3B0CB6B5">
              <w:pPr>
                <w:suppressAutoHyphens/>
                <w:ind w:firstLine="737"/>
                <w:jc w:val="both"/>
                <w:rPr>
                  <w:rFonts w:eastAsia="HG Mincho Light J"/>
                  <w:spacing w:val="40"/>
                  <w:szCs w:val="24"/>
                  <w:lang w:eastAsia="lt-LT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civilinio kodekso 6.394 straipsnio 1 dalimi, 6.562 straipsnio 6 dalimi, Lietuvos Respublikos vietos savivaldos įstatymo </w:t>
              </w:r>
              <w:r>
                <w:rPr>
                  <w:color w:val="000000"/>
                  <w:lang w:eastAsia="ar-SA"/>
                </w:rPr>
                <w:t>7 straipsnio 9 punktu</w:t>
              </w:r>
              <w:r>
                <w:rPr>
                  <w:szCs w:val="24"/>
                  <w:lang w:eastAsia="ar-SA"/>
                </w:rPr>
                <w:t>, 15 straipsnio 2 dalies 20 punktu, Lietuvos Respublikos žemės įstatymo 7 straipsnio 1 dalies 2 punktu, atsižvelgdama į 2024-04-16 pirkimo–pardavimo sutartį Nr. 2569, 2024-08-07 pirkimo–pardavimo sutartį Nr. 4350, uždarosios akcinės bendrovės „Šiaulių kraštas“ 2024</w:t>
                <w:noBreakHyphen/>
                <w:t xml:space="preserve">08-20 prašymą (registracijos DVS „Avilys“ Nr. ŽG-522), V. D. 2024-07-04 prašymą (registracijos DVS „Avilys“ Nr. GP-779), Šiaulių miesto savivaldybės taryba </w:t>
              </w:r>
              <w:r>
                <w:rPr>
                  <w:rFonts w:eastAsia="HG Mincho Light J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rFonts w:eastAsia="HG Mincho Light J"/>
                  <w:spacing w:val="40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5316c34b39114fa8b69f3cef5cc9858d"/>
            <w:lock w:val="sdtLocked"/>
            <w:richText/>
          </w:sdtPr>
          <w:sdtContent>
            <w:p w14:paraId="302C5261" w14:textId="68D89A0D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5316c34b39114fa8b69f3cef5cc9858d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Nutraukti šias valstybinės žemės nuomos sutartis:</w:t>
              </w:r>
            </w:p>
            <w:sdt>
              <w:sdtPr>
                <w:alias w:val="1.1 pp."/>
                <w:tag w:val="part_7618f744670345fb8db1d317c99f06e6"/>
                <w:lock w:val="sdtLocked"/>
                <w:richText/>
              </w:sdtPr>
              <w:sdtContent>
                <w:p w14:paraId="2F6123F0" w14:textId="4895F7F0">
                  <w:pPr>
                    <w:suppressAutoHyphens/>
                    <w:ind w:firstLine="737"/>
                    <w:jc w:val="both"/>
                    <w:rPr>
                      <w:rFonts w:eastAsia="HG Mincho Light J"/>
                      <w:bCs/>
                      <w:szCs w:val="24"/>
                    </w:rPr>
                  </w:pPr>
                  <w:sdt>
                    <w:sdtPr>
                      <w:alias w:val="Numeris"/>
                      <w:tag w:val="nr_7618f744670345fb8db1d317c99f06e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2</w:t>
                  </w:r>
                  <w:r>
                    <w:rPr>
                      <w:bCs/>
                      <w:szCs w:val="24"/>
                      <w:lang w:eastAsia="ar-SA"/>
                    </w:rPr>
                    <w:t>003 m. liepos 7 d. nuomos sutartį Nr. N29/03-0155 dėl 0,0559 ha žemės sklypo (kadastro Nr. 2901/0011:464), esančio Trakų g. 20, Šiaulių mieste;</w:t>
                  </w:r>
                </w:p>
              </w:sdtContent>
            </w:sdt>
            <w:sdt>
              <w:sdtPr>
                <w:alias w:val="1.2 pp."/>
                <w:tag w:val="part_eee2e8882c45436a86bb51446f4fd623"/>
                <w:lock w:val="sdtLocked"/>
                <w:richText/>
              </w:sdtPr>
              <w:sdtContent>
                <w:p w14:paraId="3CAC79B7" w14:textId="59FEF78D">
                  <w:pPr>
                    <w:suppressAutoHyphens/>
                    <w:ind w:firstLine="737"/>
                    <w:jc w:val="both"/>
                    <w:rPr>
                      <w:rFonts w:eastAsia="HG Mincho Light J"/>
                      <w:bCs/>
                      <w:szCs w:val="24"/>
                    </w:rPr>
                  </w:pPr>
                  <w:sdt>
                    <w:sdtPr>
                      <w:alias w:val="Numeris"/>
                      <w:tag w:val="nr_eee2e8882c45436a86bb51446f4fd62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2</w:t>
                  </w:r>
                  <w:r>
                    <w:rPr>
                      <w:bCs/>
                      <w:szCs w:val="24"/>
                      <w:lang w:eastAsia="ar-SA"/>
                    </w:rPr>
                    <w:t>019 m. birželio 5 d. valstybinės žemės sklypo nuomos sutartį Nr. 31SŽN-341-(14.31.55.) dėl 0,0419 ha žemės sklypo (kadastro Nr. 2901/0023:442), esančio Vairo g. 21, Šiaulių mieste.</w:t>
                  </w:r>
                </w:p>
              </w:sdtContent>
            </w:sdt>
          </w:sdtContent>
        </w:sdt>
        <w:sdt>
          <w:sdtPr>
            <w:alias w:val="2 p."/>
            <w:tag w:val="part_529aa721ba1a42b5ab033a3fc609080c"/>
            <w:lock w:val="sdtLocked"/>
            <w:richText/>
          </w:sdtPr>
          <w:sdtContent>
            <w:p w14:paraId="4E497DEF" w14:textId="61D31FDA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529aa721ba1a42b5ab033a3fc609080c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 Informuoti asmenis, kad šio sprendimo 1 punkte nurodytų sutarčių nutraukimo faktą jie turi įregistruoti valstybės įmonės Registrų centro Nekilnojamojo turto registre.</w:t>
              </w:r>
            </w:p>
            <w:p w14:paraId="74711C5A" w14:textId="77777777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0DC7668" w14:textId="77777777">
              <w:pPr>
                <w:tabs>
                  <w:tab w:val="left" w:pos="709"/>
                </w:tabs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</w:p>
            <w:p w14:paraId="191A8C33" w14:textId="77777777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0dd974688f064e28b0e0b5dd3807d776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2EEAF324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3D9E4DE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4703A5CF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Calibri"/>
    <w:charset w:val="00"/>
    <w:family w:val="auto"/>
    <w:pitch w:val="variable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6B7C17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CEF1AE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A920CB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B503FD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0FE0EE9D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ADE4DD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7FDDDD61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323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64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ae506b4887d145f68b855d4085ac96ec" PartId="42ca974c77b54024abaf13397d62d186">
    <Part Type="preambule" DocPartId="9b56f499b17543a19db2b2833e4ae5d6" PartId="a4afc462fe984326835445b8c9e9fec6"/>
    <Part Type="punktas" Nr="1" Abbr="1 p." DocPartId="6ee2be7d28f6445b940253c30abe20a3" PartId="5316c34b39114fa8b69f3cef5cc9858d">
      <Part Type="papunktis" Nr="1.1" Abbr="1.1 pp." DocPartId="d39adbfdb1a9499691668d009e52af11" PartId="7618f744670345fb8db1d317c99f06e6"/>
      <Part Type="papunktis" Nr="1.2" Abbr="1.2 pp." DocPartId="a0e0863b6fe04fbba00a9f0971fde11a" PartId="eee2e8882c45436a86bb51446f4fd623"/>
    </Part>
    <Part Type="punktas" Nr="2" Abbr="2 p." DocPartId="4fee6bd00b184bc389d358ac57fbd03a" PartId="529aa721ba1a42b5ab033a3fc609080c"/>
    <Part Type="signatura" DocPartId="1dc343bd2d85429d9126e6d3c3bfc8a1" PartId="0dd974688f064e28b0e0b5dd3807d776"/>
  </Part>
</Parts>
</file>

<file path=customXml/itemProps1.xml><?xml version="1.0" encoding="utf-8"?>
<ds:datastoreItem xmlns:ds="http://schemas.openxmlformats.org/officeDocument/2006/customXml" ds:itemID="{47CB0D85-6A65-4234-88C1-63F291B22F9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CE70F89-C4F5-4685-B8DA-4AD82434B08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232</Words>
  <Characters>1507</Characters>
  <Application>Microsoft Office Word</Application>
  <DocSecurity>4</DocSecurity>
  <Lines>30</Lines>
  <Paragraphs>14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1725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2024-08-22T07:04:00Z</dcterms:created>
  <dc:creator>Evaldas</dc:creator>
  <dc:language>en-US</dc:language>
  <lastModifiedBy>adlibuser</lastModifiedBy>
  <lastPrinted>2024-07-25T10:19:00Z</lastPrinted>
  <dcterms:modified xsi:type="dcterms:W3CDTF">2024-08-22T07:04:00Z</dcterms:modified>
  <revision>2</revision>
</coreProperties>
</file>