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bc77fec369d4575ba38c304ec5763f5"/>
        <w:lock w:val="sdtLocked"/>
        <w:richText/>
      </w:sdtPr>
      <w:sdtContent>
        <w:p w14:paraId="79F92F9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7A3909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4CA703B8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ŽEMĖS SKLYPO DALIES NUOMOS TEISĘ PERLEIDŽIANT NUOSAVYBĖS TEISE PRIKLAUSANTĮ PASTATĄ IR KIEMO AIKŠTELĖS DALIS ŽEMĖS SKLYPE IŠRADĖJŲ G. 11A,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724b11258b304790b7114dddc155b957"/>
            <w:lock w:val="sdtLocked"/>
            <w:richText/>
          </w:sdtPr>
          <w:sdtContent>
            <w:p w14:paraId="3A93E2B8" w14:textId="59F2B555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bCs/>
                  <w:szCs w:val="24"/>
                </w:rPr>
                <w:t>Lietuvos Respublikos civilinio kodekso 6.394 straipsnio 3 dalimi,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color w:val="000000"/>
                  <w:lang w:eastAsia="ar-SA"/>
                </w:rPr>
                <w:t xml:space="preserve">Naudojamų kitos paskirties valstybinės žemės sklypų nuomos taisyklių, patvirtintų Lietuvos Respublikos Vyriausybės 1999 m. kovo 9 d. nutarimo Nr. 260 „Dėl naudojamų kitos paskirties valstybinės žemės sklypų pardavimo ir nuomos“ 1 punktu, </w:t>
              </w:r>
              <w:r>
                <w:rPr>
                  <w:color w:val="000000"/>
                  <w:lang w:eastAsia="ar-SA"/>
                </w:rPr>
                <w:t>45 </w:t>
              </w:r>
              <w:r>
                <w:rPr>
                  <w:bCs/>
                  <w:color w:val="000000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 xml:space="preserve">, atsižvelgdama į uždarosios akcinės bendrovės LZT NT 2024-03-19 prašymą (registracijos DVS „Avilys“ Nr. G-2052),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32f3b238a3d64882a95c9943d2e62dd8"/>
            <w:lock w:val="sdtLocked"/>
            <w:richText/>
          </w:sdtPr>
          <w:sdtContent>
            <w:p w14:paraId="6140E00E" w14:textId="4FC5ED68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2f3b238a3d64882a95c9943d2e62dd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uždaroji akcinė bendrovė LZT NT perleistų 0,1215 ha ploto žemės sklypo dalies, esančios bendrai naudojamame 1,0545 ha ploto valstybinės žemės sklype (kadastro Nr. 2901/0023:796, unikalus Nr. 4400-0895-2056) adresu Išradėjų g. 11A, Šiaulių mieste, pažymėtos Statiniams eksploatuoti reikalingų žemės sklypo ir žemės sklypo naudojimosi plane M 1:500 (pridedama), išnuomotos pagal 2006 m. liepos 12 d. valstybinės žemės nuomos sutartį Nr. N29/06-0136 (toliau – Sutartis), reikalingos perleidžiamam pastatui 10B2p (unikalus Nr. 2997-3014-1106) ir 528 kv. m ploto daliai kiemo aikštelės (unikalus Nr. 4400-2058-6983) eksploatuoti, nuomos teisę.</w:t>
              </w:r>
            </w:p>
          </w:sdtContent>
        </w:sdt>
        <w:sdt>
          <w:sdtPr>
            <w:alias w:val="2 p."/>
            <w:tag w:val="part_390544f9731a4b4c99c6fa1a80365584"/>
            <w:lock w:val="sdtLocked"/>
            <w:richText/>
          </w:sdtPr>
          <w:sdtContent>
            <w:p w14:paraId="0FD7D886" w14:textId="2588D815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90544f9731a4b4c99c6fa1a8036558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Nustatyti, kad:</w:t>
              </w:r>
            </w:p>
            <w:sdt>
              <w:sdtPr>
                <w:alias w:val="2.1 pp."/>
                <w:tag w:val="part_d9150fb993d94a91a36b857979aa35d1"/>
                <w:lock w:val="sdtLocked"/>
                <w:richText/>
              </w:sdtPr>
              <w:sdtContent>
                <w:p w14:paraId="29BD44B9" w14:textId="374593DA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9150fb993d94a91a36b857979aa35d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naujasis statinių ar įrenginių savininkas ir valstybinės žemės nuomininkas uždaroji akcinė bendrovė LZT NT per vieną mėnesį nuo nuosavybės teisių į statinius ar įrenginius įregistravimo Nekilnojamojo turto registre privalo kreiptis į Šiaulių miesto savivaldybę su prašymu pakeisti Sutartį;</w:t>
                  </w:r>
                </w:p>
              </w:sdtContent>
            </w:sdt>
            <w:sdt>
              <w:sdtPr>
                <w:alias w:val="2.2 pp."/>
                <w:tag w:val="part_63f647f44ac94306bdad67eeeeba086a"/>
                <w:lock w:val="sdtLocked"/>
                <w:richText/>
              </w:sdtPr>
              <w:sdtContent>
                <w:p w14:paraId="0F515799" w14:textId="43EEB11D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3f647f44ac94306bdad67eeeeba086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569AE508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b470f5598104ebcb46a831d35cc5b28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33382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394A86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299FD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3D923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CCCF0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F7D58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A957C0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C1E49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8EFD27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72d8736b4d94ee2b6e49c325cb2e661" PartId="6bc77fec369d4575ba38c304ec5763f5">
    <Part Type="preambule" DocPartId="ff10f01b10f844d58de89fbf2bfb1467" PartId="724b11258b304790b7114dddc155b957"/>
    <Part Type="punktas" Nr="1" Abbr="1 p." DocPartId="774c0a08cafe42a39acf14de5d58ffeb" PartId="32f3b238a3d64882a95c9943d2e62dd8"/>
    <Part Type="punktas" Nr="2" Abbr="2 p." DocPartId="28c16e10e16e460c81679f79402eff90" PartId="390544f9731a4b4c99c6fa1a80365584">
      <Part Type="papunktis" Nr="2.1" Abbr="2.1 pp." DocPartId="891a0b1be7734e619cd0a150ce7edd60" PartId="d9150fb993d94a91a36b857979aa35d1"/>
      <Part Type="papunktis" Nr="2.2" Abbr="2.2 pp." DocPartId="0d6dfef694b042198a778ea18a754621" PartId="63f647f44ac94306bdad67eeeeba086a"/>
    </Part>
    <Part Type="signatura" DocPartId="7e10e0f3ddd1416f83b12ece6b316e56" PartId="1b470f5598104ebcb46a831d35cc5b28"/>
  </Part>
</Parts>
</file>

<file path=customXml/itemProps1.xml><?xml version="1.0" encoding="utf-8"?>
<ds:datastoreItem xmlns:ds="http://schemas.openxmlformats.org/officeDocument/2006/customXml" ds:itemID="{43E8913A-D16F-4DE1-8A0F-FC5FBDFD53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3532B59-C63C-4422-B363-E3C53B111D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299</Words>
  <Characters>1942</Characters>
  <Application>Microsoft Office Word</Application>
  <DocSecurity>4</DocSecurity>
  <Lines>38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2227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2024-03-25T18:30:00Z</dcterms:created>
  <dc:creator>Evaldas</dc:creator>
  <dc:language>en-US</dc:language>
  <lastModifiedBy>adlibuser</lastModifiedBy>
  <lastPrinted>2022-03-15T08:06:00Z</lastPrinted>
  <dcterms:modified xsi:type="dcterms:W3CDTF">2024-03-25T18:30:00Z</dcterms:modified>
  <revision>2</revision>
</coreProperties>
</file>