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793faca386f418da9685ca157a908f7"/>
        <w:lock w:val="sdtLocked"/>
        <w:richText/>
      </w:sdtPr>
      <w:sdtContent>
        <w:p>
          <w:pPr>
            <w:spacing w:line="276" w:lineRule="auto"/>
            <w:ind w:left="7344" w:firstLine="576"/>
            <w:jc w:val="center"/>
            <w:rPr>
              <w:rFonts w:ascii="Calibri" w:hAnsi="Calibri" w:cs="Calibri"/>
              <w:sz w:val="22"/>
              <w:szCs w:val="22"/>
              <w:lang w:val="en-US"/>
            </w:rPr>
          </w:pPr>
          <w:r>
            <w:rPr>
              <w:b/>
              <w:bCs/>
              <w:szCs w:val="24"/>
            </w:rPr>
            <w:t>Projektas</w:t>
          </w:r>
        </w:p>
        <w:p>
          <w:pPr>
            <w:spacing w:line="276" w:lineRule="auto"/>
            <w:ind w:firstLine="6480"/>
            <w:jc w:val="right"/>
            <w:rPr>
              <w:szCs w:val="24"/>
            </w:rPr>
          </w:pPr>
        </w:p>
        <w:p>
          <w:pPr>
            <w:jc w:val="center"/>
            <w:rPr>
              <w:b/>
              <w:szCs w:val="24"/>
            </w:rPr>
          </w:pPr>
          <w:r>
            <w:rPr>
              <w:b/>
              <w:bCs/>
              <w:szCs w:val="24"/>
            </w:rPr>
            <w:t xml:space="preserve">LIETUVOS RESPUBLIKOS </w:t>
          </w:r>
        </w:p>
        <w:p>
          <w:pPr>
            <w:jc w:val="center"/>
            <w:rPr>
              <w:b/>
              <w:bCs/>
              <w:szCs w:val="24"/>
            </w:rPr>
          </w:pPr>
          <w:r>
            <w:rPr>
              <w:b/>
              <w:bCs/>
              <w:szCs w:val="24"/>
            </w:rPr>
            <w:t xml:space="preserve">ŽEMĖS GELMIŲ ĮSTATYMO NR. </w:t>
          </w:r>
          <w:r>
            <w:rPr>
              <w:b/>
              <w:color w:val="000000"/>
              <w:szCs w:val="24"/>
              <w:shd w:val="clear" w:color="auto" w:fill="FFFFFF"/>
            </w:rPr>
            <w:t>I-1034</w:t>
          </w:r>
          <w:r>
            <w:rPr>
              <w:b/>
              <w:bCs/>
              <w:szCs w:val="24"/>
            </w:rPr>
            <w:t xml:space="preserve"> 20 STRAIPSNIO PAKEITIMO </w:t>
          </w:r>
        </w:p>
        <w:p>
          <w:pPr>
            <w:jc w:val="center"/>
            <w:rPr>
              <w:b/>
              <w:bCs/>
              <w:szCs w:val="24"/>
            </w:rPr>
          </w:pPr>
          <w:r>
            <w:rPr>
              <w:b/>
              <w:bCs/>
              <w:szCs w:val="24"/>
            </w:rPr>
            <w:t>ĮSTATYMAS</w:t>
          </w:r>
        </w:p>
        <w:p>
          <w:pPr>
            <w:spacing w:line="276" w:lineRule="auto"/>
            <w:jc w:val="center"/>
            <w:rPr>
              <w:rFonts w:ascii="Calibri" w:hAnsi="Calibri" w:cs="Calibri"/>
              <w:sz w:val="22"/>
              <w:szCs w:val="22"/>
            </w:rPr>
          </w:pPr>
        </w:p>
        <w:p>
          <w:pPr>
            <w:spacing w:line="276" w:lineRule="auto"/>
            <w:jc w:val="center"/>
            <w:rPr>
              <w:rFonts w:ascii="Calibri" w:hAnsi="Calibri" w:cs="Calibri"/>
              <w:sz w:val="22"/>
              <w:szCs w:val="22"/>
            </w:rPr>
          </w:pPr>
          <w:smartTag w:uri="schemas-tilde-lv/tildestengine" w:element="metric2">
            <w:smartTagPr>
              <w:attr w:name="metric_value" w:val="2016"/>
              <w:attr w:name="metric_text" w:val="m"/>
            </w:smartTagPr>
            <w:r>
              <w:rPr>
                <w:szCs w:val="24"/>
              </w:rPr>
              <w:t>2016 m</w:t>
            </w:r>
          </w:smartTag>
          <w:r>
            <w:rPr>
              <w:szCs w:val="24"/>
            </w:rPr>
            <w:t>.</w:t>
            <w:tab/>
            <w:tab/>
            <w:t>d. Nr.</w:t>
          </w:r>
        </w:p>
        <w:p>
          <w:pPr>
            <w:spacing w:line="276" w:lineRule="auto"/>
            <w:jc w:val="center"/>
            <w:rPr>
              <w:szCs w:val="24"/>
            </w:rPr>
          </w:pPr>
          <w:r>
            <w:rPr>
              <w:szCs w:val="24"/>
            </w:rPr>
            <w:t>Vilnius</w:t>
          </w:r>
        </w:p>
        <w:p>
          <w:pPr>
            <w:ind w:firstLine="570"/>
            <w:jc w:val="both"/>
            <w:rPr>
              <w:bCs/>
              <w:color w:val="000000"/>
              <w:szCs w:val="24"/>
            </w:rPr>
          </w:pPr>
        </w:p>
        <w:p>
          <w:pPr>
            <w:ind w:firstLine="570"/>
            <w:jc w:val="both"/>
            <w:rPr>
              <w:bCs/>
              <w:color w:val="000000"/>
              <w:szCs w:val="24"/>
            </w:rPr>
          </w:pPr>
        </w:p>
        <w:sdt>
          <w:sdtPr>
            <w:alias w:val="1 str."/>
            <w:tag w:val="part_16290c1669a44f849864b1d74578d32f"/>
            <w:lock w:val="sdtLocked"/>
            <w:richText/>
          </w:sdtPr>
          <w:sdtContent>
            <w:p>
              <w:pPr>
                <w:spacing w:line="360" w:lineRule="auto"/>
                <w:ind w:firstLine="570"/>
                <w:jc w:val="both"/>
                <w:rPr>
                  <w:bCs/>
                  <w:color w:val="000000"/>
                  <w:szCs w:val="24"/>
                </w:rPr>
              </w:pPr>
              <w:sdt>
                <w:sdtPr>
                  <w:alias w:val="Numeris"/>
                  <w:tag w:val="nr_16290c1669a44f849864b1d74578d32f"/>
                  <w:lock w:val="sdtLocked"/>
                  <w:richText/>
                </w:sdtPr>
                <w:sdtContent>
                  <w:r>
                    <w:rPr>
                      <w:b/>
                      <w:bCs/>
                      <w:color w:val="000000"/>
                      <w:szCs w:val="24"/>
                    </w:rPr>
                    <w:t>1</w:t>
                  </w:r>
                </w:sdtContent>
              </w:sdt>
              <w:r>
                <w:rPr>
                  <w:b/>
                  <w:bCs/>
                  <w:color w:val="000000"/>
                  <w:szCs w:val="24"/>
                </w:rPr>
                <w:t xml:space="preserve"> straipsnis. </w:t>
              </w:r>
              <w:sdt>
                <w:sdtPr>
                  <w:alias w:val="Pavadinimas"/>
                  <w:tag w:val="title_16290c1669a44f849864b1d74578d32f"/>
                  <w:lock w:val="sdtLocked"/>
                  <w:richText/>
                </w:sdtPr>
                <w:sdtContent>
                  <w:r>
                    <w:rPr>
                      <w:b/>
                      <w:bCs/>
                      <w:color w:val="000000"/>
                      <w:szCs w:val="24"/>
                    </w:rPr>
                    <w:t xml:space="preserve">20 </w:t>
                  </w:r>
                  <w:r>
                    <w:rPr>
                      <w:b/>
                      <w:color w:val="000000"/>
                      <w:szCs w:val="24"/>
                      <w:lang w:eastAsia="lt-LT"/>
                    </w:rPr>
                    <w:t>straipsnio pakeitimas</w:t>
                  </w:r>
                </w:sdtContent>
              </w:sdt>
            </w:p>
            <w:sdt>
              <w:sdtPr>
                <w:alias w:val="1 str. 1 d."/>
                <w:tag w:val="part_caee521269204113b7c2784ddcff7846"/>
                <w:lock w:val="sdtLocked"/>
                <w:richText/>
              </w:sdtPr>
              <w:sdtContent>
                <w:p>
                  <w:pPr>
                    <w:spacing w:line="360" w:lineRule="auto"/>
                    <w:ind w:firstLine="570"/>
                    <w:jc w:val="both"/>
                    <w:rPr>
                      <w:bCs/>
                      <w:color w:val="000000"/>
                      <w:szCs w:val="24"/>
                    </w:rPr>
                  </w:pPr>
                  <w:sdt>
                    <w:sdtPr>
                      <w:alias w:val="Numeris"/>
                      <w:tag w:val="nr_caee521269204113b7c2784ddcff7846"/>
                      <w:lock w:val="sdtLocked"/>
                      <w:richText/>
                    </w:sdtPr>
                    <w:sdtContent>
                      <w:r>
                        <w:rPr>
                          <w:bCs/>
                          <w:color w:val="000000"/>
                          <w:szCs w:val="24"/>
                        </w:rPr>
                        <w:t>1</w:t>
                      </w:r>
                    </w:sdtContent>
                  </w:sdt>
                  <w:r>
                    <w:rPr>
                      <w:bCs/>
                      <w:color w:val="000000"/>
                      <w:szCs w:val="24"/>
                    </w:rPr>
                    <w:t>. Pak</w:t>
                  </w:r>
                  <w:r>
                    <w:t>eisti 20 straipsnio 3 dalį ir ją išdėstyti taip:</w:t>
                  </w:r>
                </w:p>
                <w:sdt>
                  <w:sdtPr>
                    <w:alias w:val="citata"/>
                    <w:tag w:val="part_28339f7fcbbe46a1b051c4f4a31dfca8"/>
                    <w:lock w:val="sdtLocked"/>
                    <w:richText/>
                  </w:sdtPr>
                  <w:sdtContent>
                    <w:sdt>
                      <w:sdtPr>
                        <w:alias w:val="3 d."/>
                        <w:tag w:val="part_7725b65236c241dfa6393571646b955b"/>
                        <w:lock w:val="sdtLocked"/>
                        <w:richText/>
                      </w:sdtPr>
                      <w:sdtContent>
                        <w:p>
                          <w:pPr>
                            <w:tabs>
                              <w:tab w:val="left" w:pos="567"/>
                            </w:tabs>
                            <w:spacing w:line="360" w:lineRule="auto"/>
                            <w:ind w:firstLine="570"/>
                            <w:jc w:val="both"/>
                            <w:rPr>
                              <w:szCs w:val="24"/>
                              <w:lang w:eastAsia="lt-LT"/>
                            </w:rPr>
                          </w:pPr>
                          <w:r>
                            <w:rPr>
                              <w:color w:val="000000"/>
                              <w:szCs w:val="24"/>
                              <w:lang w:eastAsia="lt-LT"/>
                            </w:rPr>
                            <w:t>„</w:t>
                          </w:r>
                          <w:sdt>
                            <w:sdtPr>
                              <w:alias w:val="Numeris"/>
                              <w:tag w:val="nr_7725b65236c241dfa6393571646b955b"/>
                              <w:lock w:val="sdtLocked"/>
                              <w:richText/>
                            </w:sdtPr>
                            <w:sdtContent>
                              <w:r>
                                <w:rPr>
                                  <w:color w:val="000000"/>
                                  <w:szCs w:val="24"/>
                                  <w:lang w:eastAsia="lt-LT"/>
                                </w:rPr>
                                <w:t>3</w:t>
                              </w:r>
                            </w:sdtContent>
                          </w:sdt>
                          <w:r>
                            <w:rPr>
                              <w:color w:val="000000"/>
                              <w:szCs w:val="24"/>
                              <w:lang w:eastAsia="lt-LT"/>
                            </w:rPr>
                            <w:t xml:space="preserve">. </w:t>
                          </w:r>
                          <w:r>
                            <w:rPr>
                              <w:color w:val="000000"/>
                              <w:szCs w:val="24"/>
                              <w:shd w:val="clear" w:color="auto" w:fill="FFFFFF"/>
                            </w:rPr>
                            <w:t>Nenaudojami žemės gelmių ištekliai turi būti apsaugoti nuo veiksmų, bloginančių jų kokybę, gavybos sąlygas, nuo teritorijos užstatymo, išskyrus nesudėtingus arba laikinus pagalbinio ūkio ir kitos (šiltnamių) paskirties statinius (pastatus), ar kitų veiksmų, trukdančių žemės išteklius naudoti ateityje</w:t>
                          </w:r>
                          <w:r>
                            <w:rPr>
                              <w:color w:val="000000"/>
                              <w:szCs w:val="24"/>
                              <w:lang w:eastAsia="lt-LT"/>
                            </w:rPr>
                            <w:t>.“</w:t>
                          </w:r>
                        </w:p>
                      </w:sdtContent>
                    </w:sdt>
                  </w:sdtContent>
                </w:sdt>
              </w:sdtContent>
            </w:sdt>
            <w:sdt>
              <w:sdtPr>
                <w:alias w:val="1 str. 2 d."/>
                <w:tag w:val="part_95e8c4903fd54acb8f177684170bffbf"/>
                <w:lock w:val="sdtLocked"/>
                <w:richText/>
              </w:sdtPr>
              <w:sdtContent>
                <w:p>
                  <w:pPr>
                    <w:tabs>
                      <w:tab w:val="left" w:pos="567"/>
                    </w:tabs>
                    <w:spacing w:line="360" w:lineRule="auto"/>
                    <w:ind w:firstLine="570"/>
                    <w:jc w:val="both"/>
                    <w:rPr>
                      <w:szCs w:val="24"/>
                      <w:shd w:val="clear" w:color="auto" w:fill="FFFFFF"/>
                    </w:rPr>
                  </w:pPr>
                  <w:sdt>
                    <w:sdtPr>
                      <w:alias w:val="Numeris"/>
                      <w:tag w:val="nr_95e8c4903fd54acb8f177684170bffbf"/>
                      <w:lock w:val="sdtLocked"/>
                      <w:richText/>
                    </w:sdtPr>
                    <w:sdtContent>
                      <w:r>
                        <w:rPr>
                          <w:szCs w:val="24"/>
                          <w:lang w:eastAsia="lt-LT"/>
                        </w:rPr>
                        <w:t>2</w:t>
                      </w:r>
                    </w:sdtContent>
                  </w:sdt>
                  <w:r>
                    <w:rPr>
                      <w:szCs w:val="24"/>
                      <w:lang w:eastAsia="lt-LT"/>
                    </w:rPr>
                    <w:t>. P</w:t>
                  </w:r>
                  <w:r>
                    <w:rPr>
                      <w:szCs w:val="24"/>
                      <w:shd w:val="clear" w:color="auto" w:fill="FFFFFF"/>
                    </w:rPr>
                    <w:t>apildyti 20 straipsnį nauja 4 dalimi:</w:t>
                  </w:r>
                </w:p>
                <w:sdt>
                  <w:sdtPr>
                    <w:alias w:val="citata"/>
                    <w:tag w:val="part_9700a1f9fa134372b23626e3140e1d74"/>
                    <w:lock w:val="sdtLocked"/>
                    <w:richText/>
                  </w:sdtPr>
                  <w:sdtContent>
                    <w:sdt>
                      <w:sdtPr>
                        <w:alias w:val="4 d."/>
                        <w:tag w:val="part_b35dfbef55714d73ab3322ef67f9f68a"/>
                        <w:lock w:val="sdtLocked"/>
                        <w:richText/>
                      </w:sdtPr>
                      <w:sdtContent>
                        <w:p>
                          <w:pPr>
                            <w:tabs>
                              <w:tab w:val="left" w:pos="567"/>
                            </w:tabs>
                            <w:spacing w:line="360" w:lineRule="auto"/>
                            <w:ind w:firstLine="570"/>
                            <w:jc w:val="both"/>
                            <w:rPr>
                              <w:szCs w:val="24"/>
                              <w:lang w:eastAsia="lt-LT"/>
                            </w:rPr>
                          </w:pPr>
                          <w:r>
                            <w:rPr>
                              <w:szCs w:val="24"/>
                              <w:shd w:val="clear" w:color="auto" w:fill="FFFFFF"/>
                            </w:rPr>
                            <w:t>„</w:t>
                          </w:r>
                          <w:sdt>
                            <w:sdtPr>
                              <w:alias w:val="Numeris"/>
                              <w:tag w:val="nr_b35dfbef55714d73ab3322ef67f9f68a"/>
                              <w:lock w:val="sdtLocked"/>
                              <w:richText/>
                            </w:sdtPr>
                            <w:sdtContent>
                              <w:r>
                                <w:rPr>
                                  <w:szCs w:val="24"/>
                                  <w:shd w:val="clear" w:color="auto" w:fill="FFFFFF"/>
                                </w:rPr>
                                <w:t>4</w:t>
                              </w:r>
                            </w:sdtContent>
                          </w:sdt>
                          <w:r>
                            <w:rPr>
                              <w:szCs w:val="24"/>
                              <w:shd w:val="clear" w:color="auto" w:fill="FFFFFF"/>
                            </w:rPr>
                            <w:t>. Šio straipsnio 3 dalyj</w:t>
                          </w:r>
                          <w:r>
                            <w:rPr>
                              <w:color w:val="000000"/>
                              <w:szCs w:val="24"/>
                              <w:shd w:val="clear" w:color="auto" w:fill="FFFFFF"/>
                            </w:rPr>
                            <w:t>e nurodytus statinius (pastatus) žemės savininkas ar naudotojas nuosavybės teise priklausančiame, suteiktame naudoti ar nuomojamame žemės sklype gali statyti sudaręs su Vyriausybės įgaliota institucija</w:t>
                          </w:r>
                          <w:r>
                            <w:rPr>
                              <w:szCs w:val="24"/>
                              <w:shd w:val="clear" w:color="auto" w:fill="FFFFFF"/>
                            </w:rPr>
                            <w:t xml:space="preserve"> </w:t>
                          </w:r>
                          <w:r>
                            <w:rPr>
                              <w:color w:val="000000"/>
                              <w:szCs w:val="24"/>
                              <w:shd w:val="clear" w:color="auto" w:fill="FFFFFF"/>
                            </w:rPr>
                            <w:t xml:space="preserve">sutartį, įpareigojančią </w:t>
                          </w:r>
                          <w:r>
                            <w:t xml:space="preserve">nugriauti šiuos </w:t>
                          </w:r>
                          <w:r>
                            <w:rPr>
                              <w:szCs w:val="24"/>
                              <w:shd w:val="clear" w:color="auto" w:fill="FFFFFF"/>
                            </w:rPr>
                            <w:t>statinius (pastatus)</w:t>
                          </w:r>
                          <w:r>
                            <w:t xml:space="preserve"> savo lėšomis, kai šiam</w:t>
                          </w:r>
                          <w:r>
                            <w:rPr>
                              <w:color w:val="000000"/>
                              <w:szCs w:val="24"/>
                              <w:shd w:val="clear" w:color="auto" w:fill="FFFFFF"/>
                            </w:rPr>
                            <w:t>e sklype bus pradėtos naudoti žemės gelmės ir jų ištekliai.</w:t>
                          </w:r>
                          <w:r>
                            <w:rPr>
                              <w:szCs w:val="24"/>
                              <w:shd w:val="clear" w:color="auto" w:fill="FFFFFF"/>
                            </w:rPr>
                            <w:t>“</w:t>
                          </w:r>
                        </w:p>
                        <w:p>
                          <w:pPr>
                            <w:tabs>
                              <w:tab w:val="left" w:pos="567"/>
                            </w:tabs>
                            <w:jc w:val="both"/>
                            <w:rPr>
                              <w:color w:val="000000"/>
                              <w:szCs w:val="24"/>
                              <w:lang w:eastAsia="lt-LT"/>
                            </w:rPr>
                          </w:pPr>
                        </w:p>
                        <w:p>
                          <w:pPr>
                            <w:tabs>
                              <w:tab w:val="left" w:pos="567"/>
                            </w:tabs>
                            <w:jc w:val="both"/>
                            <w:rPr>
                              <w:color w:val="000000"/>
                              <w:szCs w:val="24"/>
                              <w:lang w:eastAsia="lt-LT"/>
                            </w:rPr>
                          </w:pPr>
                        </w:p>
                      </w:sdtContent>
                    </w:sdt>
                  </w:sdtContent>
                </w:sdt>
              </w:sdtContent>
            </w:sdt>
          </w:sdtContent>
        </w:sdt>
        <w:sdt>
          <w:sdtPr>
            <w:alias w:val="signatura"/>
            <w:tag w:val="part_6ff566e104cf43e8b19113065e6a8525"/>
            <w:lock w:val="sdtLocked"/>
            <w:richText/>
          </w:sdtPr>
          <w:sdtContent>
            <w:p>
              <w:pPr>
                <w:shd w:val="clear" w:color="auto" w:fill="FFFFFF"/>
                <w:spacing w:line="276" w:lineRule="auto"/>
                <w:ind w:right="230"/>
                <w:rPr>
                  <w:i/>
                  <w:iCs/>
                  <w:color w:val="000000"/>
                  <w:szCs w:val="24"/>
                  <w:lang w:eastAsia="lt-LT"/>
                </w:rPr>
              </w:pPr>
              <w:r>
                <w:rPr>
                  <w:i/>
                  <w:iCs/>
                  <w:color w:val="000000"/>
                  <w:szCs w:val="24"/>
                  <w:lang w:eastAsia="lt-LT"/>
                </w:rPr>
                <w:t>Skelbiu šį Lietuvos Respublikos Seimo priimtą įstatymą.</w:t>
              </w:r>
            </w:p>
            <w:p>
              <w:pPr>
                <w:rPr>
                  <w:szCs w:val="24"/>
                </w:rPr>
              </w:pPr>
            </w:p>
            <w:p>
              <w:pPr>
                <w:shd w:val="clear" w:color="auto" w:fill="FFFFFF"/>
                <w:spacing w:line="276" w:lineRule="auto"/>
                <w:ind w:right="230"/>
                <w:rPr>
                  <w:iCs/>
                  <w:color w:val="000000"/>
                  <w:szCs w:val="24"/>
                  <w:lang w:eastAsia="lt-LT"/>
                </w:rPr>
              </w:pPr>
            </w:p>
            <w:p>
              <w:pPr>
                <w:rPr>
                  <w:szCs w:val="24"/>
                </w:rPr>
              </w:pPr>
            </w:p>
            <w:p>
              <w:pPr>
                <w:spacing w:line="360" w:lineRule="auto"/>
                <w:jc w:val="both"/>
                <w:rPr>
                  <w:color w:val="000000"/>
                  <w:szCs w:val="24"/>
                  <w:lang w:eastAsia="lt-LT"/>
                </w:rPr>
              </w:pPr>
              <w:r>
                <w:rPr>
                  <w:color w:val="000000"/>
                  <w:szCs w:val="24"/>
                  <w:lang w:eastAsia="lt-LT"/>
                </w:rPr>
                <w:t>Respublikos Prezidentas</w:t>
              </w:r>
            </w:p>
            <w:p>
              <w:pPr>
                <w:spacing w:line="360" w:lineRule="auto"/>
                <w:jc w:val="both"/>
                <w:rPr>
                  <w:color w:val="000000"/>
                  <w:szCs w:val="24"/>
                  <w:lang w:eastAsia="lt-LT"/>
                </w:rPr>
              </w:pPr>
            </w:p>
            <w:p>
              <w:pPr>
                <w:spacing w:line="360" w:lineRule="auto"/>
                <w:jc w:val="both"/>
                <w:rPr>
                  <w:color w:val="000000"/>
                  <w:szCs w:val="24"/>
                  <w:lang w:eastAsia="lt-LT"/>
                </w:rPr>
              </w:pPr>
            </w:p>
            <w:p>
              <w:pPr>
                <w:spacing w:line="360" w:lineRule="auto"/>
                <w:jc w:val="both"/>
                <w:rPr>
                  <w:color w:val="000000"/>
                  <w:szCs w:val="24"/>
                  <w:lang w:eastAsia="lt-LT"/>
                </w:rPr>
              </w:pPr>
              <w:r>
                <w:rPr>
                  <w:color w:val="000000"/>
                  <w:szCs w:val="24"/>
                  <w:lang w:eastAsia="lt-LT"/>
                </w:rPr>
                <w:t>Teikia Seimo nariai:</w:t>
              </w:r>
            </w:p>
            <w:p>
              <w:pPr>
                <w:spacing w:line="360" w:lineRule="auto"/>
                <w:jc w:val="both"/>
                <w:rPr>
                  <w:color w:val="000000"/>
                  <w:szCs w:val="24"/>
                  <w:lang w:eastAsia="lt-LT"/>
                </w:rPr>
              </w:pPr>
              <w:r>
                <w:rPr>
                  <w:color w:val="000000"/>
                  <w:szCs w:val="24"/>
                  <w:lang w:eastAsia="lt-LT"/>
                </w:rPr>
                <w:t>Sergejus Jovaiša</w:t>
              </w:r>
            </w:p>
            <w:p>
              <w:pPr>
                <w:spacing w:line="360" w:lineRule="auto"/>
                <w:jc w:val="both"/>
                <w:rPr>
                  <w:color w:val="000000"/>
                  <w:szCs w:val="24"/>
                  <w:lang w:eastAsia="lt-LT"/>
                </w:rPr>
              </w:pPr>
              <w:r>
                <w:rPr>
                  <w:color w:val="000000"/>
                  <w:szCs w:val="24"/>
                  <w:lang w:eastAsia="lt-LT"/>
                </w:rPr>
                <w:t>Paulius Saudargas</w:t>
              </w:r>
            </w:p>
            <w:p>
              <w:pPr>
                <w:spacing w:line="360" w:lineRule="auto"/>
                <w:jc w:val="both"/>
                <w:rPr>
                  <w:color w:val="000000"/>
                  <w:szCs w:val="24"/>
                  <w:lang w:eastAsia="lt-LT"/>
                </w:rPr>
              </w:pPr>
              <w:r>
                <w:rPr>
                  <w:color w:val="000000"/>
                  <w:szCs w:val="24"/>
                  <w:lang w:eastAsia="lt-LT"/>
                </w:rPr>
                <w:t>Stasys Šedbaras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57"/>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E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e35919aa784b078ddf4e9457721d54" PartId="3793faca386f418da9685ca157a908f7">
    <Part Type="straipsnis" Nr="1" Abbr="1 str." Title="20 straipsnio pakeitimas" DocPartId="ee1dbc08ded9429698bd907b6699e764" PartId="16290c1669a44f849864b1d74578d32f">
      <Part Type="strDalis" Nr="1" Abbr="1 str. 1 d." DocPartId="c151fa14704c4a078c0e94c62c3cd3b0" PartId="caee521269204113b7c2784ddcff7846">
        <Part Type="citata" DocPartId="4a85d1aaee014992be1081fc81d1ac2b" PartId="28339f7fcbbe46a1b051c4f4a31dfca8">
          <Part Type="strDalis" Nr="3" Abbr="3 d." DocPartId="3f219594ebba4cec84da1580d66647f6" PartId="7725b65236c241dfa6393571646b955b"/>
        </Part>
      </Part>
      <Part Type="strDalis" Nr="2" Abbr="1 str. 2 d." DocPartId="45b3187321024fb89e2734fcf1f226d4" PartId="95e8c4903fd54acb8f177684170bffbf">
        <Part Type="citata" DocPartId="ec7e046ad1e946eea031587aee55f243" PartId="9700a1f9fa134372b23626e3140e1d74">
          <Part Type="strDalis" Nr="4" Abbr="4 d." DocPartId="b3ab6d48d30441fdb351b3d9e5876d40" PartId="b35dfbef55714d73ab3322ef67f9f68a"/>
        </Part>
      </Part>
    </Part>
    <Part Type="signatura" DocPartId="aa435686b46c47ffacf2d836864240c5" PartId="6ff566e104cf43e8b19113065e6a8525"/>
  </Part>
</Parts>
</file>

<file path=customXml/itemProps1.xml><?xml version="1.0" encoding="utf-8"?>
<ds:datastoreItem xmlns:ds="http://schemas.openxmlformats.org/officeDocument/2006/customXml" ds:itemID="{5E9A4752-B034-42D3-8824-42D3676C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143</Words>
  <Characters>960</Characters>
  <Application>Microsoft Office Word</Application>
  <DocSecurity>4</DocSecurity>
  <Lines>35</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Company>
  <LinksUpToDate>false</LinksUpToDate>
  <CharactersWithSpaces>1084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2016-03-25T13:09:00Z</dcterms:created>
  <dc:creator>*</dc:creator>
  <lastModifiedBy>CLUSadmin</lastModifiedBy>
  <dcterms:modified xsi:type="dcterms:W3CDTF">2016-03-25T13:09:00Z</dcterms:modified>
  <revision>2</revision>
  <dc:title>Projektas</dc:title>
</coreProperties>
</file>