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f84056efb1645e3a13f5e2323cf1a9e"/>
        <w:lock w:val="sdtLocked"/>
        <w:richText/>
      </w:sdtPr>
      <w:sdtContent>
        <w:p w14:paraId="74D7BC62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 w:cs="Tahoma"/>
              <w:sz w:val="20"/>
              <w:lang w:eastAsia="hi-IN" w:bidi="hi-IN"/>
            </w:rPr>
          </w:pPr>
        </w:p>
        <w:p w14:paraId="528EF8B3" w14:textId="77777777">
          <w:pPr>
            <w:widowControl w:val="0"/>
            <w:suppressAutoHyphens/>
            <w:jc w:val="right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Projektas</w:t>
          </w:r>
        </w:p>
        <w:p w14:paraId="528EF8B4" w14:textId="77777777">
          <w:pPr>
            <w:keepNext/>
            <w:widowControl w:val="0"/>
            <w:suppressAutoHyphens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</w:p>
        <w:p w14:paraId="528EF8B5" w14:textId="77777777">
          <w:pPr>
            <w:keepNext/>
            <w:widowControl w:val="0"/>
            <w:suppressAutoHyphens/>
            <w:ind w:left="576" w:hanging="576"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ŠIAULIŲ MIESTO SAVIVALDYBĖS TARYBA</w:t>
          </w:r>
        </w:p>
        <w:p w14:paraId="528EF8B6" w14:textId="77777777"/>
        <w:p w14:paraId="528EF8B7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SPRENDIMAS</w:t>
          </w:r>
        </w:p>
        <w:p w14:paraId="528EF8B8" w14:textId="552B6F44">
          <w:pPr>
            <w:widowControl w:val="0"/>
            <w:tabs>
              <w:tab w:val="left" w:pos="6792"/>
            </w:tabs>
            <w:suppressAutoHyphens/>
            <w:ind w:left="709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 xml:space="preserve">DĖL </w:t>
          </w:r>
          <w:r>
            <w:rPr>
              <w:b/>
              <w:bCs/>
              <w:szCs w:val="24"/>
              <w:lang w:eastAsia="ar-SA"/>
            </w:rPr>
            <w:t xml:space="preserve">ŠIAULIŲ LENGVOSIOS ATLETIKOS IR SVEIKATINGUMO CENTRO </w:t>
          </w: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>NUOSTATŲ PATVIRTINIMO</w:t>
          </w:r>
        </w:p>
        <w:p w14:paraId="528EF8B9" w14:textId="77777777">
          <w:pPr>
            <w:widowControl w:val="0"/>
            <w:tabs>
              <w:tab w:val="left" w:pos="6792"/>
            </w:tabs>
            <w:suppressAutoHyphens/>
            <w:ind w:left="709" w:firstLine="124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</w:p>
        <w:p w14:paraId="528EF8BA" w14:textId="6B231EFC">
          <w:pPr>
            <w:widowControl w:val="0"/>
            <w:suppressAutoHyphens/>
            <w:jc w:val="center"/>
            <w:rPr>
              <w:rFonts w:eastAsia="Lucida Sans Unicode" w:cs="Tahoma"/>
              <w:szCs w:val="24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 xml:space="preserve">2024 m.                d. Nr. T-</w:t>
          </w:r>
        </w:p>
        <w:p w14:paraId="528EF8BB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>Šiauliai</w:t>
          </w:r>
        </w:p>
        <w:p w14:paraId="528EF8BD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</w:p>
        <w:sdt>
          <w:sdtPr>
            <w:alias w:val="preambule"/>
            <w:tag w:val="part_9e41155a9be746a592a51107d2e8c4d0"/>
            <w:lock w:val="sdtLocked"/>
            <w:richText/>
          </w:sdtPr>
          <w:sdtContent>
            <w:p w14:paraId="70DE345A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9 punktu, Lietuvos Respublikos biudžetinių įstaigų įstatymo 5 straipsnio 3 dalies 1 punktu, 4 dalimi, 7 straipsniu,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574b917dc6264f75b96d453acb44524d"/>
            <w:lock w:val="sdtLocked"/>
            <w:richText/>
          </w:sdtPr>
          <w:sdtContent>
            <w:p w14:paraId="528EF8BF" w14:textId="2A6CA174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574b917dc6264f75b96d453acb44524d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Patvirtinti biudžetinės įstaigos Šiaulių lengvosios atletikos ir sveikatingumo centro nuostatus (toliau – Nuostatai) (pridedama).</w:t>
              </w:r>
            </w:p>
          </w:sdtContent>
        </w:sdt>
        <w:sdt>
          <w:sdtPr>
            <w:alias w:val="2 p."/>
            <w:tag w:val="part_f59b242a212c4a96b7cc09c229232d5b"/>
            <w:lock w:val="sdtLocked"/>
            <w:richText/>
          </w:sdtPr>
          <w:sdtContent>
            <w:p w14:paraId="6A0578B7" w14:textId="06FCCE7B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f59b242a212c4a96b7cc09c229232d5b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Įgalioti biudžetinės įstaigos Šiaulių lengvosios atletikos ir sveikatingumo centro direktorių pasirašyti šio sprendimo 1 punktu patvirtintus Nuostatus ir teisės aktų nustatyta tvarka ir terminais juos įregistruoti Juridinių asmenų registre. </w:t>
              </w:r>
            </w:p>
          </w:sdtContent>
        </w:sdt>
        <w:sdt>
          <w:sdtPr>
            <w:alias w:val="3 p."/>
            <w:tag w:val="part_e7d018b80f104d739b762e45dba59a22"/>
            <w:lock w:val="sdtLocked"/>
            <w:richText/>
          </w:sdtPr>
          <w:sdtContent>
            <w:p w14:paraId="528EF8C7" w14:textId="4A0D173D">
              <w:pPr>
                <w:ind w:firstLine="709"/>
                <w:jc w:val="both"/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7d018b80f104d739b762e45dba59a2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Pripažinti netekusiu galios Šiaulių miesto savivaldybės tarybos 2020 m. lapkričio 5 d. sprendimo Nr. T-432 </w:t>
              </w:r>
              <w:r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  <w:t>„</w:t>
              </w:r>
              <w:r>
                <w:rPr>
                  <w:bCs/>
                  <w:szCs w:val="24"/>
                  <w:lang w:eastAsia="lt-LT"/>
                </w:rPr>
                <w:t>Dėl Šiaulių sporto centrų „Atžalynas“, „Dubysa“, Šiaulių plaukimo centro „Delfinas“, Šiaulių regbio ir žolės riedulio akademijos, Šiaulių lengvosios atletikos ir sveikatingumo centro ir Šiaulių teniso akademijos nuostatų patvirtinimo</w:t>
              </w:r>
              <w:r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  <w:t>“</w:t>
              </w:r>
              <w:r>
                <w:rPr>
                  <w:szCs w:val="24"/>
                  <w:lang w:eastAsia="ar-SA"/>
                </w:rPr>
                <w:t xml:space="preserve"> 1.5 papunktį.</w:t>
              </w:r>
            </w:p>
          </w:sdtContent>
        </w:sdt>
        <w:sdt>
          <w:sdtPr>
            <w:alias w:val="4 p."/>
            <w:tag w:val="part_f5b3c217770744389e5a5f9416388e3c"/>
            <w:lock w:val="sdtLocked"/>
            <w:richText/>
          </w:sdtPr>
          <w:sdtContent>
            <w:p w14:paraId="528EF8C8" w14:textId="44A81A2F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f5b3c217770744389e5a5f9416388e3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Nustatyti, kad</w:t>
              </w:r>
              <w:r>
                <w:rPr>
                  <w:b/>
                  <w:caps/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šio sprendimo 3 punktas įsigalioja nuo šio sprendimo 1 punktu patvirtintų Nuostatų įregistravimo Juridinių asmenų registre dienos.</w:t>
              </w:r>
            </w:p>
            <w:p w14:paraId="06EC9EDB" w14:textId="5805D567">
              <w:pPr>
                <w:widowControl w:val="0"/>
                <w:suppressAutoHyphens/>
                <w:ind w:firstLine="851"/>
                <w:jc w:val="both"/>
                <w:rPr>
                  <w:rFonts w:eastAsia="HG Mincho Light J" w:cs="Tahoma"/>
                  <w:color w:val="000000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E96EC7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 w:cs="Tahoma"/>
                  <w:color w:val="000000"/>
                  <w:szCs w:val="24"/>
                  <w:lang w:eastAsia="hi-IN" w:bidi="hi-IN"/>
                </w:rPr>
              </w:pPr>
            </w:p>
            <w:p w14:paraId="05754E2B" w14:textId="77777777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</w:p>
            <w:p w14:paraId="528EF8C9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CF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D0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</w:sdtContent>
        </w:sdt>
        <w:sdt>
          <w:sdtPr>
            <w:alias w:val="signatura"/>
            <w:tag w:val="part_760582211fb24d519fe5a4ddbcacaf09"/>
            <w:lock w:val="sdtLocked"/>
            <w:richText/>
          </w:sdtPr>
          <w:sdtContent>
            <w:p w14:paraId="528EF8D1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Savivaldybės meras</w:t>
              </w:r>
            </w:p>
            <w:p w14:paraId="528EF8D2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3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4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cols w:space="1296"/>
      <w:formProt w:val="0"/>
      <w:titlePg/>
      <w:docGrid w:linePitch="360" w:charSpace="-6145"/>
    </w:sectPr>
  </w:body>
</w:document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FDEA92E" w16cid:durableId="29BEC91E"/>
  <w16cid:commentId w16cid:paraId="3D4A3B3E" w16cid:durableId="29BEC818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D430B5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endnote>
  <w:endnote w:type="continuationSeparator" w:id="0">
    <w:p w14:paraId="7C1449AC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Serif-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112256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D728DD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6D39E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B7CB4B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footnote>
  <w:footnote w:type="continuationSeparator" w:id="0">
    <w:p w14:paraId="11E3A19E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116A14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EF8D9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</w:p>
  <w:p w14:paraId="528EF8DA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  <w:r>
      <w:rPr>
        <w:rFonts w:eastAsia="Lucida Sans Unicode" w:cs="Tahoma"/>
        <w:szCs w:val="24"/>
        <w:lang w:eastAsia="hi-IN" w:bidi="hi-IN"/>
      </w:rPr>
      <w:fldChar w:fldCharType="begin"/>
    </w:r>
    <w:r>
      <w:rPr>
        <w:rFonts w:eastAsia="Lucida Sans Unicode" w:cs="Tahoma"/>
        <w:sz w:val="20"/>
        <w:lang w:eastAsia="hi-IN" w:bidi="hi-IN"/>
      </w:rPr>
      <w:instrText>PAGE</w:instrText>
    </w:r>
    <w:r>
      <w:rPr>
        <w:rFonts w:eastAsia="Lucida Sans Unicode" w:cs="Tahoma"/>
        <w:sz w:val="20"/>
        <w:lang w:eastAsia="hi-IN" w:bidi="hi-IN"/>
      </w:rPr>
      <w:fldChar w:fldCharType="separate"/>
    </w:r>
    <w:r>
      <w:rPr>
        <w:rFonts w:eastAsia="Lucida Sans Unicode" w:cs="Tahoma"/>
        <w:sz w:val="20"/>
        <w:lang w:eastAsia="hi-IN" w:bidi="hi-IN"/>
      </w:rPr>
      <w:t>2</w:t>
    </w:r>
    <w:r>
      <w:rPr>
        <w:rFonts w:eastAsia="Lucida Sans Unicode" w:cs="Tahoma"/>
        <w:sz w:val="20"/>
        <w:lang w:eastAsia="hi-IN" w:bidi="hi-IN"/>
      </w:rPr>
      <w:fldChar w:fldCharType="end"/>
    </w:r>
  </w:p>
  <w:p w14:paraId="528EF8DB" w14:textId="77777777">
    <w:pPr>
      <w:widowControl w:val="0"/>
      <w:suppressAutoHyphens/>
      <w:jc w:val="right"/>
      <w:rPr>
        <w:rFonts w:eastAsia="Lucida Sans Unicode" w:cs="Tahoma"/>
        <w:b/>
        <w:szCs w:val="24"/>
        <w:lang w:eastAsia="hi-IN" w:bidi="hi-I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2F5D0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EF8B3"/>
  <w15:docId w15:val="{DCDA0546-312D-4A14-88B6-85491E25BD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37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6" Type="http://schemas.microsoft.com/office/2016/09/relationships/commentsIds" Target="commentsIds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0dbf2095fb7490fa60ce9605e0c829e" PartId="ef84056efb1645e3a13f5e2323cf1a9e">
    <Part Type="preambule" DocPartId="25b3f1bac4be440e8eac48a08c76f72e" PartId="9e41155a9be746a592a51107d2e8c4d0"/>
    <Part Type="punktas" Nr="1" Abbr="1 p." DocPartId="ceba0f6f74d0492a8361d224d57a1ee1" PartId="574b917dc6264f75b96d453acb44524d"/>
    <Part Type="punktas" Nr="2" Abbr="2 p." DocPartId="0481b9239650429c936febb1148ad0f7" PartId="f59b242a212c4a96b7cc09c229232d5b"/>
    <Part Type="punktas" Nr="3" Abbr="3 p." DocPartId="9ffd0bc3d53c471aaadfaa3373f2941c" PartId="e7d018b80f104d739b762e45dba59a22"/>
    <Part Type="punktas" Nr="4" Abbr="4 p." DocPartId="034b10d936224688a33e03b03d2df3b6" PartId="f5b3c217770744389e5a5f9416388e3c"/>
    <Part Type="signatura" DocPartId="59d922a46eb94a2996a390f9b36f994b" PartId="760582211fb24d519fe5a4ddbcacaf09"/>
  </Part>
</Parts>
</file>

<file path=customXml/itemProps1.xml><?xml version="1.0" encoding="utf-8"?>
<ds:datastoreItem xmlns:ds="http://schemas.openxmlformats.org/officeDocument/2006/customXml" ds:itemID="{504BE63C-762C-4C78-BB3A-AC802DF0C0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6A99C4-2902-4C60-B21D-E975DD054F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1416</Characters>
  <Application>Microsoft Office Word</Application>
  <DocSecurity>4</DocSecurity>
  <Lines>37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Siauliu m. savivaldybe</Company>
  <LinksUpToDate>false</LinksUpToDate>
  <CharactersWithSpaces>1608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2024-04-12T07:24:00Z</dcterms:created>
  <dc:creator>d.palkeviciene</dc:creator>
  <dc:language>en-US</dc:language>
  <lastModifiedBy>adlibuser</lastModifiedBy>
  <lastPrinted>2020-08-12T10:33:00Z</lastPrinted>
  <dcterms:modified xsi:type="dcterms:W3CDTF">2024-04-12T07:24:00Z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m. savivaldybe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