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aa64e7e52384421b3ae379a90d855c7"/>
        <w:lock w:val="sdtLocked"/>
        <w:richText/>
      </w:sdtPr>
      <w:sdtContent>
        <w:p w14:paraId="5BC424C2" w14:textId="77777777">
          <w:pPr>
            <w:widowControl w:val="0"/>
            <w:tabs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>Projektas</w:t>
          </w:r>
        </w:p>
        <w:p w14:paraId="46CB7CBE" w14:textId="7C56AFB0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46CB7CBF" w14:textId="531C3629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46CB7CC0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46CB7CC1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46CB7CC2" w14:textId="5C1D9EE4">
          <w:pPr>
            <w:widowControl w:val="0"/>
            <w:suppressAutoHyphens/>
            <w:jc w:val="center"/>
            <w:rPr>
              <w:rFonts w:eastAsia="HG Mincho Light J"/>
              <w:b/>
              <w:caps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aps/>
              <w:color w:val="000000"/>
              <w:szCs w:val="24"/>
              <w:lang w:eastAsia="lt-LT"/>
            </w:rPr>
            <w:t xml:space="preserve">DĖL ŠIAULIŲ MIESTO SAVIVALDYBĖS TARYBOS </w:t>
          </w:r>
          <w:r>
            <w:rPr>
              <w:rFonts w:eastAsia="HG Mincho Light J"/>
              <w:b/>
              <w:caps/>
              <w:szCs w:val="24"/>
              <w:shd w:val="clear" w:color="auto" w:fill="FFFFFF"/>
              <w:lang w:eastAsia="lt-LT"/>
            </w:rPr>
            <w:t xml:space="preserve">2020 m. lapkričio 5 d. sprendimo Nr. T-423 „Dėl Viešosios įstaigos </w:t>
          </w:r>
          <w:r>
            <w:rPr>
              <w:rFonts w:ascii="Thorndale" w:eastAsia="HG Mincho Light J" w:hAnsi="Thorndale"/>
              <w:b/>
              <w:caps/>
              <w:color w:val="000000"/>
              <w:szCs w:val="24"/>
              <w:lang w:eastAsia="lt-LT"/>
            </w:rPr>
            <w:t>Šiaulių REABILITACIJOS</w:t>
          </w:r>
          <w:r>
            <w:rPr>
              <w:rFonts w:ascii="Thorndale" w:eastAsia="HG Mincho Light J" w:hAnsi="Thorndale"/>
              <w:color w:val="000000"/>
              <w:szCs w:val="24"/>
              <w:lang w:eastAsia="lt-LT"/>
            </w:rPr>
            <w:t xml:space="preserve"> </w:t>
          </w:r>
          <w:r>
            <w:rPr>
              <w:rFonts w:ascii="Thorndale" w:eastAsia="HG Mincho Light J" w:hAnsi="Thorndale"/>
              <w:b/>
              <w:caps/>
              <w:color w:val="000000"/>
              <w:szCs w:val="24"/>
              <w:lang w:eastAsia="lt-LT"/>
            </w:rPr>
            <w:t>centro įstatų patvirtinimo</w:t>
          </w:r>
          <w:r>
            <w:rPr>
              <w:rFonts w:eastAsia="HG Mincho Light J"/>
              <w:b/>
              <w:caps/>
              <w:szCs w:val="24"/>
              <w:shd w:val="clear" w:color="auto" w:fill="FFFFFF"/>
              <w:lang w:eastAsia="lt-LT"/>
            </w:rPr>
            <w:t xml:space="preserve">“ </w:t>
          </w:r>
          <w:r>
            <w:rPr>
              <w:rFonts w:eastAsia="HG Mincho Light J"/>
              <w:b/>
              <w:caps/>
              <w:color w:val="000000"/>
              <w:szCs w:val="24"/>
              <w:lang w:eastAsia="lt-LT"/>
            </w:rPr>
            <w:t>pripažinimo netekusiu galios</w:t>
          </w:r>
        </w:p>
        <w:p w14:paraId="64D76432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04A6BE04" w14:textId="40A0202C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2025 m._____________ Nr. T-</w:t>
          </w:r>
        </w:p>
        <w:p w14:paraId="46CB7CC5" w14:textId="6CA15780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46CB7CC6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46CB7CC7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d28336af68a24754896fc4703669f701"/>
            <w:lock w:val="sdtLocked"/>
            <w:richText/>
          </w:sdtPr>
          <w:sdtContent>
            <w:p w14:paraId="46CB7CC8" w14:textId="6A0765BF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bidi="lt-LT"/>
                </w:rPr>
              </w:pPr>
              <w:r>
                <w:rPr>
                  <w:rFonts w:eastAsia="HG Mincho Light J"/>
                  <w:szCs w:val="24"/>
                  <w:lang w:bidi="lt-LT"/>
                </w:rPr>
                <w:t xml:space="preserve">Vadovaudamasi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Lietuvos Respublikos viešųjų įstaigų įstatymo 5 straipsnio 3 dalimi, Lietuvos Respublikos viešojo administravimo įstatymo 16 straipsnio 1 dalies 2 punktu, </w:t>
              </w:r>
              <w:r>
                <w:rPr>
                  <w:rFonts w:eastAsia="HG Mincho Light J"/>
                  <w:szCs w:val="24"/>
                  <w:lang w:bidi="lt-LT"/>
                </w:rPr>
                <w:t xml:space="preserve">Šiaulių miesto savivaldybės taryba </w:t>
              </w:r>
              <w:r>
                <w:rPr>
                  <w:rFonts w:eastAsia="HG Mincho Light J"/>
                  <w:spacing w:val="30"/>
                  <w:szCs w:val="24"/>
                  <w:lang w:bidi="lt-LT"/>
                </w:rPr>
                <w:t>nusprendžia</w:t>
              </w:r>
              <w:r>
                <w:rPr>
                  <w:rFonts w:eastAsia="HG Mincho Light J"/>
                  <w:szCs w:val="24"/>
                  <w:lang w:bidi="lt-LT"/>
                </w:rPr>
                <w:t xml:space="preserve">: </w:t>
              </w:r>
            </w:p>
          </w:sdtContent>
        </w:sdt>
        <w:sdt>
          <w:sdtPr>
            <w:alias w:val="pastraipa"/>
            <w:tag w:val="part_e45c7b3062b54e8fad66300d4dba1ecb"/>
            <w:lock w:val="sdtLocked"/>
            <w:richText/>
          </w:sdtPr>
          <w:sdtContent>
            <w:p w14:paraId="3530B255" w14:textId="2B5A664F">
              <w:pPr>
                <w:widowControl w:val="0"/>
                <w:tabs>
                  <w:tab w:val="left" w:pos="1134"/>
                </w:tabs>
                <w:suppressAutoHyphens/>
                <w:ind w:firstLine="851"/>
                <w:jc w:val="both"/>
                <w:rPr>
                  <w:rFonts w:eastAsia="HG Mincho Light J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HG Mincho Light J"/>
                  <w:szCs w:val="24"/>
                  <w:shd w:val="clear" w:color="auto" w:fill="FFFFFF"/>
                  <w:lang w:eastAsia="lt-LT"/>
                </w:rPr>
                <w:t xml:space="preserve">Pripažinti netekusiu galios Šiaulių miesto savivaldybės tarybos 2020 m. lapkričio 5 d. sprendimą Nr. T-423 „Dėl Viešosios įstaigos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Šiaulių reabilitacijos centro įstatų patvirtinimo</w:t>
              </w:r>
              <w:r>
                <w:rPr>
                  <w:rFonts w:eastAsia="HG Mincho Light J"/>
                  <w:szCs w:val="24"/>
                  <w:shd w:val="clear" w:color="auto" w:fill="FFFFFF"/>
                  <w:lang w:eastAsia="lt-LT"/>
                </w:rPr>
                <w:t xml:space="preserve">“ nuo naujų viešosios įstaigos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Šiaulių reabilitacijos centro</w:t>
              </w:r>
              <w:r>
                <w:rPr>
                  <w:rFonts w:eastAsia="HG Mincho Light J"/>
                  <w:szCs w:val="24"/>
                  <w:shd w:val="clear" w:color="auto" w:fill="FFFFFF"/>
                  <w:lang w:eastAsia="lt-LT"/>
                </w:rPr>
                <w:t xml:space="preserve"> įstatų įsigaliojimo dienos.</w:t>
              </w:r>
            </w:p>
            <w:p w14:paraId="6D82F390" w14:textId="76705320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bidi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Šis sprendimas ne vėliau kaip per vieną mėnesį nuo jo paskelbimo</w:t>
              </w:r>
              <w:r>
                <w:rPr>
                  <w:rFonts w:eastAsia="HG Mincho Light J"/>
                  <w:b/>
                  <w:b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46CB7CCD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szCs w:val="24"/>
                  <w:lang w:eastAsia="lt-LT"/>
                </w:rPr>
              </w:pPr>
            </w:p>
            <w:p w14:paraId="46CB7CD1" w14:textId="6EAFE6BB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D3374AA" w14:textId="6A0F8AC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14BD938" w14:textId="05D92CE3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79BB789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a0960517ae5c4433bb752119630f2592"/>
            <w:lock w:val="sdtLocked"/>
            <w:richText/>
          </w:sdtPr>
          <w:sdtContent>
            <w:p w14:paraId="46CB7CD2" w14:textId="20E6F2BB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          </w:t>
                <w:tab/>
                <w:tab/>
                <w:tab/>
                <w:tab/>
              </w:r>
            </w:p>
            <w:p w14:paraId="46CB7CD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6CB7CD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6CB7CD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6CB7CE6" w14:textId="478C7A55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2475D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E467D66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CB7CEB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244346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177A40A0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CB7CBC"/>
  <w15:docId w15:val="{94BE6C89-E8E3-472C-B435-DCE7B942F89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7646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2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72938e315744c069e5979425fdbe306" PartId="faa64e7e52384421b3ae379a90d855c7">
    <Part Type="preambule" DocPartId="3e696db6b8564030b506e97201b516c0" PartId="d28336af68a24754896fc4703669f701"/>
    <Part Type="pastraipa" DocPartId="2a28fce309ba4d7d920c0e2a7d89dad7" PartId="e45c7b3062b54e8fad66300d4dba1ecb"/>
    <Part Type="signatura" DocPartId="f24ea2af0c9c4bab8d8f4c9038bfba58" PartId="a0960517ae5c4433bb752119630f2592"/>
  </Part>
</Parts>
</file>

<file path=customXml/itemProps1.xml><?xml version="1.0" encoding="utf-8"?>
<ds:datastoreItem xmlns:ds="http://schemas.openxmlformats.org/officeDocument/2006/customXml" ds:itemID="{AF02410E-427C-4DB3-ABC9-2C5D04939FB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149</Words>
  <Characters>1041</Characters>
  <Application>Microsoft Office Word</Application>
  <DocSecurity>4</DocSecurity>
  <Lines>40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2025-10-02T10:15:00Z</dcterms:created>
  <dc:creator>Violeta Valančienė</dc:creator>
  <lastModifiedBy>adlibuser</lastModifiedBy>
  <lastPrinted>2019-04-30T06:14:00Z</lastPrinted>
  <dcterms:modified xsi:type="dcterms:W3CDTF">2025-10-02T10:15:00Z</dcterms:modified>
  <revision>2</revision>
</coreProperties>
</file>