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946c529af714c19bdb046203e4449fa"/>
        <w:lock w:val="sdtLocked"/>
        <w:richText/>
      </w:sdtPr>
      <w:sdtContent>
        <w:p w14:paraId="1305BCFD" w14:textId="132381E4">
          <w:pPr>
            <w:keepNext/>
            <w:ind w:left="7655"/>
            <w:rPr>
              <w:szCs w:val="24"/>
            </w:rPr>
          </w:pPr>
          <w:r>
            <w:rPr>
              <w:b/>
              <w:bCs/>
              <w:szCs w:val="24"/>
            </w:rPr>
            <w:t>Projektas</w:t>
          </w:r>
          <w:r>
            <w:rPr>
              <w:b/>
              <w:bCs/>
              <w:szCs w:val="24"/>
              <w:lang w:val="en-US"/>
            </w:rPr>
            <w:br/>
          </w:r>
          <w:r>
            <w:rPr>
              <w:szCs w:val="24"/>
              <w:lang w:val="en-US"/>
            </w:rPr>
            <w:t>Nr. TSP-</w:t>
          </w:r>
        </w:p>
        <w:p w14:paraId="5E2FE63D" w14:textId="77777777">
          <w:pPr>
            <w:keepNext/>
            <w:rPr>
              <w:b/>
              <w:bCs/>
              <w:szCs w:val="24"/>
            </w:rPr>
          </w:pPr>
        </w:p>
        <w:p w14:paraId="6EA09211" w14:textId="77777777">
          <w:pPr>
            <w:keepNext/>
            <w:ind w:left="-120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21108333" w14:textId="77777777">
          <w:pPr>
            <w:ind w:left="-120"/>
            <w:jc w:val="center"/>
            <w:rPr>
              <w:b/>
              <w:bCs/>
              <w:sz w:val="16"/>
              <w:szCs w:val="16"/>
            </w:rPr>
          </w:pPr>
        </w:p>
        <w:p w14:paraId="1185FA18" w14:textId="77777777">
          <w:pPr>
            <w:ind w:left="-120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5BD837E5" w14:textId="108496BF">
          <w:pPr>
            <w:ind w:left="-120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lang w:val="en-US"/>
            </w:rPr>
            <w:t xml:space="preserve">DĖL </w:t>
          </w:r>
          <w:r>
            <w:rPr>
              <w:b/>
              <w:bCs/>
              <w:szCs w:val="24"/>
            </w:rPr>
            <w:t>RADVILIŠKIO RAJONO SAVIVALDYBĖS TARYBOS 2023 M. SPALIO 5 D. SPRENDIMO NR. T-120 „DĖL RADVILIŠKIO RAJONO SAVIVALDYBĖS SMULKIOJO IR VIDUTINIO VERSLO RĖMIMO KOMISIJOS PATVIRTINIMO“ PAKEITIMO</w:t>
          </w:r>
        </w:p>
        <w:p w14:paraId="10E5297B" w14:textId="77777777">
          <w:pPr>
            <w:ind w:left="-120"/>
            <w:jc w:val="center"/>
            <w:rPr>
              <w:b/>
              <w:bCs/>
              <w:szCs w:val="24"/>
            </w:rPr>
          </w:pPr>
        </w:p>
        <w:p w14:paraId="42750CA1" w14:textId="5C6E6B9E">
          <w:pPr>
            <w:ind w:left="-120"/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d. Nr. </w:t>
          </w:r>
        </w:p>
        <w:p w14:paraId="1F725821" w14:textId="77777777">
          <w:pPr>
            <w:ind w:left="-120"/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00ABA316" w14:textId="77777777">
          <w:pPr>
            <w:ind w:firstLine="851"/>
            <w:jc w:val="both"/>
            <w:rPr>
              <w:szCs w:val="24"/>
            </w:rPr>
          </w:pPr>
        </w:p>
        <w:sdt>
          <w:sdtPr>
            <w:alias w:val="preambule"/>
            <w:tag w:val="part_e1f8bf6db58144649bbc166b622745b6"/>
            <w:lock w:val="sdtLocked"/>
            <w:richText/>
          </w:sdtPr>
          <w:sdtContent>
            <w:p w14:paraId="539C4634" w14:textId="22C223AE">
              <w:pPr>
                <w:ind w:firstLine="709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Radviliškio rajono savivaldybės taryba </w:t>
              </w:r>
              <w:r>
                <w:rPr>
                  <w:bCs/>
                  <w:spacing w:val="50"/>
                  <w:szCs w:val="24"/>
                </w:rPr>
                <w:t>nusprendži</w:t>
              </w:r>
              <w:r>
                <w:rPr>
                  <w:bCs/>
                  <w:szCs w:val="24"/>
                </w:rPr>
                <w:t xml:space="preserve">a: </w:t>
              </w:r>
            </w:p>
          </w:sdtContent>
        </w:sdt>
        <w:sdt>
          <w:sdtPr>
            <w:alias w:val="pastraipa"/>
            <w:tag w:val="part_9d25a7c854c544e8a4c6f81f5b30f4b8"/>
            <w:lock w:val="sdtLocked"/>
            <w:richText/>
          </w:sdtPr>
          <w:sdtContent>
            <w:p w14:paraId="2D3E101C" w14:textId="392776BD">
              <w:pPr>
                <w:ind w:firstLine="709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Pakeisti Radviliškio rajono savivaldybės tarybos 2023 m. spalio 5 d. sprendimo Nr. T-120 „Dėl Radviliškio rajono savivaldybės smulkiojo ir vidutinio verslo rėmimo komisijos patvirtinimo“ 1 punktą ir jį išdėstyti taip: </w:t>
              </w:r>
            </w:p>
          </w:sdtContent>
        </w:sdt>
        <w:sdt>
          <w:sdtPr>
            <w:alias w:val="1 p."/>
            <w:tag w:val="part_2b919a30e1fe4f24add2ca6365aea130"/>
            <w:lock w:val="sdtLocked"/>
            <w:richText/>
          </w:sdtPr>
          <w:sdtContent>
            <w:p w14:paraId="30FABE81" w14:textId="77777777"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2b919a30e1fe4f24add2ca6365aea130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Patvirtinti Radviliškio rajono savivaldybės tarybos 2023–2027 metų kadencijos laikotarpiui tokią Radviliškio rajono savivaldybės smulkiojo ir vidutinio verslo rėmimo komisijos (toliau – Komisija) sudėtį:</w:t>
              </w:r>
            </w:p>
            <w:sdt>
              <w:sdtPr>
                <w:alias w:val="1.1 pp."/>
                <w:tag w:val="part_ed4c640094e540128f866c098dcbb6f0"/>
                <w:lock w:val="sdtLocked"/>
                <w:richText/>
              </w:sdtPr>
              <w:sdtContent>
                <w:p w14:paraId="0E81B538" w14:textId="7C1F7ADE">
                  <w:pPr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d4c640094e540128f866c098dcbb6f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 xml:space="preserve">. Komisijos pirmininkas –  Vytautas Krikščiūnas, Radviliškio rajono savivaldybės tarybos narys;</w:t>
                  </w:r>
                </w:p>
              </w:sdtContent>
            </w:sdt>
            <w:sdt>
              <w:sdtPr>
                <w:alias w:val="1.2 pp."/>
                <w:tag w:val="part_a4fafa70b3044c1b9026f8ee7b236574"/>
                <w:lock w:val="sdtLocked"/>
                <w:richText/>
              </w:sdtPr>
              <w:sdtContent>
                <w:p w14:paraId="0366F4C3" w14:textId="207E8A80">
                  <w:pPr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4fafa70b3044c1b9026f8ee7b23657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Komisijos narys (-ė) – _________________________, Radviliškio rajono savivaldybės tarybos narys (-ė);</w:t>
                  </w:r>
                </w:p>
              </w:sdtContent>
            </w:sdt>
            <w:sdt>
              <w:sdtPr>
                <w:alias w:val="1.3 pp."/>
                <w:tag w:val="part_6cf37f7908fd4bb3b2ed155ce5d5dcd6"/>
                <w:lock w:val="sdtLocked"/>
                <w:richText/>
              </w:sdtPr>
              <w:sdtContent>
                <w:p w14:paraId="1FE7410F" w14:textId="197CCFA2">
                  <w:pPr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cf37f7908fd4bb3b2ed155ce5d5dcd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Komisijos narė-sekretorė – Agnė Grabauskienė, Radviliškio rajono savivaldybės administracijos Investicijų ir turto valdymo skyriaus vedėjo pavaduotoja.</w:t>
                  </w:r>
                </w:p>
              </w:sdtContent>
            </w:sdt>
            <w:sdt>
              <w:sdtPr>
                <w:alias w:val="1.4 pp."/>
                <w:tag w:val="part_00e343de8d91430ca9336267e7cf7040"/>
                <w:lock w:val="sdtLocked"/>
                <w:richText/>
              </w:sdtPr>
              <w:sdtContent>
                <w:p w14:paraId="1CEEC7DC" w14:textId="4BBB0912">
                  <w:pPr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0e343de8d91430ca9336267e7cf704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Komisijos narė – Kristina Kovalenko, Radviliškio rajono savivaldybės administracijos Juridinio skyriaus vyriausioji specialistė;</w:t>
                  </w:r>
                </w:p>
              </w:sdtContent>
            </w:sdt>
            <w:sdt>
              <w:sdtPr>
                <w:alias w:val="1.5 pp."/>
                <w:tag w:val="part_08adfe11d48240c1ba8f1c1ba7b258d0"/>
                <w:lock w:val="sdtLocked"/>
                <w:richText/>
              </w:sdtPr>
              <w:sdtContent>
                <w:p w14:paraId="2176722D" w14:textId="34EF3936">
                  <w:pPr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8adfe11d48240c1ba8f1c1ba7b258d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Komisijos narys – Aivaras Pliatkus, uždarosios akcinės bendrovės „Aivaro projektai“ direktorius;</w:t>
                  </w:r>
                </w:p>
              </w:sdtContent>
            </w:sdt>
            <w:sdt>
              <w:sdtPr>
                <w:alias w:val="1.6 pp."/>
                <w:tag w:val="part_c58966a862d54b3aa0c886cc8b96c1ba"/>
                <w:lock w:val="sdtLocked"/>
                <w:richText/>
              </w:sdtPr>
              <w:sdtContent>
                <w:p w14:paraId="006D18C7" w14:textId="5233CE7A">
                  <w:pPr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58966a862d54b3aa0c886cc8b96c1b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Komisijos narė – Astutė Sirtautienė, Užimtumo tarnybos prie Lietuvos Respublikos socialinės apsaugos ir darbo ministerijos Šiaulių klientų aptarnavimo departamento Šiaulių m. 2-ojo skyriaus vyriausioji specialistė;</w:t>
                  </w:r>
                </w:p>
              </w:sdtContent>
            </w:sdt>
            <w:sdt>
              <w:sdtPr>
                <w:alias w:val="1.7 pp."/>
                <w:tag w:val="part_fa9695bca0244f45aee67968014f60fd"/>
                <w:lock w:val="sdtLocked"/>
                <w:richText/>
              </w:sdtPr>
              <w:sdtContent>
                <w:p w14:paraId="59B8FE5C" w14:textId="77777777">
                  <w:pPr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a9695bca0244f45aee67968014f60fd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Komisijos narė – Gintarė Šablinskienė, uždarosios akcinės bendrovės „Gintarinis grožis“ direktorė;</w:t>
                  </w:r>
                </w:p>
              </w:sdtContent>
            </w:sdt>
            <w:sdt>
              <w:sdtPr>
                <w:alias w:val="1.8 pp."/>
                <w:tag w:val="part_1604ab85c197414983ae14c01d5f7f68"/>
                <w:lock w:val="sdtLocked"/>
                <w:richText/>
              </w:sdtPr>
              <w:sdtContent>
                <w:p w14:paraId="67B39663" w14:textId="4C4708AD">
                  <w:pPr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604ab85c197414983ae14c01d5f7f68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Komisijos narė – Zita Žvikienė, Radviliškio rajono savivaldybės tarybos narė.</w:t>
                  </w:r>
                </w:p>
              </w:sdtContent>
            </w:sdt>
          </w:sdtContent>
        </w:sdt>
        <w:sdt>
          <w:sdtPr>
            <w:alias w:val="2 p."/>
            <w:tag w:val="part_3a44862a22274e95b91462ca2c241f5c"/>
            <w:lock w:val="sdtLocked"/>
            <w:richText/>
          </w:sdtPr>
          <w:sdtContent>
            <w:p w14:paraId="29B16CF6" w14:textId="6FFA8009">
              <w:pPr>
                <w:ind w:firstLine="720"/>
                <w:jc w:val="both"/>
              </w:pPr>
              <w:sdt>
                <w:sdtPr>
                  <w:alias w:val="Numeris"/>
                  <w:tag w:val="nr_3a44862a22274e95b91462ca2c241f5c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 xml:space="preserve">. </w:t>
              </w:r>
              <w:r>
                <w:t>Nurodyti, kad 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16ADD264" w14:textId="77777777">
              <w:pPr>
                <w:ind w:firstLine="720"/>
                <w:jc w:val="both"/>
                <w:rPr>
                  <w:color w:val="1F497D"/>
                </w:rPr>
              </w:pPr>
            </w:p>
            <w:p w14:paraId="256D0293" w14:textId="77777777">
              <w:pPr>
                <w:tabs>
                  <w:tab w:val="left" w:pos="1247"/>
                </w:tabs>
                <w:ind w:firstLine="720"/>
                <w:jc w:val="both"/>
              </w:pPr>
            </w:p>
            <w:p w14:paraId="5FC03045" w14:textId="77777777">
              <w:pPr>
                <w:tabs>
                  <w:tab w:val="left" w:pos="1247"/>
                </w:tabs>
                <w:ind w:firstLine="720"/>
                <w:jc w:val="both"/>
              </w:pPr>
            </w:p>
            <w:p w14:paraId="62087660" w14:textId="0CDF8987">
              <w:pPr>
                <w:tabs>
                  <w:tab w:val="left" w:pos="1247"/>
                </w:tabs>
                <w:jc w:val="both"/>
              </w:pPr>
              <w:r>
                <w:t>Savivaldybės meras</w:t>
                <w:tab/>
                <w:tab/>
                <w:tab/>
                <w:tab/>
                <w:tab/>
              </w:r>
            </w:p>
            <w:p w14:paraId="3FDE6D8E" w14:textId="77777777">
              <w:pPr>
                <w:ind w:right="54"/>
                <w:jc w:val="both"/>
                <w:rPr>
                  <w:lang w:eastAsia="lt-LT"/>
                </w:rPr>
              </w:pPr>
            </w:p>
            <w:p w14:paraId="531DAA3D" w14:textId="77777777">
              <w:pPr>
                <w:ind w:right="54"/>
                <w:jc w:val="both"/>
                <w:rPr>
                  <w:lang w:eastAsia="lt-LT"/>
                </w:rPr>
              </w:pPr>
            </w:p>
            <w:p w14:paraId="297B1365" w14:textId="77777777">
              <w:pPr>
                <w:ind w:right="54"/>
                <w:jc w:val="both"/>
                <w:rPr>
                  <w:lang w:eastAsia="lt-LT"/>
                </w:rPr>
              </w:pPr>
            </w:p>
            <w:p w14:paraId="1DD707CF" w14:textId="77777777">
              <w:pPr>
                <w:ind w:right="54"/>
                <w:jc w:val="both"/>
                <w:rPr>
                  <w:lang w:eastAsia="lt-LT"/>
                </w:rPr>
              </w:pPr>
            </w:p>
            <w:p w14:paraId="227BF09F" w14:textId="77777777">
              <w:pPr>
                <w:ind w:right="54"/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kirsnis"/>
            <w:tag w:val="part_6a69b9144b4b462fa9b4959904a6c723"/>
            <w:lock w:val="sdtLocked"/>
            <w:richText/>
          </w:sdtPr>
          <w:sdtContent>
            <w:sdt>
              <w:sdtPr>
                <w:alias w:val="Pavadinimas"/>
                <w:tag w:val="title_6a69b9144b4b462fa9b4959904a6c723"/>
                <w:lock w:val="sdtLocked"/>
                <w:richText/>
              </w:sdtPr>
              <w:sdtContent>
                <w:p w14:paraId="0A15CB3C" w14:textId="33537AED">
                  <w:pPr>
                    <w:ind w:left="-120"/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RADVILIŠKIO RAJONO SAVIVALDYBĖS TARYBOS SPRENDIMO </w:t>
                  </w:r>
                  <w:r>
                    <w:rPr>
                      <w:b/>
                      <w:bCs/>
                      <w:szCs w:val="24"/>
                    </w:rPr>
                    <w:t>PROJEKTO</w:t>
                  </w:r>
                </w:p>
                <w:p w14:paraId="2ADA5BEF" w14:textId="2320907B">
                  <w:pPr>
                    <w:ind w:left="-120"/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„</w:t>
                  </w:r>
                  <w:r>
                    <w:rPr>
                      <w:b/>
                      <w:bCs/>
                      <w:szCs w:val="24"/>
                      <w:lang w:val="en-US"/>
                    </w:rPr>
                    <w:t xml:space="preserve">DĖL </w:t>
                  </w:r>
                  <w:r>
                    <w:rPr>
                      <w:b/>
                      <w:bCs/>
                      <w:szCs w:val="24"/>
                    </w:rPr>
                    <w:t xml:space="preserve">RADVILIŠKIO RAJONO SAVIVALDYBĖS TARYBOS 2023 M. SPALIO 5  D. SPRENDIMO NR. T-120 „DĖL RADVILIŠKIO RAJONO SAVIVALDYBĖS SMULKIOJO IR VIDUTINIO VERSLO RĖMIMO KOMISIJOS PATVIRTINIMO“ DALINIO PAKEITIMO“ DALINIO PAKEITIMO“ </w:t>
                  </w:r>
                </w:p>
                <w:p w14:paraId="1605A4FC" w14:textId="77777777">
                  <w:pPr>
                    <w:ind w:left="-120"/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 w14:paraId="7197241F" w14:textId="77777777">
              <w:pPr>
                <w:ind w:left="-120"/>
                <w:jc w:val="center"/>
                <w:rPr>
                  <w:b/>
                  <w:bCs/>
                  <w:szCs w:val="24"/>
                </w:rPr>
              </w:pPr>
            </w:p>
            <w:p w14:paraId="46D12E97" w14:textId="77777777">
              <w:pPr>
                <w:ind w:left="-120"/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2025 m. vasario 24 d.</w:t>
              </w:r>
            </w:p>
            <w:p w14:paraId="4E51AB87" w14:textId="780A5E30">
              <w:pPr>
                <w:ind w:left="-120"/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Radviliškis </w:t>
              </w:r>
            </w:p>
            <w:p w14:paraId="66903F6B" w14:textId="77777777">
              <w:pPr>
                <w:ind w:left="-120"/>
                <w:jc w:val="center"/>
                <w:rPr>
                  <w:bCs/>
                  <w:szCs w:val="24"/>
                </w:rPr>
              </w:pPr>
            </w:p>
            <w:sdt>
              <w:sdtPr>
                <w:alias w:val="1 p."/>
                <w:tag w:val="part_3036d773f8254b249bd50aa5250c180c"/>
                <w:lock w:val="sdtLocked"/>
                <w:richText/>
              </w:sdtPr>
              <w:sdtContent>
                <w:p w14:paraId="46807712" w14:textId="77777777">
                  <w:pPr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036d773f8254b249bd50aa5250c180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 Parengto rengimą paskatinusios priežastys, parengto projekto tikslai, sprendimo projekto tikslai ir uždaviniai.</w:t>
                  </w:r>
                </w:p>
                <w:p w14:paraId="07944A62" w14:textId="28E471B3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Vadovaujantis Radviliškio rajono savivaldybės smulkiojo ir vidutinio verslo rėmimo tvarkos aprašu, patvirtintu Radviliškio rajono savivaldybės tarybos 2023 m. birželio 29 d. sprendimo Nr. T-32 „Dėl Radviliškio rajono savivaldybės smulkiojo ir vidutinio verslo rėmimo tvarko aprašo patvirtinimo“, 1 punktu (toliau – Aprašas) Radviliškio rajono savivaldybės taryba, jos įgaliojimų laikotarpiui, tvirtina Radviliškio rajono savivaldybės smulkiojo ir vidutinio verslo rėmimo komisiją (toliau – Komisija). </w:t>
                  </w:r>
                </w:p>
                <w:p w14:paraId="4964D1CB" w14:textId="0BA156D2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Siūloma pakeisti Komisijos pirmininką ir vietoj Lauryno Krikščiūno komisijos pirmininku paskirti Vytautą Krikščiūną, į komisiją įtraukti Tarybos narę Zitą Žvikienę ir Tarybos narį (-ę) ................. </w:t>
                  </w:r>
                </w:p>
              </w:sdtContent>
            </w:sdt>
            <w:sdt>
              <w:sdtPr>
                <w:alias w:val="2 p."/>
                <w:tag w:val="part_3434ba3a00d44dbbb365a35679ce2881"/>
                <w:lock w:val="sdtLocked"/>
                <w:richText/>
              </w:sdtPr>
              <w:sdtContent>
                <w:p w14:paraId="3BD133EF" w14:textId="77777777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3434ba3a00d44dbbb365a35679ce288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 Projekto iniciatoriai (institucija, asmenys ar piliečių atstovai) ir rengėjai.</w:t>
                  </w:r>
                </w:p>
                <w:p w14:paraId="63C233D6" w14:textId="77777777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Radviliškio rajono savivaldybės administracijos Investicijų ir turto valdymo skyrius.</w:t>
                  </w:r>
                </w:p>
              </w:sdtContent>
            </w:sdt>
            <w:sdt>
              <w:sdtPr>
                <w:alias w:val="3 p."/>
                <w:tag w:val="part_2c01de3547ae4fd2a4ec5fc77343fd02"/>
                <w:lock w:val="sdtLocked"/>
                <w:richText/>
              </w:sdtPr>
              <w:sdtContent>
                <w:p w14:paraId="2C4B74AE" w14:textId="77777777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2c01de3547ae4fd2a4ec5fc77343fd0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 K</w:t>
                  </w:r>
                  <w:r>
                    <w:rPr>
                      <w:b/>
                      <w:szCs w:val="24"/>
                    </w:rPr>
                    <w:t>aip šiuo metu yra reguliuojami sprendimo projekte aptarti teisiniai santykiai.</w:t>
                  </w:r>
                </w:p>
                <w:p w14:paraId="65C80C2D" w14:textId="6A79B2E4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Lietuvos Respublikos vietos savivaldos įstatymo 15 straipsnio 2 dalies 4 punktas numato, jog išimtinė savivaldybės tarybos kompetencija – savivaldybės tarybos komitetų, komisijų, kitų savivaldybės darbui organizuoti reikalingų darinių ir įstatymuose numatytų kitų komisijų sudarymas, jų nuostatų tvirtinimas.</w:t>
                  </w:r>
                </w:p>
                <w:p w14:paraId="468819CD" w14:textId="77777777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Aprašo 3 punkte numatyta, jog Savivaldybės teritorijoje SVV rėmimą organizuoja Savivaldybės administracijos Investicijų ir turto valdymo skyrius bei Savivaldybės tarybos sprendimu patvirtinta SVV rėmimo komisija.</w:t>
                  </w:r>
                </w:p>
              </w:sdtContent>
            </w:sdt>
            <w:sdt>
              <w:sdtPr>
                <w:alias w:val="4 p."/>
                <w:tag w:val="part_54f13f8ce7934948bc062330e7a2f3b8"/>
                <w:lock w:val="sdtLocked"/>
                <w:richText/>
              </w:sdtPr>
              <w:sdtContent>
                <w:p w14:paraId="73BE5BAC" w14:textId="77777777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54f13f8ce7934948bc062330e7a2f3b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 Kokios</w:t>
                  </w:r>
                  <w:r>
                    <w:rPr>
                      <w:b/>
                      <w:bCs/>
                      <w:szCs w:val="24"/>
                    </w:rPr>
                    <w:t xml:space="preserve"> siūlomos naujos teisinio reguliavimo nuostatos, kokių teigiamų rezultatų laukiama. </w:t>
                  </w:r>
                </w:p>
                <w:p w14:paraId="68CFC666" w14:textId="59D0CFA2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Patvirtinus Komisiją, bus nagrinėjami smulkiojo ir vidutinio verslo rajone prašymai paramai gauti ir tuo pačiu skatinamas verslo vystymasis, jo konkurencingumas, darbo vietų steigimas, naujų verslų kūrimasis Radviliškio rajone.</w:t>
                  </w:r>
                </w:p>
              </w:sdtContent>
            </w:sdt>
            <w:sdt>
              <w:sdtPr>
                <w:alias w:val="5 p."/>
                <w:tag w:val="part_6ff6294e0f7f47fdbc4f871ee1fc0dc5"/>
                <w:lock w:val="sdtLocked"/>
                <w:richText/>
              </w:sdtPr>
              <w:sdtContent>
                <w:p w14:paraId="05FB2D12" w14:textId="77777777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6ff6294e0f7f47fdbc4f871ee1fc0dc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 Galimos</w:t>
                  </w:r>
                  <w:r>
                    <w:rPr>
                      <w:b/>
                      <w:bCs/>
                      <w:szCs w:val="24"/>
                    </w:rPr>
                    <w:t xml:space="preserve"> neigiamos priimto sprendimo projekto pasekmės ir kokių priemonių reikėtų imtis, kad tokių pasekmių būtų išvengta.</w:t>
                  </w:r>
                </w:p>
                <w:p w14:paraId="0FFCC23D" w14:textId="77777777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c9feff83b71246d0a69834fcf403714a"/>
                <w:lock w:val="sdtLocked"/>
                <w:richText/>
              </w:sdtPr>
              <w:sdtContent>
                <w:p w14:paraId="6EB46890" w14:textId="77777777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c9feff83b71246d0a69834fcf403714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> </w:t>
                  </w:r>
                  <w:r>
                    <w:rPr>
                      <w:b/>
                      <w:bCs/>
                      <w:szCs w:val="24"/>
                    </w:rPr>
                    <w:t xml:space="preserve">Kokius teisės aktus būtina priimti, kokius galiojančius teisės aktus būtina pakeisti ar pripažinti netekusiais galios priėmus sprendimo projektą. </w:t>
                  </w:r>
                </w:p>
                <w:p w14:paraId="38E809E5" w14:textId="7785DB08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Keičiama 2023 m. spalio 5 d. sprendimo Nr. T-120 „Dėl Radviliškio rajono savivaldybės smulkiojo ir vidutinio verslo rėmimo komisijos patvirtinimo“ dėstomoji dalis.</w:t>
                  </w:r>
                </w:p>
              </w:sdtContent>
            </w:sdt>
            <w:sdt>
              <w:sdtPr>
                <w:alias w:val="7 p."/>
                <w:tag w:val="part_1b6cd092ea2c4786b6cc92f368e6db1b"/>
                <w:lock w:val="sdtLocked"/>
                <w:richText/>
              </w:sdtPr>
              <w:sdtContent>
                <w:p w14:paraId="49758F66" w14:textId="04E74FAB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b6cd092ea2c4786b6cc92f368e6db1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 Sprendimo</w:t>
                  </w:r>
                  <w:r>
                    <w:rPr>
                      <w:b/>
                      <w:szCs w:val="24"/>
                    </w:rPr>
                    <w:t xml:space="preserve"> projektui įgyvendinti reikalingos lėšos, finansavimo šaltiniai.</w:t>
                  </w:r>
                </w:p>
                <w:p w14:paraId="3E0B09D5" w14:textId="77777777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Sprendimui įgyvendinti lėšų nereikės. </w:t>
                  </w:r>
                </w:p>
              </w:sdtContent>
            </w:sdt>
            <w:sdt>
              <w:sdtPr>
                <w:alias w:val="8 p."/>
                <w:tag w:val="part_a9c578827c0f4f5ba5ff987ccdd67b58"/>
                <w:lock w:val="sdtLocked"/>
                <w:richText/>
              </w:sdtPr>
              <w:sdtContent>
                <w:p w14:paraId="4884F8AF" w14:textId="77777777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9c578827c0f4f5ba5ff987ccdd67b5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 Sprendimo</w:t>
                  </w:r>
                  <w:r>
                    <w:rPr>
                      <w:b/>
                      <w:szCs w:val="24"/>
                    </w:rPr>
                    <w:t xml:space="preserve"> projekto rengimo metu gauti specialistų vertinimai ir išvados. </w:t>
                  </w:r>
                </w:p>
              </w:sdtContent>
            </w:sdt>
          </w:sdtContent>
        </w:sdt>
        <w:sdt>
          <w:sdtPr>
            <w:alias w:val="skirsnis"/>
            <w:tag w:val="part_d51dc5ab54a6479b9b45951d56205776"/>
            <w:lock w:val="sdtLocked"/>
            <w:richText/>
          </w:sdtPr>
          <w:sdtContent>
            <w:p w14:paraId="30453647" w14:textId="77777777">
              <w:pPr>
                <w:tabs>
                  <w:tab w:val="left" w:pos="751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Pavadinimas"/>
                  <w:tag w:val="title_d51dc5ab54a6479b9b45951d5620577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-</w:t>
                  </w:r>
                </w:sdtContent>
              </w:sdt>
            </w:p>
            <w:sdt>
              <w:sdtPr>
                <w:alias w:val="9 p."/>
                <w:tag w:val="part_7f7cf0f1139e4f3e8dd5c4a59dd9dcf3"/>
                <w:lock w:val="sdtLocked"/>
                <w:richText/>
              </w:sdtPr>
              <w:sdtContent>
                <w:p w14:paraId="6A40206D" w14:textId="77777777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f7cf0f1139e4f3e8dd5c4a59dd9dcf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 N</w:t>
                  </w:r>
                  <w:r>
                    <w:rPr>
                      <w:b/>
                      <w:szCs w:val="24"/>
                    </w:rPr>
                    <w:t xml:space="preserve">umatomo teisinio reguliavimo poveikio vertinimo rezultatai. </w:t>
                  </w:r>
                </w:p>
              </w:sdtContent>
            </w:sdt>
          </w:sdtContent>
        </w:sdt>
        <w:sdt>
          <w:sdtPr>
            <w:alias w:val="skirsnis"/>
            <w:tag w:val="part_b3cfbf18fde044c1befec7c3fa19ca1a"/>
            <w:lock w:val="sdtLocked"/>
            <w:richText/>
          </w:sdtPr>
          <w:sdtContent>
            <w:p w14:paraId="3928DF3F" w14:textId="77777777">
              <w:pPr>
                <w:tabs>
                  <w:tab w:val="left" w:pos="751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Pavadinimas"/>
                  <w:tag w:val="title_b3cfbf18fde044c1befec7c3fa19ca1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-</w:t>
                  </w:r>
                </w:sdtContent>
              </w:sdt>
            </w:p>
            <w:sdt>
              <w:sdtPr>
                <w:alias w:val="10 p."/>
                <w:tag w:val="part_0de004262df5418bbbd6135e8201f993"/>
                <w:lock w:val="sdtLocked"/>
                <w:richText/>
              </w:sdtPr>
              <w:sdtContent>
                <w:p w14:paraId="70095212" w14:textId="77777777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0de004262df5418bbbd6135e8201f99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 Sprendimo projekto antikorupcinis vertinimas.</w:t>
                  </w:r>
                </w:p>
                <w:p w14:paraId="309E62BE" w14:textId="77777777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Korupcijos pasireiškimo tikimybė nenustatyta.</w:t>
                  </w:r>
                </w:p>
              </w:sdtContent>
            </w:sdt>
            <w:sdt>
              <w:sdtPr>
                <w:alias w:val="11 p."/>
                <w:tag w:val="part_cc7ad753402443829c5e320b32983894"/>
                <w:lock w:val="sdtLocked"/>
                <w:richText/>
              </w:sdtPr>
              <w:sdtContent>
                <w:p w14:paraId="473EE392" w14:textId="77777777"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cc7ad753402443829c5e320b3298389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 xml:space="preserve">. Kiti, iniciatoriaus nuomone, reikalingi pagrindimai ir paaiškinimai. </w:t>
                  </w:r>
                </w:p>
              </w:sdtContent>
            </w:sdt>
          </w:sdtContent>
        </w:sdt>
        <w:sdt>
          <w:sdtPr>
            <w:alias w:val="skirsnis"/>
            <w:tag w:val="part_fdb71bb9728f41ed895d51b55b939118"/>
            <w:lock w:val="sdtLocked"/>
            <w:richText/>
          </w:sdtPr>
          <w:sdtContent>
            <w:p w14:paraId="52AD3BFE" w14:textId="77777777">
              <w:pPr>
                <w:tabs>
                  <w:tab w:val="left" w:pos="7513"/>
                </w:tabs>
                <w:ind w:firstLine="709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fdb71bb9728f41ed895d51b55b93911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-</w:t>
                  </w:r>
                </w:sdtContent>
              </w:sdt>
            </w:p>
            <w:sdt>
              <w:sdtPr>
                <w:alias w:val="12 p."/>
                <w:tag w:val="part_e9a34053d66c40e9a8905a0363edc3ad"/>
                <w:lock w:val="sdtLocked"/>
                <w:richText/>
              </w:sdtPr>
              <w:sdtContent>
                <w:p w14:paraId="5AE364F3" w14:textId="77777777">
                  <w:pPr>
                    <w:ind w:firstLine="720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e9a34053d66c40e9a8905a0363edc3ad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 xml:space="preserve">. Pridedami dokumentai. </w:t>
                  </w:r>
                </w:p>
                <w:p w14:paraId="60A4AAC6" w14:textId="77777777">
                  <w:pPr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Nėra.</w:t>
                  </w:r>
                </w:p>
                <w:p w14:paraId="2838485F" w14:textId="77777777">
                  <w:pPr>
                    <w:ind w:firstLine="709"/>
                    <w:jc w:val="both"/>
                    <w:rPr>
                      <w:bCs/>
                      <w:szCs w:val="24"/>
                    </w:rPr>
                  </w:pPr>
                </w:p>
                <w:p w14:paraId="123D2135" w14:textId="77777777">
                  <w:pPr>
                    <w:tabs>
                      <w:tab w:val="left" w:pos="7938"/>
                    </w:tabs>
                    <w:jc w:val="both"/>
                    <w:rPr>
                      <w:szCs w:val="24"/>
                    </w:rPr>
                  </w:pPr>
                </w:p>
                <w:p w14:paraId="4E2FA6AD" w14:textId="77777777">
                  <w:pPr>
                    <w:tabs>
                      <w:tab w:val="left" w:pos="7938"/>
                    </w:tabs>
                    <w:jc w:val="both"/>
                    <w:rPr>
                      <w:szCs w:val="24"/>
                    </w:rPr>
                  </w:pPr>
                </w:p>
                <w:p w14:paraId="151A0C13" w14:textId="77777777">
                  <w:pPr>
                    <w:tabs>
                      <w:tab w:val="left" w:pos="7938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e57c33fc52f4f56a6474c8251bdc870"/>
            <w:lock w:val="sdtLocked"/>
            <w:richText/>
          </w:sdtPr>
          <w:sdtContent>
            <w:p w14:paraId="3C16B3A5" w14:textId="3BC3E4C4">
              <w:pPr>
                <w:tabs>
                  <w:tab w:val="left" w:pos="7938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Investicijų ir turto valdymo skyriaus vedėjo pavaduotoja                                                   Agnė Grabauskienė</w:t>
              </w:r>
            </w:p>
          </w:sdtContent>
        </w:sdt>
      </w:sdtContent>
    </w:sdt>
    <w:sectPr>
      <w:pgSz w:w="12240" w:h="15840"/>
      <w:pgMar w:top="1134" w:right="567" w:bottom="1134" w:left="1701" w:header="567" w:footer="567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89A931"/>
  <w15:chartTrackingRefBased/>
  <w15:docId w15:val="{B3EA4EF5-CDDC-4B93-874A-C5AE4252AFC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5490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16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841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029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693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7042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656326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8983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4829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44564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4594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44138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31896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65812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31861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139371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888853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991619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1042696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3575502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3824698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786643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5617083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683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8db521b45c44bfe803396c9f9dd1220" PartId="b946c529af714c19bdb046203e4449fa">
    <Part Type="preambule" DocPartId="410a35ef19f740f9b39dbba76f4ebf0d" PartId="e1f8bf6db58144649bbc166b622745b6"/>
    <Part Type="pastraipa" DocPartId="c35ab782e41f44eba60249e04ece32c4" PartId="9d25a7c854c544e8a4c6f81f5b30f4b8"/>
    <Part Type="punktas" Nr="1" Abbr="1 p." DocPartId="79e6981dac32467e99a082d44094a340" PartId="2b919a30e1fe4f24add2ca6365aea130">
      <Part Type="papunktis" Nr="1.1" Abbr="1.1 pp." DocPartId="430d1f31e6284fee9be33f3484b1308d" PartId="ed4c640094e540128f866c098dcbb6f0"/>
      <Part Type="papunktis" Nr="1.2" Abbr="1.2 pp." DocPartId="2c59dcb9e5c84b2b971a245b3a1f8054" PartId="a4fafa70b3044c1b9026f8ee7b236574"/>
      <Part Type="papunktis" Nr="1.3" Abbr="1.3 pp." DocPartId="c83cb307c5924720ba97b6a6d471ac7f" PartId="6cf37f7908fd4bb3b2ed155ce5d5dcd6"/>
      <Part Type="papunktis" Nr="1.4" Abbr="1.4 pp." DocPartId="5a7245b37b2448e7af349f8ac1875e2e" PartId="00e343de8d91430ca9336267e7cf7040"/>
      <Part Type="papunktis" Nr="1.5" Abbr="1.5 pp." DocPartId="1ae0a49b729f4b9dba4caed9b53efa6d" PartId="08adfe11d48240c1ba8f1c1ba7b258d0"/>
      <Part Type="papunktis" Nr="1.6" Abbr="1.6 pp." DocPartId="3fcdf56f830e4ed7a61c37f8058c603a" PartId="c58966a862d54b3aa0c886cc8b96c1ba"/>
      <Part Type="papunktis" Nr="1.7" Abbr="1.7 pp." DocPartId="1ba90dff7f7840019018fb708b0476de" PartId="fa9695bca0244f45aee67968014f60fd"/>
      <Part Type="papunktis" Nr="1.8" Abbr="1.8 pp." DocPartId="35f1bcef30e74911b2529c222d56c0c8" PartId="1604ab85c197414983ae14c01d5f7f68"/>
    </Part>
    <Part Type="punktas" Nr="2" Abbr="2 p." DocPartId="a5c0bd87bbd84102a0d07cc3c4a6a151" PartId="3a44862a22274e95b91462ca2c241f5c"/>
    <Part Type="skirsnis" Title="RADVILIŠKIO RAJONO SAVIVALDYBĖS TARYBOS SPRENDIMO PROJEKTO „DĖL RADVILIŠKIO RAJONO SAVIVALDYBĖS TARYBOS 2023 M. SPALIO 5  D. SPRENDIMO NR. T-120 „DĖL RADVILIŠKIO RAJONO SAVIVALDYBĖS SMULKIOJO IR VIDUTINIO VERSLO RĖMIMO KOMISIJOS PATVIRTINIMO“ DALINIO PAKEITIMO“ DALINIO PAKEITIMO“ AIŠKINAMASIS RAŠTAS" DocPartId="dda2b57973f74a088687c06f223f9f1c" PartId="6a69b9144b4b462fa9b4959904a6c723">
      <Part Type="punktas" Nr="1" Abbr="1 p." DocPartId="14756775d9e84fc393319c52ac9c7e43" PartId="3036d773f8254b249bd50aa5250c180c"/>
      <Part Type="punktas" Nr="2" Abbr="2 p." DocPartId="907a721395e742fdb446129a7aeec51c" PartId="3434ba3a00d44dbbb365a35679ce2881"/>
      <Part Type="punktas" Nr="3" Abbr="3 p." DocPartId="485d937b624f473fbd0e67b3df049dc8" PartId="2c01de3547ae4fd2a4ec5fc77343fd02"/>
      <Part Type="punktas" Nr="4" Abbr="4 p." DocPartId="f38747d53f354e5294450289e77c3859" PartId="54f13f8ce7934948bc062330e7a2f3b8"/>
      <Part Type="punktas" Nr="5" Abbr="5 p." DocPartId="c0104c28e5564ffdbcb129fea100e077" PartId="6ff6294e0f7f47fdbc4f871ee1fc0dc5"/>
      <Part Type="punktas" Nr="6" Abbr="6 p." DocPartId="ddb32de986b244fb9058e6e22b62a07a" PartId="c9feff83b71246d0a69834fcf403714a"/>
      <Part Type="punktas" Nr="7" Abbr="7 p." DocPartId="3d82076cbda446f0b6928df749e8bc7a" PartId="1b6cd092ea2c4786b6cc92f368e6db1b"/>
      <Part Type="punktas" Nr="8" Abbr="8 p." DocPartId="bd5ff3ab20a742a3829f371e9b75cf8b" PartId="a9c578827c0f4f5ba5ff987ccdd67b58"/>
    </Part>
    <Part Type="skirsnis" Title="-" DocPartId="76c1ffddcdeb463b99529f429e4228ba" PartId="d51dc5ab54a6479b9b45951d56205776">
      <Part Type="punktas" Nr="9" Abbr="9 p." DocPartId="3a1fe6ef8d294c538e9d9ba74508681a" PartId="7f7cf0f1139e4f3e8dd5c4a59dd9dcf3"/>
    </Part>
    <Part Type="skirsnis" Title="-" DocPartId="7486f9b06e584ca7b9b1df17c8791611" PartId="b3cfbf18fde044c1befec7c3fa19ca1a">
      <Part Type="punktas" Nr="10" Abbr="10 p." DocPartId="705e3d2610c04bd7ba031dad51567560" PartId="0de004262df5418bbbd6135e8201f993"/>
      <Part Type="punktas" Nr="11" Abbr="11 p." DocPartId="19e28f1919fb4fbf80a9612a150d5125" PartId="cc7ad753402443829c5e320b32983894"/>
    </Part>
    <Part Type="skirsnis" Title="-" DocPartId="7b18aed928404a7fadeb20deb0cd81fd" PartId="fdb71bb9728f41ed895d51b55b939118">
      <Part Type="punktas" Nr="12" Abbr="12 p." DocPartId="e30c7589d5c046d5baeb421cc1b752ff" PartId="e9a34053d66c40e9a8905a0363edc3ad"/>
    </Part>
    <Part Type="signatura" DocPartId="2f3c3ca9c03741908c044e3b6e5e2082" PartId="ce57c33fc52f4f56a6474c8251bdc870"/>
  </Part>
</Parts>
</file>

<file path=customXml/itemProps1.xml><?xml version="1.0" encoding="utf-8"?>
<ds:datastoreItem xmlns:ds="http://schemas.openxmlformats.org/officeDocument/2006/customXml" ds:itemID="{3D1C4446-AE68-488A-A144-D80DC86A2EA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655</Words>
  <Characters>4802</Characters>
  <Application>Microsoft Office Word</Application>
  <DocSecurity>4</DocSecurity>
  <Lines>111</Lines>
  <Paragraphs>58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2025-03-19T06:13:00Z</dcterms:created>
  <dc:creator>Agnė Grabauskienė</dc:creator>
  <lastModifiedBy>adlibuser</lastModifiedBy>
  <lastPrinted>2021-10-27T06:45:00Z</lastPrinted>
  <dcterms:modified xsi:type="dcterms:W3CDTF">2025-03-19T06:13:00Z</dcterms:modified>
  <revision>2</revision>
</coreProperties>
</file>