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fb063cb207544159a72af1cad7998e83"/>
        <w:lock w:val="sdtLocked"/>
        <w:richText/>
      </w:sdtPr>
      <w:sdtContent>
        <w:p>
          <w:pPr>
            <w:tabs>
              <w:tab w:val="center" w:pos="4153"/>
              <w:tab w:val="right" w:pos="9100"/>
            </w:tabs>
            <w:suppressAutoHyphens/>
            <w:jc w:val="right"/>
            <w:rPr>
              <w:spacing w:val="10"/>
              <w:szCs w:val="24"/>
              <w:lang w:eastAsia="zh-CN"/>
            </w:rPr>
          </w:pPr>
        </w:p>
        <w:p>
          <w:pPr>
            <w:keepNext/>
            <w:suppressAutoHyphens/>
            <w:spacing w:line="276" w:lineRule="auto"/>
            <w:ind w:firstLine="7920"/>
            <w:outlineLvl w:val="3"/>
            <w:rPr>
              <w:b/>
              <w:bCs/>
              <w:lang w:eastAsia="zh-CN"/>
            </w:rPr>
          </w:pPr>
          <w:r>
            <w:rPr>
              <w:b/>
              <w:bCs/>
              <w:lang w:eastAsia="zh-CN"/>
            </w:rPr>
            <w:t>Projektas</w:t>
          </w:r>
        </w:p>
        <w:p>
          <w:pPr>
            <w:suppressAutoHyphens/>
            <w:spacing w:line="276" w:lineRule="auto"/>
            <w:jc w:val="center"/>
            <w:rPr>
              <w:b/>
              <w:bCs/>
              <w:lang w:eastAsia="zh-CN"/>
            </w:rPr>
          </w:pPr>
        </w:p>
        <w:p>
          <w:pPr>
            <w:suppressAutoHyphens/>
            <w:spacing w:line="276" w:lineRule="auto"/>
            <w:jc w:val="center"/>
            <w:rPr>
              <w:b/>
              <w:bCs/>
              <w:lang w:eastAsia="zh-CN"/>
            </w:rPr>
          </w:pPr>
        </w:p>
        <w:p>
          <w:pPr>
            <w:suppressAutoHyphens/>
            <w:spacing w:line="276" w:lineRule="auto"/>
            <w:jc w:val="center"/>
            <w:rPr>
              <w:b/>
              <w:bCs/>
              <w:lang w:eastAsia="zh-CN"/>
            </w:rPr>
          </w:pPr>
          <w:r>
            <w:rPr>
              <w:b/>
              <w:bCs/>
              <w:lang w:eastAsia="zh-CN"/>
            </w:rPr>
            <w:t>LIETUVOS RESPUBLIKOS APLINKOS MINISTRAS</w:t>
          </w:r>
        </w:p>
        <w:p>
          <w:pPr>
            <w:suppressAutoHyphens/>
            <w:spacing w:line="276" w:lineRule="auto"/>
            <w:jc w:val="center"/>
            <w:rPr>
              <w:b/>
              <w:bCs/>
              <w:lang w:eastAsia="zh-CN"/>
            </w:rPr>
          </w:pPr>
        </w:p>
        <w:p>
          <w:pPr>
            <w:spacing w:line="276" w:lineRule="auto"/>
            <w:jc w:val="center"/>
            <w:textAlignment w:val="baseline"/>
            <w:rPr>
              <w:b/>
              <w:bCs/>
              <w:szCs w:val="24"/>
              <w:lang w:eastAsia="en-GB"/>
            </w:rPr>
          </w:pPr>
          <w:r>
            <w:rPr>
              <w:b/>
              <w:bCs/>
              <w:szCs w:val="24"/>
              <w:lang w:eastAsia="en-GB"/>
            </w:rPr>
            <w:t>ĮSAKYMAS</w:t>
          </w:r>
        </w:p>
        <w:p>
          <w:pPr>
            <w:spacing w:line="276" w:lineRule="auto"/>
            <w:jc w:val="center"/>
            <w:textAlignment w:val="baseline"/>
            <w:rPr>
              <w:b/>
              <w:bCs/>
              <w:color w:val="000000"/>
              <w:szCs w:val="24"/>
              <w:lang w:eastAsia="en-GB"/>
            </w:rPr>
          </w:pPr>
          <w:r>
            <w:rPr>
              <w:b/>
              <w:bCs/>
              <w:color w:val="000000"/>
              <w:szCs w:val="24"/>
              <w:lang w:eastAsia="en-GB"/>
            </w:rPr>
            <w:t>DĖL KLIMATO KAITOS PROGRAMOS PRIEMONĖS „FINANSINĖS PASKATOS NEVYRIAUSYBINIŲ ORGANIZACIJŲ VEIKLOMS IR (AR) VEIKSMAMS, FORMUOJANT KLIMATO POLITIKĄ IR INFORMUOJANT VISUOMENĘ APIE KLIMATO KAITĄ TVARKOS APRAŠO“ PATVIRTINIMO</w:t>
          </w:r>
        </w:p>
        <w:p>
          <w:pPr>
            <w:spacing w:line="276" w:lineRule="auto"/>
            <w:ind w:firstLine="62"/>
            <w:jc w:val="center"/>
            <w:textAlignment w:val="baseline"/>
            <w:rPr>
              <w:rFonts w:ascii="Segoe UI" w:hAnsi="Segoe UI" w:cs="Segoe UI"/>
              <w:sz w:val="18"/>
              <w:szCs w:val="18"/>
              <w:lang w:eastAsia="en-GB"/>
            </w:rPr>
          </w:pPr>
        </w:p>
        <w:p>
          <w:pPr>
            <w:spacing w:line="276" w:lineRule="auto"/>
            <w:jc w:val="center"/>
            <w:textAlignment w:val="baseline"/>
            <w:rPr>
              <w:rFonts w:ascii="Segoe UI" w:hAnsi="Segoe UI" w:cs="Segoe UI"/>
              <w:sz w:val="18"/>
              <w:szCs w:val="18"/>
              <w:lang w:eastAsia="en-GB"/>
            </w:rPr>
          </w:pPr>
          <w:r>
            <w:rPr>
              <w:szCs w:val="24"/>
              <w:lang w:eastAsia="en-GB"/>
            </w:rPr>
            <w:t xml:space="preserve">2022 m.              d. Nr.  D1-</w:t>
          </w:r>
        </w:p>
        <w:p>
          <w:pPr>
            <w:spacing w:line="276" w:lineRule="auto"/>
            <w:jc w:val="center"/>
            <w:textAlignment w:val="baseline"/>
            <w:rPr>
              <w:rFonts w:ascii="Segoe UI" w:hAnsi="Segoe UI" w:cs="Segoe UI"/>
              <w:sz w:val="18"/>
              <w:szCs w:val="18"/>
              <w:lang w:eastAsia="en-GB"/>
            </w:rPr>
          </w:pPr>
          <w:r>
            <w:rPr>
              <w:szCs w:val="24"/>
              <w:lang w:eastAsia="en-GB"/>
            </w:rPr>
            <w:t>Vilnius </w:t>
            <w:br/>
          </w:r>
        </w:p>
        <w:p>
          <w:pPr>
            <w:suppressAutoHyphens/>
            <w:spacing w:line="276" w:lineRule="auto"/>
            <w:jc w:val="center"/>
            <w:rPr>
              <w:szCs w:val="24"/>
              <w:lang w:eastAsia="zh-CN"/>
            </w:rPr>
          </w:pPr>
        </w:p>
        <w:sdt>
          <w:sdtPr>
            <w:alias w:val="preambule"/>
            <w:tag w:val="part_e89ba18118274ab0bea1492b96c3b8c0"/>
            <w:lock w:val="sdtLocked"/>
            <w:richText/>
          </w:sdtPr>
          <w:sdtContent>
            <w:p>
              <w:pPr>
                <w:spacing w:line="276" w:lineRule="auto"/>
                <w:ind w:firstLine="851"/>
                <w:jc w:val="both"/>
                <w:textAlignment w:val="baseline"/>
                <w:rPr>
                  <w:color w:val="000000"/>
                  <w:szCs w:val="24"/>
                  <w:lang w:eastAsia="lt-LT"/>
                </w:rPr>
              </w:pPr>
              <w:r>
                <w:rPr>
                  <w:color w:val="000000"/>
                  <w:szCs w:val="24"/>
                  <w:lang w:eastAsia="lt-LT"/>
                </w:rPr>
                <w:t>Vadovaudamasis Lietuvos Respublikos klimato kaitos valdymo finansinių instrumentų įstatymo 10 straipsniu, įgyvendindamas Lietuvos Respublikos Vyriausybės 2009 m. lapkričio 4 d. nutarimo Nr. 1443 „Dėl Lietuvos Respublikos Vyriausybės 2009 m. lapkričio 4 d. nutarimo Nr. 1443 „Dėl įgaliojimų suteikimo įgyvendinant Lietuvos Respublikos klimato kaitos valdymo finansinių instrumentų įstatymą“ 1.2 papunktį ir vykdydamas Lietuvos Respublikos aplinkos ministerijos aplinkos apsaugos ir klimato kaitos valdymo plėtros programos pažangos priemonės Nr. 02-001-06-04-02 „Didinti klimato kaitos politikos veiksmingumą“ apraše, patvirtintame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 aprašo patvirtinimo“, III skyriaus 7 punkte patvirtintą priemonę,</w:t>
              </w:r>
            </w:p>
          </w:sdtContent>
        </w:sdt>
        <w:sdt>
          <w:sdtPr>
            <w:alias w:val="pastraipa"/>
            <w:tag w:val="part_152ab6f508cd477695e9fb8f3ca99ca8"/>
            <w:lock w:val="sdtLocked"/>
            <w:richText/>
          </w:sdtPr>
          <w:sdtContent>
            <w:p>
              <w:pPr>
                <w:spacing w:line="276" w:lineRule="auto"/>
                <w:ind w:firstLine="851"/>
                <w:jc w:val="both"/>
                <w:textAlignment w:val="baseline"/>
                <w:rPr>
                  <w:color w:val="000000"/>
                  <w:lang w:eastAsia="lt-LT"/>
                </w:rPr>
              </w:pPr>
              <w:r>
                <w:rPr>
                  <w:color w:val="000000"/>
                  <w:shd w:val="clear" w:color="auto" w:fill="FFFFFF"/>
                  <w:lang w:eastAsia="lt-LT"/>
                </w:rPr>
                <w:t>t v i r t i n u Klimato kaitos programos priemonės „</w:t>
              </w:r>
              <w:r>
                <w:rPr>
                  <w:lang w:eastAsia="lt-LT"/>
                </w:rPr>
                <w:t>Finansinės paskatos nevyriausybinių organizacijų veikloms ir (ar) veiksmams, formuojant klimato politiką ir informuojant visuomenę apie klimato kaitą“ tvarkos aprašą (pridedama).</w:t>
              </w:r>
            </w:p>
            <w:p>
              <w:pPr>
                <w:suppressAutoHyphens/>
                <w:spacing w:line="276" w:lineRule="auto"/>
                <w:jc w:val="center"/>
                <w:rPr>
                  <w:lang w:eastAsia="zh-CN"/>
                </w:rPr>
              </w:pPr>
            </w:p>
            <w:p>
              <w:pPr>
                <w:tabs>
                  <w:tab w:val="left" w:pos="993"/>
                </w:tabs>
                <w:suppressAutoHyphens/>
                <w:spacing w:line="276" w:lineRule="auto"/>
                <w:ind w:firstLine="567"/>
                <w:jc w:val="both"/>
                <w:textAlignment w:val="baseline"/>
                <w:rPr>
                  <w:bCs/>
                  <w:szCs w:val="24"/>
                  <w:lang w:eastAsia="lt-LT"/>
                </w:rPr>
              </w:pPr>
            </w:p>
            <w:p>
              <w:pPr>
                <w:tabs>
                  <w:tab w:val="left" w:pos="993"/>
                </w:tabs>
                <w:suppressAutoHyphens/>
                <w:spacing w:line="276" w:lineRule="auto"/>
                <w:ind w:firstLine="567"/>
                <w:jc w:val="both"/>
                <w:textAlignment w:val="baseline"/>
                <w:rPr>
                  <w:bCs/>
                  <w:color w:val="7030A0"/>
                  <w:szCs w:val="24"/>
                  <w:lang w:eastAsia="lt-LT"/>
                </w:rPr>
              </w:pPr>
            </w:p>
            <w:p>
              <w:pPr>
                <w:tabs>
                  <w:tab w:val="left" w:pos="993"/>
                </w:tabs>
                <w:suppressAutoHyphens/>
                <w:spacing w:line="276" w:lineRule="auto"/>
                <w:ind w:firstLine="567"/>
                <w:jc w:val="both"/>
                <w:textAlignment w:val="baseline"/>
                <w:rPr>
                  <w:bCs/>
                  <w:szCs w:val="24"/>
                  <w:lang w:eastAsia="lt-LT"/>
                </w:rPr>
              </w:pPr>
            </w:p>
          </w:sdtContent>
        </w:sdt>
        <w:sdt>
          <w:sdtPr>
            <w:alias w:val="signatura"/>
            <w:tag w:val="part_b2f67664566b454b8b62d6073d0a4584"/>
            <w:lock w:val="sdtLocked"/>
            <w:richText/>
          </w:sdtPr>
          <w:sdtContent>
            <w:p>
              <w:pPr>
                <w:tabs>
                  <w:tab w:val="left" w:pos="993"/>
                </w:tabs>
                <w:suppressAutoHyphens/>
                <w:spacing w:line="276" w:lineRule="auto"/>
                <w:jc w:val="both"/>
                <w:textAlignment w:val="baseline"/>
                <w:rPr>
                  <w:bCs/>
                  <w:szCs w:val="24"/>
                  <w:lang w:eastAsia="lt-LT"/>
                </w:rPr>
              </w:pPr>
              <w:r>
                <w:rPr>
                  <w:bCs/>
                  <w:szCs w:val="24"/>
                  <w:lang w:eastAsia="lt-LT"/>
                </w:rPr>
                <w:t>Aplinkos ministras</w:t>
                <w:tab/>
                <w:tab/>
                <w:tab/>
                <w:tab/>
                <w:tab/>
                <w:tab/>
                <w:tab/>
              </w:r>
            </w:p>
            <w:p>
              <w:pPr>
                <w:suppressAutoHyphens/>
                <w:spacing w:line="276" w:lineRule="auto"/>
                <w:rPr>
                  <w:b/>
                  <w:bCs/>
                  <w:szCs w:val="24"/>
                  <w:lang w:eastAsia="zh-CN"/>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0"/>
                  <w:cols w:space="1296"/>
                  <w:titlePg/>
                  <w:docGrid w:linePitch="360"/>
                </w:sectPr>
              </w:pPr>
            </w:p>
            <w:p>
              <w:pPr>
                <w:tabs>
                  <w:tab w:val="center" w:pos="4153"/>
                  <w:tab w:val="right" w:pos="9100"/>
                </w:tabs>
                <w:suppressAutoHyphens/>
                <w:jc w:val="center"/>
                <w:rPr>
                  <w:rFonts w:ascii="Tahoma" w:hAnsi="Tahoma" w:cs="Tahoma"/>
                  <w:spacing w:val="10"/>
                  <w:sz w:val="20"/>
                  <w:lang w:eastAsia="zh-CN"/>
                </w:rPr>
              </w:pPr>
            </w:p>
            <w:p>
              <w:pPr>
                <w:tabs>
                  <w:tab w:val="center" w:pos="4153"/>
                  <w:tab w:val="right" w:pos="9100"/>
                </w:tabs>
                <w:suppressAutoHyphens/>
                <w:jc w:val="right"/>
                <w:rPr>
                  <w:spacing w:val="10"/>
                  <w:szCs w:val="24"/>
                  <w:lang w:eastAsia="zh-CN"/>
                </w:rPr>
              </w:pPr>
            </w:p>
            <w:p>
              <w:pPr>
                <w:tabs>
                  <w:tab w:val="left" w:pos="993"/>
                </w:tabs>
                <w:suppressAutoHyphens/>
                <w:spacing w:line="276" w:lineRule="auto"/>
                <w:jc w:val="both"/>
                <w:textAlignment w:val="baseline"/>
                <w:rPr>
                  <w:bCs/>
                  <w:szCs w:val="24"/>
                  <w:lang w:eastAsia="lt-LT"/>
                </w:rPr>
              </w:pPr>
            </w:p>
          </w:sdtContent>
        </w:sdt>
      </w:sdtContent>
    </w:sdt>
    <w:sdt>
      <w:sdtPr>
        <w:alias w:val="patvirtinta"/>
        <w:tag w:val="part_a3688bd3540b4e718af62b468def7f2b"/>
        <w:lock w:val="sdtLocked"/>
        <w:richText/>
      </w:sdtPr>
      <w:sdtContent>
        <w:p>
          <w:pPr>
            <w:suppressAutoHyphens/>
            <w:spacing w:line="276" w:lineRule="auto"/>
            <w:ind w:firstLine="3720"/>
            <w:jc w:val="center"/>
            <w:rPr>
              <w:szCs w:val="24"/>
              <w:lang w:eastAsia="lt-LT"/>
            </w:rPr>
          </w:pPr>
          <w:r>
            <w:rPr>
              <w:szCs w:val="24"/>
              <w:lang w:eastAsia="lt-LT"/>
            </w:rPr>
            <w:t>PATVIRTINTA</w:t>
          </w:r>
        </w:p>
        <w:p>
          <w:pPr>
            <w:suppressAutoHyphens/>
            <w:spacing w:line="276" w:lineRule="auto"/>
            <w:ind w:firstLine="186"/>
            <w:jc w:val="right"/>
            <w:rPr>
              <w:szCs w:val="24"/>
              <w:lang w:eastAsia="lt-LT"/>
            </w:rPr>
          </w:pPr>
          <w:r>
            <w:rPr>
              <w:szCs w:val="24"/>
              <w:lang w:eastAsia="lt-LT"/>
            </w:rPr>
            <w:t>Lietuvos Respublikos aplinkos ministro</w:t>
          </w:r>
        </w:p>
        <w:p>
          <w:pPr>
            <w:suppressAutoHyphens/>
            <w:spacing w:line="276" w:lineRule="auto"/>
            <w:ind w:firstLine="5642"/>
            <w:jc w:val="center"/>
            <w:rPr>
              <w:szCs w:val="24"/>
              <w:lang w:eastAsia="lt-LT"/>
            </w:rPr>
          </w:pPr>
          <w:r>
            <w:rPr>
              <w:szCs w:val="24"/>
              <w:lang w:eastAsia="lt-LT"/>
            </w:rPr>
            <w:t xml:space="preserve">2022 m.             d. įsakymu Nr. D1-</w:t>
          </w:r>
        </w:p>
        <w:p>
          <w:pPr>
            <w:suppressAutoHyphens/>
            <w:spacing w:line="276" w:lineRule="auto"/>
            <w:jc w:val="center"/>
            <w:rPr>
              <w:szCs w:val="24"/>
              <w:lang w:eastAsia="lt-LT"/>
            </w:rPr>
          </w:pPr>
        </w:p>
        <w:p>
          <w:pPr>
            <w:tabs>
              <w:tab w:val="left" w:pos="10076"/>
              <w:tab w:val="left" w:pos="10992"/>
              <w:tab w:val="left" w:pos="11908"/>
              <w:tab w:val="left" w:pos="12824"/>
              <w:tab w:val="left" w:pos="13740"/>
              <w:tab w:val="left" w:pos="14656"/>
            </w:tabs>
            <w:suppressAutoHyphens/>
            <w:spacing w:line="276" w:lineRule="auto"/>
            <w:jc w:val="center"/>
            <w:rPr>
              <w:b/>
              <w:bCs/>
              <w:highlight w:val="yellow"/>
              <w:lang w:eastAsia="zh-CN"/>
            </w:rPr>
          </w:pPr>
        </w:p>
        <w:p>
          <w:pPr>
            <w:tabs>
              <w:tab w:val="left" w:pos="10076"/>
              <w:tab w:val="left" w:pos="10992"/>
              <w:tab w:val="left" w:pos="11908"/>
              <w:tab w:val="left" w:pos="12824"/>
              <w:tab w:val="left" w:pos="13740"/>
              <w:tab w:val="left" w:pos="14656"/>
            </w:tabs>
            <w:suppressAutoHyphens/>
            <w:spacing w:line="276" w:lineRule="auto"/>
            <w:jc w:val="center"/>
            <w:rPr>
              <w:b/>
              <w:bCs/>
              <w:lang w:eastAsia="lt-LT"/>
            </w:rPr>
          </w:pPr>
          <w:sdt>
            <w:sdtPr>
              <w:alias w:val="Pavadinimas"/>
              <w:tag w:val="title_a3688bd3540b4e718af62b468def7f2b"/>
              <w:lock w:val="sdtLocked"/>
              <w:richText/>
            </w:sdtPr>
            <w:sdtContent>
              <w:r>
                <w:rPr>
                  <w:b/>
                  <w:bCs/>
                  <w:lang w:eastAsia="lt-LT"/>
                </w:rPr>
                <w:t>KLIMATO KAITOS PROGRAMOS PRIEMONĖS „FINANSINĖS PASKATOS NEVYRIAUSYBINIŲ ORGANIZACIJŲ VEIKLOMS IR (AR) VEIKSMAMS, FORMUOJANT KLIMATO POLITIKĄ IR INFORMUOJANT VISUOMENĘ APIE KLIMATO KAITĄ“ TVARKOS APRAŠAS</w:t>
              </w:r>
            </w:sdtContent>
          </w:sdt>
        </w:p>
        <w:p>
          <w:pPr>
            <w:tabs>
              <w:tab w:val="left" w:pos="10076"/>
              <w:tab w:val="left" w:pos="10992"/>
              <w:tab w:val="left" w:pos="11908"/>
              <w:tab w:val="left" w:pos="12824"/>
              <w:tab w:val="left" w:pos="13740"/>
              <w:tab w:val="left" w:pos="14656"/>
            </w:tabs>
            <w:suppressAutoHyphens/>
            <w:spacing w:line="276" w:lineRule="auto"/>
            <w:jc w:val="center"/>
            <w:rPr>
              <w:b/>
              <w:color w:val="FF0000"/>
              <w:szCs w:val="24"/>
              <w:lang w:eastAsia="lt-LT"/>
            </w:rPr>
          </w:pPr>
        </w:p>
        <w:sdt>
          <w:sdtPr>
            <w:alias w:val="skyrius"/>
            <w:tag w:val="part_23a942fbc677417f9b8afb01974b85b6"/>
            <w:lock w:val="sdtLocked"/>
            <w:richText/>
          </w:sdtPr>
          <w:sdtContent>
            <w:p>
              <w:pPr>
                <w:suppressAutoHyphens/>
                <w:spacing w:line="276" w:lineRule="auto"/>
                <w:jc w:val="center"/>
                <w:rPr>
                  <w:b/>
                  <w:szCs w:val="24"/>
                  <w:lang w:eastAsia="lt-LT"/>
                </w:rPr>
              </w:pPr>
              <w:sdt>
                <w:sdtPr>
                  <w:alias w:val="Numeris"/>
                  <w:tag w:val="nr_23a942fbc677417f9b8afb01974b85b6"/>
                  <w:lock w:val="sdtLocked"/>
                  <w:richText/>
                </w:sdtPr>
                <w:sdtContent>
                  <w:r>
                    <w:rPr>
                      <w:b/>
                      <w:szCs w:val="24"/>
                      <w:lang w:eastAsia="lt-LT"/>
                    </w:rPr>
                    <w:t>I</w:t>
                  </w:r>
                </w:sdtContent>
              </w:sdt>
              <w:r>
                <w:rPr>
                  <w:b/>
                  <w:szCs w:val="24"/>
                  <w:lang w:eastAsia="lt-LT"/>
                </w:rPr>
                <w:t> SKYRIUS</w:t>
              </w:r>
            </w:p>
            <w:p>
              <w:pPr>
                <w:suppressAutoHyphens/>
                <w:spacing w:line="276" w:lineRule="auto"/>
                <w:jc w:val="center"/>
                <w:rPr>
                  <w:b/>
                  <w:szCs w:val="24"/>
                  <w:lang w:eastAsia="lt-LT"/>
                </w:rPr>
              </w:pPr>
              <w:sdt>
                <w:sdtPr>
                  <w:alias w:val="Pavadinimas"/>
                  <w:tag w:val="title_23a942fbc677417f9b8afb01974b85b6"/>
                  <w:lock w:val="sdtLocked"/>
                  <w:richText/>
                </w:sdtPr>
                <w:sdtContent>
                  <w:r>
                    <w:rPr>
                      <w:b/>
                      <w:szCs w:val="24"/>
                      <w:lang w:eastAsia="lt-LT"/>
                    </w:rPr>
                    <w:t>BENDROSIOS NUOSTATOS</w:t>
                  </w:r>
                </w:sdtContent>
              </w:sdt>
            </w:p>
            <w:p>
              <w:pPr>
                <w:suppressAutoHyphens/>
                <w:spacing w:line="276" w:lineRule="auto"/>
                <w:rPr>
                  <w:b/>
                  <w:szCs w:val="24"/>
                  <w:lang w:eastAsia="lt-LT"/>
                </w:rPr>
              </w:pPr>
            </w:p>
            <w:sdt>
              <w:sdtPr>
                <w:alias w:val="1 p."/>
                <w:tag w:val="part_895d1871a0ff424fb5ae9427f5cfdc3c"/>
                <w:lock w:val="sdtLocked"/>
                <w:richText/>
              </w:sdtPr>
              <w:sdtContent>
                <w:p>
                  <w:pPr>
                    <w:suppressAutoHyphens/>
                    <w:ind w:firstLine="851"/>
                    <w:jc w:val="both"/>
                    <w:rPr>
                      <w:szCs w:val="24"/>
                      <w:lang w:eastAsia="lt-LT"/>
                    </w:rPr>
                  </w:pPr>
                  <w:sdt>
                    <w:sdtPr>
                      <w:alias w:val="Numeris"/>
                      <w:tag w:val="nr_895d1871a0ff424fb5ae9427f5cfdc3c"/>
                      <w:lock w:val="sdtLocked"/>
                      <w:richText/>
                    </w:sdtPr>
                    <w:sdtContent>
                      <w:r>
                        <w:rPr>
                          <w:szCs w:val="24"/>
                          <w:lang w:eastAsia="lt-LT"/>
                        </w:rPr>
                        <w:t>1</w:t>
                      </w:r>
                    </w:sdtContent>
                  </w:sdt>
                  <w:r>
                    <w:rPr>
                      <w:szCs w:val="24"/>
                      <w:lang w:eastAsia="lt-LT"/>
                    </w:rPr>
                    <w:t>.</w:t>
                    <w:tab/>
                    <w:t xml:space="preserve">Finansinės paskatos nevyriausybinių organizacijų (toliau – NVO) veikloms ir (ar) veiksmams, formuojant klimato politiką ir informuojant visuomenę apie klimato kaitą, tvarkos aprašas (toliau – Tvarkos aprašas) nustato kvietimo teikti paraiškas  gauti projekto finansavimą sąlygas, reikalavimus paraiškoms, reikalavimus projekto išlaidoms, paraiškų vertinimui, mokėjimo prašymų teikimui, apmokėjimui ir projektų viešinimui.</w:t>
                  </w:r>
                </w:p>
              </w:sdtContent>
            </w:sdt>
            <w:sdt>
              <w:sdtPr>
                <w:alias w:val="2 p."/>
                <w:tag w:val="part_3b8820458c53446ab7ecbc194068b5eb"/>
                <w:lock w:val="sdtLocked"/>
                <w:richText/>
              </w:sdtPr>
              <w:sdtContent>
                <w:p>
                  <w:pPr>
                    <w:suppressAutoHyphens/>
                    <w:ind w:firstLine="851"/>
                    <w:jc w:val="both"/>
                    <w:rPr>
                      <w:szCs w:val="24"/>
                      <w:lang w:eastAsia="lt-LT"/>
                    </w:rPr>
                  </w:pPr>
                  <w:sdt>
                    <w:sdtPr>
                      <w:alias w:val="Numeris"/>
                      <w:tag w:val="nr_3b8820458c53446ab7ecbc194068b5eb"/>
                      <w:lock w:val="sdtLocked"/>
                      <w:richText/>
                    </w:sdtPr>
                    <w:sdtContent>
                      <w:r>
                        <w:rPr>
                          <w:szCs w:val="24"/>
                          <w:lang w:eastAsia="lt-LT"/>
                        </w:rPr>
                        <w:t>2</w:t>
                      </w:r>
                    </w:sdtContent>
                  </w:sdt>
                  <w:r>
                    <w:rPr>
                      <w:szCs w:val="24"/>
                      <w:lang w:eastAsia="lt-LT"/>
                    </w:rPr>
                    <w:t>.</w:t>
                    <w:tab/>
                  </w:r>
                  <w:r>
                    <w:rPr>
                      <w:szCs w:val="24"/>
                      <w:lang w:eastAsia="zh-CN"/>
                    </w:rPr>
                    <w:t>Finansavimo tikslas – didinti klimato kaitos politikos įgyvendinimo veiksmingumą skatinant aplinkosauginių nevyriausybinių organizacijų visuomeninių interesų klimato kaitos srityje gynimą, siekiant įtraukti visuomenę formuojant politiką darant poveikį teisėkūrai, didinti politikos formuotojų ir sprendimų priėmėjų atskaitingumą, teisėkūros procesų skaidrumą (toliau – advokacija).</w:t>
                  </w:r>
                </w:p>
              </w:sdtContent>
            </w:sdt>
            <w:sdt>
              <w:sdtPr>
                <w:alias w:val="3 p."/>
                <w:tag w:val="part_dbae3fd79d8a46ca8775d51afc45a62b"/>
                <w:lock w:val="sdtLocked"/>
                <w:richText/>
              </w:sdtPr>
              <w:sdtContent>
                <w:p>
                  <w:pPr>
                    <w:suppressAutoHyphens/>
                    <w:ind w:firstLine="851"/>
                    <w:jc w:val="both"/>
                    <w:rPr>
                      <w:szCs w:val="24"/>
                      <w:lang w:eastAsia="lt-LT"/>
                    </w:rPr>
                  </w:pPr>
                  <w:sdt>
                    <w:sdtPr>
                      <w:alias w:val="Numeris"/>
                      <w:tag w:val="nr_dbae3fd79d8a46ca8775d51afc45a62b"/>
                      <w:lock w:val="sdtLocked"/>
                      <w:richText/>
                    </w:sdtPr>
                    <w:sdtContent>
                      <w:r>
                        <w:rPr>
                          <w:szCs w:val="24"/>
                          <w:lang w:eastAsia="lt-LT"/>
                        </w:rPr>
                        <w:t>3</w:t>
                      </w:r>
                    </w:sdtContent>
                  </w:sdt>
                  <w:r>
                    <w:rPr>
                      <w:szCs w:val="24"/>
                      <w:lang w:eastAsia="lt-LT"/>
                    </w:rPr>
                    <w:t>.</w:t>
                    <w:tab/>
                    <w:t>Finansavimas teikiamas pagal Klimato kaitos programos (toliau – KKP) ir Lietuvos Respublikos aplinkos ministerijos aplinkos apsaugos ir klimato kaitos valdymo plėtros programos pažangos priemonės Nr. 02-001-06-04-02 „Didinti klimato kaitos politikos veiksmingumą“ apraše, patvirtintame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 aprašo patvirtinimo“ (toliau – Pažangos priemonės aprašas), patvirtintą priemonę.</w:t>
                  </w:r>
                </w:p>
              </w:sdtContent>
            </w:sdt>
            <w:sdt>
              <w:sdtPr>
                <w:alias w:val="4 p."/>
                <w:tag w:val="part_4884fc0a098b4227acd4e8df8e536d1a"/>
                <w:lock w:val="sdtLocked"/>
                <w:richText/>
              </w:sdtPr>
              <w:sdtContent>
                <w:p>
                  <w:pPr>
                    <w:suppressAutoHyphens/>
                    <w:ind w:firstLine="851"/>
                    <w:jc w:val="both"/>
                    <w:rPr>
                      <w:szCs w:val="24"/>
                      <w:lang w:eastAsia="zh-CN"/>
                    </w:rPr>
                  </w:pPr>
                  <w:sdt>
                    <w:sdtPr>
                      <w:alias w:val="Numeris"/>
                      <w:tag w:val="nr_4884fc0a098b4227acd4e8df8e536d1a"/>
                      <w:lock w:val="sdtLocked"/>
                      <w:richText/>
                    </w:sdtPr>
                    <w:sdtContent>
                      <w:r>
                        <w:rPr>
                          <w:rFonts w:eastAsia="Calibri"/>
                          <w:szCs w:val="24"/>
                        </w:rPr>
                        <w:t>4</w:t>
                      </w:r>
                    </w:sdtContent>
                  </w:sdt>
                  <w:r>
                    <w:rPr>
                      <w:rFonts w:eastAsia="Calibri"/>
                      <w:szCs w:val="24"/>
                    </w:rPr>
                    <w:t>.</w:t>
                    <w:tab/>
                  </w:r>
                  <w:r>
                    <w:rPr>
                      <w:szCs w:val="24"/>
                      <w:lang w:eastAsia="lt-LT"/>
                    </w:rPr>
                    <w:t>Finansine paskata bus remiamos veiklos, siekiančios daryti moksliniais įrodymais ir (ar) gerąja praktika paremtą poveikį teisėkūrai, advokaciją papildančios veiklos, pavyzdžiui, visuomenės informavimas ir švietimas, atitinkančios Tvarkos aprašo 2 punkte nurodytą tikslą. Remtini tik projektai</w:t>
                  </w:r>
                  <w:r>
                    <w:rPr>
                      <w:szCs w:val="24"/>
                      <w:lang w:eastAsia="zh-CN"/>
                    </w:rPr>
                    <w:t>, kurie siekia daryti poveikį teisėkūrai, susijusiai su šiltnamio efektą sukeliančių dujų mažinimu žemės ūkio, transporto ir pramonės sektoriuose. Projekto rezultatyvumui apskaičiuoti naudojami pareiškėjo nustatyti kiekybiniai ir kokybiniai rodikliai, teikiami Tvarkos aprašo 1 priede „Papildomos informacijos prie paraiškos forma“.</w:t>
                  </w:r>
                </w:p>
              </w:sdtContent>
            </w:sdt>
            <w:sdt>
              <w:sdtPr>
                <w:alias w:val="5 p."/>
                <w:tag w:val="part_dfc747786b774033bf1d7a708cbabc89"/>
                <w:lock w:val="sdtLocked"/>
                <w:richText/>
              </w:sdtPr>
              <w:sdtContent>
                <w:p>
                  <w:pPr>
                    <w:suppressAutoHyphens/>
                    <w:ind w:firstLine="851"/>
                    <w:jc w:val="both"/>
                    <w:rPr>
                      <w:szCs w:val="24"/>
                      <w:lang w:eastAsia="zh-CN"/>
                    </w:rPr>
                  </w:pPr>
                  <w:sdt>
                    <w:sdtPr>
                      <w:alias w:val="Numeris"/>
                      <w:tag w:val="nr_dfc747786b774033bf1d7a708cbabc89"/>
                      <w:lock w:val="sdtLocked"/>
                      <w:richText/>
                    </w:sdtPr>
                    <w:sdtContent>
                      <w:r>
                        <w:rPr>
                          <w:rFonts w:eastAsia="Calibri"/>
                          <w:szCs w:val="24"/>
                        </w:rPr>
                        <w:t>5</w:t>
                      </w:r>
                    </w:sdtContent>
                  </w:sdt>
                  <w:r>
                    <w:rPr>
                      <w:rFonts w:eastAsia="Calibri"/>
                      <w:szCs w:val="24"/>
                    </w:rPr>
                    <w:t>.</w:t>
                    <w:tab/>
                  </w:r>
                  <w:r>
                    <w:rPr>
                      <w:color w:val="000000"/>
                      <w:szCs w:val="24"/>
                      <w:lang w:eastAsia="zh-CN"/>
                    </w:rPr>
                    <w:t xml:space="preserve">Aplinkos ministerijos  Aplinkos projektų valdymo agentūra (toliau – APVA) skelbia kvietimus teikti paraiškas, vertina mokėjimo prašymus, skiria finansavimą ir vykdo finansinės paskatos gavėjų (toliau – pareiškėjai) įsipareigojimų įgyvendinimo priežiūrą vadovaudamasi Tvarkos aprašu ir Pažangos priemonės aprašu.</w:t>
                  </w:r>
                </w:p>
              </w:sdtContent>
            </w:sdt>
            <w:sdt>
              <w:sdtPr>
                <w:alias w:val="6 p."/>
                <w:tag w:val="part_d1d1fc328d394dfdac811fa5ace3cfab"/>
                <w:lock w:val="sdtLocked"/>
                <w:richText/>
              </w:sdtPr>
              <w:sdtContent>
                <w:p>
                  <w:pPr>
                    <w:suppressAutoHyphens/>
                    <w:ind w:firstLine="851"/>
                    <w:jc w:val="both"/>
                    <w:rPr>
                      <w:szCs w:val="24"/>
                      <w:lang w:eastAsia="zh-CN"/>
                    </w:rPr>
                  </w:pPr>
                  <w:sdt>
                    <w:sdtPr>
                      <w:alias w:val="Numeris"/>
                      <w:tag w:val="nr_d1d1fc328d394dfdac811fa5ace3cfab"/>
                      <w:lock w:val="sdtLocked"/>
                      <w:richText/>
                    </w:sdtPr>
                    <w:sdtContent>
                      <w:r>
                        <w:rPr>
                          <w:rFonts w:eastAsia="Calibri"/>
                          <w:szCs w:val="24"/>
                        </w:rPr>
                        <w:t>6</w:t>
                      </w:r>
                    </w:sdtContent>
                  </w:sdt>
                  <w:r>
                    <w:rPr>
                      <w:rFonts w:eastAsia="Calibri"/>
                      <w:szCs w:val="24"/>
                    </w:rPr>
                    <w:t>.</w:t>
                    <w:tab/>
                  </w:r>
                  <w:r>
                    <w:rPr>
                      <w:color w:val="000000"/>
                      <w:szCs w:val="24"/>
                      <w:lang w:eastAsia="zh-CN"/>
                    </w:rPr>
                    <w:t>Tvarkos apraše vartojamos sąvokos:</w:t>
                  </w:r>
                </w:p>
                <w:p>
                  <w:pPr>
                    <w:suppressAutoHyphens/>
                    <w:jc w:val="both"/>
                    <w:rPr>
                      <w:szCs w:val="24"/>
                      <w:lang w:eastAsia="lt-LT"/>
                    </w:rPr>
                  </w:pPr>
                </w:p>
                <w:sdt>
                  <w:sdtPr>
                    <w:alias w:val="6.1 pp."/>
                    <w:tag w:val="part_690455ec784543e3b040d295d732fa7a"/>
                    <w:lock w:val="sdtLocked"/>
                    <w:richText/>
                  </w:sdtPr>
                  <w:sdtContent>
                    <w:p>
                      <w:pPr>
                        <w:suppressAutoHyphens/>
                        <w:ind w:firstLine="851"/>
                        <w:jc w:val="both"/>
                        <w:rPr>
                          <w:szCs w:val="24"/>
                          <w:lang w:eastAsia="zh-CN"/>
                        </w:rPr>
                      </w:pPr>
                      <w:sdt>
                        <w:sdtPr>
                          <w:alias w:val="Numeris"/>
                          <w:tag w:val="nr_690455ec784543e3b040d295d732fa7a"/>
                          <w:lock w:val="sdtLocked"/>
                          <w:richText/>
                        </w:sdtPr>
                        <w:sdtContent>
                          <w:r>
                            <w:rPr>
                              <w:rFonts w:eastAsia="Calibri"/>
                              <w:szCs w:val="24"/>
                            </w:rPr>
                            <w:t>6.1</w:t>
                          </w:r>
                        </w:sdtContent>
                      </w:sdt>
                      <w:r>
                        <w:rPr>
                          <w:rFonts w:eastAsia="Calibri"/>
                          <w:szCs w:val="24"/>
                        </w:rPr>
                        <w:t>.</w:t>
                        <w:tab/>
                      </w:r>
                      <w:r>
                        <w:rPr>
                          <w:b/>
                          <w:bCs/>
                          <w:color w:val="000000"/>
                          <w:szCs w:val="24"/>
                          <w:shd w:val="clear" w:color="auto" w:fill="FFFFFF"/>
                          <w:lang w:eastAsia="zh-CN"/>
                        </w:rPr>
                        <w:t>Mokėjimo prašymas</w:t>
                      </w:r>
                      <w:r>
                        <w:rPr>
                          <w:color w:val="000000"/>
                          <w:szCs w:val="24"/>
                          <w:shd w:val="clear" w:color="auto" w:fill="FFFFFF"/>
                          <w:lang w:eastAsia="zh-CN"/>
                        </w:rPr>
                        <w:t> – Lietuvos Respublikos aplinkos ministerijos Aplinkos projektų valdymo agentūrai per APVIS teikiamas Lietuvos Respublikos aplinkos ministerijos Aplinkos projektų valdymo agentūros direktoriaus įsakymu patvirtintos formos prašymas apmokėti ir (ar) kompensuoti projekto išlaidas.</w:t>
                      </w:r>
                    </w:p>
                  </w:sdtContent>
                </w:sdt>
                <w:sdt>
                  <w:sdtPr>
                    <w:alias w:val="6.2 pp."/>
                    <w:tag w:val="part_f9bcb6c07cbe4afd9547d5d9b618b4c4"/>
                    <w:lock w:val="sdtLocked"/>
                    <w:richText/>
                  </w:sdtPr>
                  <w:sdtContent>
                    <w:p>
                      <w:pPr>
                        <w:suppressAutoHyphens/>
                        <w:ind w:firstLine="851"/>
                        <w:jc w:val="both"/>
                        <w:textAlignment w:val="baseline"/>
                        <w:rPr>
                          <w:szCs w:val="24"/>
                          <w:lang w:eastAsia="zh-CN"/>
                        </w:rPr>
                      </w:pPr>
                      <w:sdt>
                        <w:sdtPr>
                          <w:alias w:val="Numeris"/>
                          <w:tag w:val="nr_f9bcb6c07cbe4afd9547d5d9b618b4c4"/>
                          <w:lock w:val="sdtLocked"/>
                          <w:richText/>
                        </w:sdtPr>
                        <w:sdtContent>
                          <w:r>
                            <w:rPr>
                              <w:rFonts w:eastAsia="Calibri"/>
                              <w:szCs w:val="24"/>
                            </w:rPr>
                            <w:t>6.2</w:t>
                          </w:r>
                        </w:sdtContent>
                      </w:sdt>
                      <w:r>
                        <w:rPr>
                          <w:rFonts w:eastAsia="Calibri"/>
                          <w:szCs w:val="24"/>
                        </w:rPr>
                        <w:t>.</w:t>
                        <w:tab/>
                      </w:r>
                      <w:r>
                        <w:rPr>
                          <w:b/>
                          <w:bCs/>
                          <w:szCs w:val="24"/>
                          <w:lang w:eastAsia="zh-CN"/>
                        </w:rPr>
                        <w:t xml:space="preserve">Paraiška </w:t>
                      </w:r>
                      <w:r>
                        <w:rPr>
                          <w:szCs w:val="24"/>
                          <w:lang w:eastAsia="zh-CN"/>
                        </w:rPr>
                        <w:t>– Lietuvos Respublikos aplinkos ministerijos Aplinkos projektų valdymo agentūrai pareiškėjo teikiamas Lietuvos Respublikos aplinkos ministerijos Aplinkos projektų valdymo agentūros direktoriaus įsakymu patvirtintas nustatytos formos dokumentas gauti subsidiją iš Klimato kaitos programos lėšų.</w:t>
                      </w:r>
                    </w:p>
                  </w:sdtContent>
                </w:sdt>
                <w:sdt>
                  <w:sdtPr>
                    <w:alias w:val="6.3 pp."/>
                    <w:tag w:val="part_7f7619725c9a429cb6681162d7ea44cd"/>
                    <w:lock w:val="sdtLocked"/>
                    <w:richText/>
                  </w:sdtPr>
                  <w:sdtContent>
                    <w:p>
                      <w:pPr>
                        <w:suppressAutoHyphens/>
                        <w:ind w:firstLine="851"/>
                        <w:jc w:val="both"/>
                        <w:rPr>
                          <w:szCs w:val="24"/>
                          <w:lang w:eastAsia="zh-CN"/>
                        </w:rPr>
                      </w:pPr>
                      <w:sdt>
                        <w:sdtPr>
                          <w:alias w:val="Numeris"/>
                          <w:tag w:val="nr_7f7619725c9a429cb6681162d7ea44cd"/>
                          <w:lock w:val="sdtLocked"/>
                          <w:richText/>
                        </w:sdtPr>
                        <w:sdtContent>
                          <w:r>
                            <w:rPr>
                              <w:szCs w:val="24"/>
                            </w:rPr>
                            <w:t>6.3</w:t>
                          </w:r>
                        </w:sdtContent>
                      </w:sdt>
                      <w:r>
                        <w:rPr>
                          <w:szCs w:val="24"/>
                        </w:rPr>
                        <w:t>.</w:t>
                        <w:tab/>
                      </w:r>
                      <w:r>
                        <w:rPr>
                          <w:b/>
                          <w:bCs/>
                          <w:szCs w:val="24"/>
                          <w:lang w:eastAsia="zh-CN"/>
                        </w:rPr>
                        <w:t xml:space="preserve">Pareiškėjas </w:t>
                      </w:r>
                      <w:r>
                        <w:rPr>
                          <w:szCs w:val="24"/>
                          <w:lang w:eastAsia="zh-CN"/>
                        </w:rPr>
                        <w:t>– Tvarkos aprašo II skyriuje nurodytas ir Juridinių asmenų registre registruotas juridinis asmuo, nustatyta tvarka pateikęs Lietuvos Respublikos aplinkos ministerijos Aplinkos projektų valdymo agentūrai paraišką gauti finansavimą ir įgyvendinantis projektą.</w:t>
                      </w:r>
                    </w:p>
                  </w:sdtContent>
                </w:sdt>
                <w:sdt>
                  <w:sdtPr>
                    <w:alias w:val="6.4 pp."/>
                    <w:tag w:val="part_165e647d26de41d3829b156bbbd3b3b7"/>
                    <w:lock w:val="sdtLocked"/>
                    <w:richText/>
                  </w:sdtPr>
                  <w:sdtContent>
                    <w:p>
                      <w:pPr>
                        <w:suppressAutoHyphens/>
                        <w:ind w:firstLine="851"/>
                        <w:jc w:val="both"/>
                        <w:rPr>
                          <w:szCs w:val="24"/>
                          <w:lang w:eastAsia="zh-CN"/>
                        </w:rPr>
                      </w:pPr>
                      <w:sdt>
                        <w:sdtPr>
                          <w:alias w:val="Numeris"/>
                          <w:tag w:val="nr_165e647d26de41d3829b156bbbd3b3b7"/>
                          <w:lock w:val="sdtLocked"/>
                          <w:richText/>
                        </w:sdtPr>
                        <w:sdtContent>
                          <w:r>
                            <w:rPr>
                              <w:szCs w:val="24"/>
                            </w:rPr>
                            <w:t>6.4</w:t>
                          </w:r>
                        </w:sdtContent>
                      </w:sdt>
                      <w:r>
                        <w:rPr>
                          <w:szCs w:val="24"/>
                        </w:rPr>
                        <w:t>.</w:t>
                        <w:tab/>
                      </w:r>
                      <w:r>
                        <w:rPr>
                          <w:szCs w:val="24"/>
                          <w:lang w:eastAsia="zh-CN"/>
                        </w:rPr>
                        <w:t xml:space="preserve"> </w:t>
                      </w:r>
                      <w:r>
                        <w:rPr>
                          <w:b/>
                          <w:bCs/>
                          <w:szCs w:val="24"/>
                          <w:lang w:eastAsia="zh-CN"/>
                        </w:rPr>
                        <w:t>Projekto įgyvendinimo laikotarpio pradžia</w:t>
                      </w:r>
                      <w:r>
                        <w:rPr>
                          <w:szCs w:val="24"/>
                          <w:lang w:eastAsia="zh-CN"/>
                        </w:rPr>
                        <w:t xml:space="preserve"> – Lietuvos Respublikos aplinkos ministerijos Aplinkos projektų valdymo agentūros direktoriaus įsakymo, kuriuo priimtas sprendimas pareiškėjui skirti finansavimą, įsigaliojimo data. </w:t>
                      </w:r>
                    </w:p>
                  </w:sdtContent>
                </w:sdt>
                <w:sdt>
                  <w:sdtPr>
                    <w:alias w:val="6.5 pp."/>
                    <w:tag w:val="part_f1daa94bca7849cdad9ea8bc72266053"/>
                    <w:lock w:val="sdtLocked"/>
                    <w:richText/>
                  </w:sdtPr>
                  <w:sdtContent>
                    <w:p>
                      <w:pPr>
                        <w:suppressAutoHyphens/>
                        <w:ind w:firstLine="851"/>
                        <w:jc w:val="both"/>
                        <w:rPr>
                          <w:szCs w:val="24"/>
                          <w:lang w:eastAsia="zh-CN"/>
                        </w:rPr>
                      </w:pPr>
                      <w:sdt>
                        <w:sdtPr>
                          <w:alias w:val="Numeris"/>
                          <w:tag w:val="nr_f1daa94bca7849cdad9ea8bc72266053"/>
                          <w:lock w:val="sdtLocked"/>
                          <w:richText/>
                        </w:sdtPr>
                        <w:sdtContent>
                          <w:r>
                            <w:rPr>
                              <w:szCs w:val="24"/>
                            </w:rPr>
                            <w:t>6.5</w:t>
                          </w:r>
                        </w:sdtContent>
                      </w:sdt>
                      <w:r>
                        <w:rPr>
                          <w:szCs w:val="24"/>
                        </w:rPr>
                        <w:t>.</w:t>
                        <w:tab/>
                      </w:r>
                      <w:r>
                        <w:rPr>
                          <w:b/>
                          <w:bCs/>
                          <w:szCs w:val="24"/>
                          <w:lang w:eastAsia="zh-CN"/>
                        </w:rPr>
                        <w:t>Projekto įgyvendinimo laikotarpis</w:t>
                      </w:r>
                      <w:r>
                        <w:rPr>
                          <w:szCs w:val="24"/>
                          <w:lang w:eastAsia="zh-CN"/>
                        </w:rPr>
                        <w:t xml:space="preserve"> – </w:t>
                      </w:r>
                      <w:r>
                        <w:rPr>
                          <w:color w:val="333333"/>
                          <w:szCs w:val="24"/>
                          <w:shd w:val="clear" w:color="auto" w:fill="FFFFFF"/>
                          <w:lang w:eastAsia="zh-CN"/>
                        </w:rPr>
                        <w:t>Finansavimo sutartyje nustatytas laikotarpis, per kurį vykdoma projekto įgyvendinimo veikla (sutarčių pasirašymas, prekių, paslaugų įsigijimas, darbų atlikimas, įrangos montavimas, derinimas, paleidimas, eksploatacija).</w:t>
                      </w:r>
                    </w:p>
                  </w:sdtContent>
                </w:sdt>
                <w:sdt>
                  <w:sdtPr>
                    <w:alias w:val="6.6 pp."/>
                    <w:tag w:val="part_b752f71b8696464bb2b6a814ffe22905"/>
                    <w:lock w:val="sdtLocked"/>
                    <w:richText/>
                  </w:sdtPr>
                  <w:sdtContent>
                    <w:p>
                      <w:pPr>
                        <w:suppressAutoHyphens/>
                        <w:ind w:firstLine="851"/>
                        <w:jc w:val="both"/>
                        <w:rPr>
                          <w:szCs w:val="24"/>
                          <w:lang w:eastAsia="zh-CN"/>
                        </w:rPr>
                      </w:pPr>
                      <w:sdt>
                        <w:sdtPr>
                          <w:alias w:val="Numeris"/>
                          <w:tag w:val="nr_b752f71b8696464bb2b6a814ffe22905"/>
                          <w:lock w:val="sdtLocked"/>
                          <w:richText/>
                        </w:sdtPr>
                        <w:sdtContent>
                          <w:r>
                            <w:rPr>
                              <w:rFonts w:eastAsia="Calibri"/>
                              <w:szCs w:val="24"/>
                            </w:rPr>
                            <w:t>6.6</w:t>
                          </w:r>
                        </w:sdtContent>
                      </w:sdt>
                      <w:r>
                        <w:rPr>
                          <w:rFonts w:eastAsia="Calibri"/>
                          <w:szCs w:val="24"/>
                        </w:rPr>
                        <w:t>.</w:t>
                        <w:tab/>
                      </w:r>
                      <w:r>
                        <w:rPr>
                          <w:b/>
                          <w:bCs/>
                          <w:szCs w:val="24"/>
                          <w:lang w:eastAsia="zh-CN"/>
                        </w:rPr>
                        <w:t>Projekto įgyvendinimo laikotarpio pabaiga</w:t>
                      </w:r>
                      <w:r>
                        <w:rPr>
                          <w:szCs w:val="24"/>
                          <w:lang w:eastAsia="zh-CN"/>
                        </w:rPr>
                        <w:t xml:space="preserve"> – </w:t>
                      </w:r>
                      <w:r>
                        <w:rPr>
                          <w:color w:val="333333"/>
                          <w:szCs w:val="24"/>
                          <w:shd w:val="clear" w:color="auto" w:fill="FFFFFF"/>
                          <w:lang w:eastAsia="zh-CN"/>
                        </w:rPr>
                        <w:t>Projekto galutinio mokėjimo prašymo patvirtinimo data, kai baigta visa projekto veikla ir patirtos visos su projekto įgyvendinimu susijusios tinkamos finansuoti išlaidos (išskyrus šiltnamio efektą sukeliančių dujų sumažinimo stebėsenos ataskaitos patvirtinimo išlaidas).</w:t>
                      </w:r>
                    </w:p>
                  </w:sdtContent>
                </w:sdt>
                <w:sdt>
                  <w:sdtPr>
                    <w:alias w:val="6.7 pp."/>
                    <w:tag w:val="part_5971b8b733714abea6938afa0de7de9d"/>
                    <w:lock w:val="sdtLocked"/>
                    <w:richText/>
                  </w:sdtPr>
                  <w:sdtContent>
                    <w:p>
                      <w:pPr>
                        <w:suppressAutoHyphens/>
                        <w:ind w:firstLine="851"/>
                        <w:jc w:val="both"/>
                        <w:rPr>
                          <w:szCs w:val="24"/>
                          <w:lang w:eastAsia="zh-CN"/>
                        </w:rPr>
                      </w:pPr>
                      <w:sdt>
                        <w:sdtPr>
                          <w:alias w:val="Numeris"/>
                          <w:tag w:val="nr_5971b8b733714abea6938afa0de7de9d"/>
                          <w:lock w:val="sdtLocked"/>
                          <w:richText/>
                        </w:sdtPr>
                        <w:sdtContent>
                          <w:r>
                            <w:rPr>
                              <w:rFonts w:eastAsia="Calibri"/>
                              <w:szCs w:val="24"/>
                            </w:rPr>
                            <w:t>6.7</w:t>
                          </w:r>
                        </w:sdtContent>
                      </w:sdt>
                      <w:r>
                        <w:rPr>
                          <w:rFonts w:eastAsia="Calibri"/>
                          <w:szCs w:val="24"/>
                        </w:rPr>
                        <w:t>.</w:t>
                        <w:tab/>
                      </w:r>
                      <w:r>
                        <w:rPr>
                          <w:b/>
                          <w:bCs/>
                          <w:color w:val="000000"/>
                          <w:szCs w:val="24"/>
                          <w:lang w:eastAsia="zh-CN"/>
                        </w:rPr>
                        <w:t xml:space="preserve">Projekto vykdytojas – </w:t>
                      </w:r>
                      <w:r>
                        <w:rPr>
                          <w:color w:val="000000"/>
                          <w:szCs w:val="24"/>
                          <w:lang w:eastAsia="zh-CN"/>
                        </w:rPr>
                        <w:t>pareiškėjas, gavęs paramą Klimato kaitos programos advokacijos projektui įgyvendinti ir įgyvendinantis šį projektą.</w:t>
                      </w:r>
                    </w:p>
                  </w:sdtContent>
                </w:sdt>
              </w:sdtContent>
            </w:sdt>
            <w:sdt>
              <w:sdtPr>
                <w:alias w:val="7 p."/>
                <w:tag w:val="part_668d3cd141ab422db17fe5a9a68c4346"/>
                <w:lock w:val="sdtLocked"/>
                <w:richText/>
              </w:sdtPr>
              <w:sdtContent>
                <w:p>
                  <w:pPr>
                    <w:suppressAutoHyphens/>
                    <w:ind w:firstLine="851"/>
                    <w:jc w:val="both"/>
                    <w:rPr>
                      <w:szCs w:val="24"/>
                      <w:lang w:eastAsia="lt-LT"/>
                    </w:rPr>
                  </w:pPr>
                  <w:sdt>
                    <w:sdtPr>
                      <w:alias w:val="Numeris"/>
                      <w:tag w:val="nr_668d3cd141ab422db17fe5a9a68c4346"/>
                      <w:lock w:val="sdtLocked"/>
                      <w:richText/>
                    </w:sdtPr>
                    <w:sdtContent>
                      <w:r>
                        <w:rPr>
                          <w:szCs w:val="24"/>
                          <w:lang w:eastAsia="lt-LT"/>
                        </w:rPr>
                        <w:t>7</w:t>
                      </w:r>
                    </w:sdtContent>
                  </w:sdt>
                  <w:r>
                    <w:rPr>
                      <w:szCs w:val="24"/>
                      <w:lang w:eastAsia="lt-LT"/>
                    </w:rPr>
                    <w:t>.</w:t>
                    <w:tab/>
                    <w:t xml:space="preserve">Tvarkos apraše vartojamos kitos sąvokos suprantamos taip, kaip jos apibrėžtos </w:t>
                  </w:r>
                  <w:r>
                    <w:rPr>
                      <w:color w:val="000000"/>
                      <w:lang w:eastAsia="zh-CN"/>
                    </w:rPr>
                    <w:t xml:space="preserve"> </w:t>
                  </w:r>
                  <w:r>
                    <w:rPr>
                      <w:szCs w:val="24"/>
                      <w:lang w:eastAsia="lt-LT"/>
                    </w:rPr>
                    <w:t xml:space="preserve">Lietuvos Respublikos nevyriausybinių organizacijų plėtros įstatyme  ir  Lietuvos Respublikos viešųjų pirkimų įstatyme.</w:t>
                  </w:r>
                </w:p>
                <w:p>
                  <w:pPr>
                    <w:suppressAutoHyphens/>
                    <w:jc w:val="both"/>
                    <w:rPr>
                      <w:szCs w:val="24"/>
                      <w:lang w:eastAsia="lt-LT"/>
                    </w:rPr>
                  </w:pPr>
                </w:p>
              </w:sdtContent>
            </w:sdt>
          </w:sdtContent>
        </w:sdt>
        <w:sdt>
          <w:sdtPr>
            <w:alias w:val="skyrius"/>
            <w:tag w:val="part_41bb32e3b7744faaa5182e544475ba26"/>
            <w:lock w:val="sdtLocked"/>
            <w:richText/>
          </w:sdtPr>
          <w:sdtContent>
            <w:p>
              <w:pPr>
                <w:tabs>
                  <w:tab w:val="left" w:pos="1134"/>
                  <w:tab w:val="left" w:pos="1276"/>
                  <w:tab w:val="left" w:pos="1560"/>
                </w:tabs>
                <w:ind w:firstLine="851"/>
                <w:jc w:val="center"/>
                <w:rPr>
                  <w:b/>
                  <w:bCs/>
                  <w:szCs w:val="24"/>
                </w:rPr>
              </w:pPr>
              <w:sdt>
                <w:sdtPr>
                  <w:alias w:val="Numeris"/>
                  <w:tag w:val="nr_41bb32e3b7744faaa5182e544475ba26"/>
                  <w:lock w:val="sdtLocked"/>
                  <w:richText/>
                </w:sdtPr>
                <w:sdtContent>
                  <w:r>
                    <w:rPr>
                      <w:b/>
                      <w:bCs/>
                      <w:szCs w:val="24"/>
                    </w:rPr>
                    <w:t>II</w:t>
                  </w:r>
                </w:sdtContent>
              </w:sdt>
              <w:r>
                <w:rPr>
                  <w:b/>
                  <w:bCs/>
                  <w:szCs w:val="24"/>
                </w:rPr>
                <w:t> SKYRIUS</w:t>
              </w:r>
            </w:p>
            <w:p>
              <w:pPr>
                <w:tabs>
                  <w:tab w:val="left" w:pos="1134"/>
                  <w:tab w:val="left" w:pos="1276"/>
                  <w:tab w:val="left" w:pos="1560"/>
                </w:tabs>
                <w:ind w:firstLine="851"/>
                <w:jc w:val="center"/>
                <w:rPr>
                  <w:rFonts w:eastAsia="Calibri"/>
                  <w:b/>
                  <w:szCs w:val="28"/>
                  <w:lang w:eastAsia="zh-CN"/>
                </w:rPr>
              </w:pPr>
              <w:sdt>
                <w:sdtPr>
                  <w:alias w:val="Pavadinimas"/>
                  <w:tag w:val="title_41bb32e3b7744faaa5182e544475ba26"/>
                  <w:lock w:val="sdtLocked"/>
                  <w:richText/>
                </w:sdtPr>
                <w:sdtContent>
                  <w:r>
                    <w:rPr>
                      <w:rFonts w:eastAsia="Calibri"/>
                      <w:b/>
                      <w:szCs w:val="28"/>
                      <w:lang w:eastAsia="zh-CN"/>
                    </w:rPr>
                    <w:t>SĄLYGOS GAUTI FINANSINĘ PARAMĄ</w:t>
                  </w:r>
                </w:sdtContent>
              </w:sdt>
            </w:p>
            <w:p>
              <w:pPr>
                <w:tabs>
                  <w:tab w:val="left" w:pos="1134"/>
                  <w:tab w:val="left" w:pos="1276"/>
                  <w:tab w:val="left" w:pos="1560"/>
                </w:tabs>
                <w:ind w:firstLine="851"/>
                <w:jc w:val="center"/>
                <w:rPr>
                  <w:b/>
                  <w:sz w:val="28"/>
                  <w:szCs w:val="28"/>
                </w:rPr>
              </w:pPr>
            </w:p>
            <w:sdt>
              <w:sdtPr>
                <w:alias w:val="8 p."/>
                <w:tag w:val="part_f4949d853f674fb78db62118c037c224"/>
                <w:lock w:val="sdtLocked"/>
                <w:richText/>
              </w:sdtPr>
              <w:sdtContent>
                <w:p>
                  <w:pPr>
                    <w:suppressAutoHyphens/>
                    <w:ind w:firstLine="851"/>
                    <w:jc w:val="both"/>
                    <w:rPr>
                      <w:szCs w:val="24"/>
                      <w:lang w:eastAsia="lt-LT"/>
                    </w:rPr>
                  </w:pPr>
                  <w:sdt>
                    <w:sdtPr>
                      <w:alias w:val="Numeris"/>
                      <w:tag w:val="nr_f4949d853f674fb78db62118c037c224"/>
                      <w:lock w:val="sdtLocked"/>
                      <w:richText/>
                    </w:sdtPr>
                    <w:sdtContent>
                      <w:r>
                        <w:rPr>
                          <w:rFonts w:eastAsia="Calibri"/>
                          <w:szCs w:val="24"/>
                          <w:lang w:eastAsia="lt-LT"/>
                        </w:rPr>
                        <w:t>8</w:t>
                      </w:r>
                    </w:sdtContent>
                  </w:sdt>
                  <w:r>
                    <w:rPr>
                      <w:rFonts w:eastAsia="Calibri"/>
                      <w:szCs w:val="24"/>
                      <w:lang w:eastAsia="lt-LT"/>
                    </w:rPr>
                    <w:t>.</w:t>
                    <w:tab/>
                  </w:r>
                  <w:r>
                    <w:rPr>
                      <w:szCs w:val="24"/>
                      <w:lang w:eastAsia="zh-CN"/>
                    </w:rPr>
                    <w:t xml:space="preserve"> Pareiškėju gali būti nevyriausybinė organizacija, kuri:</w:t>
                  </w:r>
                  <w:r>
                    <w:rPr>
                      <w:szCs w:val="24"/>
                      <w:lang w:eastAsia="lt-LT"/>
                    </w:rPr>
                    <w:t xml:space="preserve"> </w:t>
                  </w:r>
                </w:p>
                <w:sdt>
                  <w:sdtPr>
                    <w:alias w:val="8.1 pp."/>
                    <w:tag w:val="part_4fd904fc44ee434787603c7fea54af9b"/>
                    <w:lock w:val="sdtLocked"/>
                    <w:richText/>
                  </w:sdtPr>
                  <w:sdtContent>
                    <w:p>
                      <w:pPr>
                        <w:suppressAutoHyphens/>
                        <w:ind w:firstLine="851"/>
                        <w:jc w:val="both"/>
                        <w:rPr>
                          <w:szCs w:val="24"/>
                          <w:lang w:eastAsia="lt-LT"/>
                        </w:rPr>
                      </w:pPr>
                      <w:sdt>
                        <w:sdtPr>
                          <w:alias w:val="Numeris"/>
                          <w:tag w:val="nr_4fd904fc44ee434787603c7fea54af9b"/>
                          <w:lock w:val="sdtLocked"/>
                          <w:richText/>
                        </w:sdtPr>
                        <w:sdtContent>
                          <w:r>
                            <w:rPr>
                              <w:szCs w:val="24"/>
                              <w:lang w:eastAsia="lt-LT"/>
                            </w:rPr>
                            <w:t>8.1</w:t>
                          </w:r>
                        </w:sdtContent>
                      </w:sdt>
                      <w:r>
                        <w:rPr>
                          <w:szCs w:val="24"/>
                          <w:lang w:eastAsia="lt-LT"/>
                        </w:rPr>
                        <w:t>.</w:t>
                        <w:tab/>
                        <w:t xml:space="preserve">registruota Juridinių asmenų registre su NVO žyma ir  vykdanti veiklą aplinkosaugos srityje;</w:t>
                      </w:r>
                    </w:p>
                  </w:sdtContent>
                </w:sdt>
                <w:sdt>
                  <w:sdtPr>
                    <w:alias w:val="8.2 pp."/>
                    <w:tag w:val="part_2166c06deb3e499492c2ae8413012bac"/>
                    <w:lock w:val="sdtLocked"/>
                    <w:richText/>
                  </w:sdtPr>
                  <w:sdtContent>
                    <w:p>
                      <w:pPr>
                        <w:suppressAutoHyphens/>
                        <w:ind w:firstLine="851"/>
                        <w:jc w:val="both"/>
                        <w:rPr>
                          <w:szCs w:val="24"/>
                          <w:lang w:eastAsia="lt-LT"/>
                        </w:rPr>
                      </w:pPr>
                      <w:sdt>
                        <w:sdtPr>
                          <w:alias w:val="Numeris"/>
                          <w:tag w:val="nr_2166c06deb3e499492c2ae8413012bac"/>
                          <w:lock w:val="sdtLocked"/>
                          <w:richText/>
                        </w:sdtPr>
                        <w:sdtContent>
                          <w:r>
                            <w:rPr>
                              <w:szCs w:val="24"/>
                              <w:lang w:eastAsia="lt-LT"/>
                            </w:rPr>
                            <w:t>8.2</w:t>
                          </w:r>
                        </w:sdtContent>
                      </w:sdt>
                      <w:r>
                        <w:rPr>
                          <w:szCs w:val="24"/>
                          <w:lang w:eastAsia="lt-LT"/>
                        </w:rPr>
                        <w:t>.</w:t>
                        <w:tab/>
                      </w:r>
                      <w:r>
                        <w:rPr>
                          <w:szCs w:val="24"/>
                          <w:lang w:eastAsia="zh-CN"/>
                        </w:rPr>
                        <w:t>nėra bankrutavusi, bankrutuojanti, likviduojama ir (arba) restruktūrizuojama, neturi mokestinės nepriemokos valstybės ir (arba) savivaldybės biudžetui arba kitiems valstybės fondams (išskyrus, kai mokesčių, delspinigių, baudų mokėjimas atidėtas Lietuvos Respublikos teisės aktų nustatyta tvarka arba dėl šių mokesčių, delspinigių, baudų vyksta mokestinis ginčas). Jeigu pareiškėjas yra įsiskolinęs, parama gali būti teikiama, jei jis pateikia dokumentus, įrodančius, kad apmokėjo visus įsiskolinimus valstybei;</w:t>
                      </w:r>
                    </w:p>
                  </w:sdtContent>
                </w:sdt>
                <w:sdt>
                  <w:sdtPr>
                    <w:alias w:val="8.3 pp."/>
                    <w:tag w:val="part_5151e34308514f3fbad2155875fd0825"/>
                    <w:lock w:val="sdtLocked"/>
                    <w:richText/>
                  </w:sdtPr>
                  <w:sdtContent>
                    <w:p>
                      <w:pPr>
                        <w:suppressAutoHyphens/>
                        <w:ind w:firstLine="851"/>
                        <w:jc w:val="both"/>
                        <w:rPr>
                          <w:color w:val="000000"/>
                          <w:szCs w:val="24"/>
                          <w:lang w:eastAsia="lt-LT"/>
                        </w:rPr>
                      </w:pPr>
                      <w:sdt>
                        <w:sdtPr>
                          <w:alias w:val="Numeris"/>
                          <w:tag w:val="nr_5151e34308514f3fbad2155875fd0825"/>
                          <w:lock w:val="sdtLocked"/>
                          <w:richText/>
                        </w:sdtPr>
                        <w:sdtContent>
                          <w:r>
                            <w:rPr>
                              <w:color w:val="000000"/>
                              <w:szCs w:val="24"/>
                              <w:lang w:eastAsia="lt-LT"/>
                            </w:rPr>
                            <w:t>8.3</w:t>
                          </w:r>
                        </w:sdtContent>
                      </w:sdt>
                      <w:r>
                        <w:rPr>
                          <w:color w:val="000000"/>
                          <w:szCs w:val="24"/>
                          <w:lang w:eastAsia="lt-LT"/>
                        </w:rPr>
                        <w:t>.</w:t>
                        <w:tab/>
                      </w:r>
                      <w:r>
                        <w:rPr>
                          <w:color w:val="000000"/>
                          <w:szCs w:val="24"/>
                          <w:shd w:val="clear" w:color="auto" w:fill="FFFFFF"/>
                          <w:lang w:eastAsia="zh-CN"/>
                        </w:rPr>
                        <w:t>negali vykdyti ūkinės veiklos, arba, jeigu vykdo ūkinę veiklą, negali pagal Tvarkos aprašo projektą skirtų paramo</w:t>
                      </w:r>
                      <w:r>
                        <w:rPr>
                          <w:szCs w:val="24"/>
                          <w:shd w:val="clear" w:color="auto" w:fill="FFFFFF"/>
                          <w:lang w:eastAsia="zh-CN"/>
                        </w:rPr>
                        <w:t>s lėšų naudoti savo vykdomai ūkinei veiklai;</w:t>
                      </w:r>
                    </w:p>
                  </w:sdtContent>
                </w:sdt>
                <w:sdt>
                  <w:sdtPr>
                    <w:alias w:val="8.4 pp."/>
                    <w:tag w:val="part_842f272357724c24a6dddcd233aafbb1"/>
                    <w:lock w:val="sdtLocked"/>
                    <w:richText/>
                  </w:sdtPr>
                  <w:sdtContent>
                    <w:p>
                      <w:pPr>
                        <w:suppressAutoHyphens/>
                        <w:ind w:firstLine="851"/>
                        <w:jc w:val="both"/>
                        <w:rPr>
                          <w:color w:val="000000"/>
                          <w:szCs w:val="24"/>
                          <w:lang w:eastAsia="zh-CN"/>
                        </w:rPr>
                      </w:pPr>
                      <w:sdt>
                        <w:sdtPr>
                          <w:alias w:val="Numeris"/>
                          <w:tag w:val="nr_842f272357724c24a6dddcd233aafbb1"/>
                          <w:lock w:val="sdtLocked"/>
                          <w:richText/>
                        </w:sdtPr>
                        <w:sdtContent>
                          <w:r>
                            <w:rPr>
                              <w:color w:val="000000"/>
                              <w:szCs w:val="24"/>
                            </w:rPr>
                            <w:t>8.4</w:t>
                          </w:r>
                        </w:sdtContent>
                      </w:sdt>
                      <w:r>
                        <w:rPr>
                          <w:color w:val="000000"/>
                          <w:szCs w:val="24"/>
                        </w:rPr>
                        <w:t>.</w:t>
                        <w:tab/>
                      </w:r>
                      <w:r>
                        <w:rPr>
                          <w:color w:val="000000"/>
                          <w:szCs w:val="24"/>
                          <w:lang w:eastAsia="zh-CN"/>
                        </w:rPr>
                        <w:t>vertinimo dieną yra pateikusi Juridinių asmenų registro tvarkytojui finansinių ataskaitų rinkinį;</w:t>
                      </w:r>
                    </w:p>
                  </w:sdtContent>
                </w:sdt>
                <w:sdt>
                  <w:sdtPr>
                    <w:alias w:val="8.5 pp."/>
                    <w:tag w:val="part_b629857aa31a484aa3b43838ebeed6b1"/>
                    <w:lock w:val="sdtLocked"/>
                    <w:richText/>
                  </w:sdtPr>
                  <w:sdtContent>
                    <w:p>
                      <w:pPr>
                        <w:suppressAutoHyphens/>
                        <w:ind w:firstLine="851"/>
                        <w:jc w:val="both"/>
                        <w:rPr>
                          <w:szCs w:val="24"/>
                          <w:lang w:eastAsia="lt-LT"/>
                        </w:rPr>
                      </w:pPr>
                      <w:sdt>
                        <w:sdtPr>
                          <w:alias w:val="Numeris"/>
                          <w:tag w:val="nr_b629857aa31a484aa3b43838ebeed6b1"/>
                          <w:lock w:val="sdtLocked"/>
                          <w:richText/>
                        </w:sdtPr>
                        <w:sdtContent>
                          <w:r>
                            <w:rPr>
                              <w:szCs w:val="24"/>
                              <w:lang w:eastAsia="lt-LT"/>
                            </w:rPr>
                            <w:t>8.5</w:t>
                          </w:r>
                        </w:sdtContent>
                      </w:sdt>
                      <w:r>
                        <w:rPr>
                          <w:szCs w:val="24"/>
                          <w:lang w:eastAsia="lt-LT"/>
                        </w:rPr>
                        <w:t>.</w:t>
                        <w:tab/>
                      </w:r>
                      <w:r>
                        <w:rPr>
                          <w:szCs w:val="24"/>
                          <w:lang w:eastAsia="zh-CN"/>
                        </w:rPr>
                        <w:t>yra įsisteigusi ne vėliau kaip prieš 12 mėnesių nuo Tvarkos aprašo įsigaliojimo datos;</w:t>
                      </w:r>
                    </w:p>
                  </w:sdtContent>
                </w:sdt>
                <w:sdt>
                  <w:sdtPr>
                    <w:alias w:val="8.6 pp."/>
                    <w:tag w:val="part_63ae918639a848fb80379030b08b3e3e"/>
                    <w:lock w:val="sdtLocked"/>
                    <w:richText/>
                  </w:sdtPr>
                  <w:sdtContent>
                    <w:p>
                      <w:pPr>
                        <w:suppressAutoHyphens/>
                        <w:ind w:firstLine="851"/>
                        <w:jc w:val="both"/>
                        <w:rPr>
                          <w:szCs w:val="24"/>
                          <w:lang w:eastAsia="zh-CN"/>
                        </w:rPr>
                      </w:pPr>
                      <w:sdt>
                        <w:sdtPr>
                          <w:alias w:val="Numeris"/>
                          <w:tag w:val="nr_63ae918639a848fb80379030b08b3e3e"/>
                          <w:lock w:val="sdtLocked"/>
                          <w:richText/>
                        </w:sdtPr>
                        <w:sdtContent>
                          <w:r>
                            <w:rPr>
                              <w:szCs w:val="24"/>
                            </w:rPr>
                            <w:t>8.6</w:t>
                          </w:r>
                        </w:sdtContent>
                      </w:sdt>
                      <w:r>
                        <w:rPr>
                          <w:szCs w:val="24"/>
                        </w:rPr>
                        <w:t>.</w:t>
                        <w:tab/>
                      </w:r>
                      <w:r>
                        <w:rPr>
                          <w:szCs w:val="24"/>
                          <w:lang w:eastAsia="zh-CN"/>
                        </w:rPr>
                        <w:t>vertinimo dieną yra įtraukta į darančių poveikį teisėkūrai sąrašą Skaidrių teisėkūros procesų informacinėje sistemoje (</w:t>
                      </w:r>
                      <w:r>
                        <w:rPr>
                          <w:szCs w:val="24"/>
                          <w:lang w:eastAsia="zh-CN"/>
                        </w:rPr>
                        <w:t>Skaidryje</w:t>
                      </w:r>
                      <w:r>
                        <w:rPr>
                          <w:szCs w:val="24"/>
                          <w:lang w:eastAsia="zh-CN"/>
                        </w:rPr>
                        <w:t>);</w:t>
                      </w:r>
                    </w:p>
                  </w:sdtContent>
                </w:sdt>
                <w:sdt>
                  <w:sdtPr>
                    <w:alias w:val="8.7 pp."/>
                    <w:tag w:val="part_6a229e1a80574c94ad43629015813045"/>
                    <w:lock w:val="sdtLocked"/>
                    <w:richText/>
                  </w:sdtPr>
                  <w:sdtContent>
                    <w:p>
                      <w:pPr>
                        <w:suppressAutoHyphens/>
                        <w:ind w:firstLine="851"/>
                        <w:jc w:val="both"/>
                        <w:rPr>
                          <w:szCs w:val="24"/>
                          <w:lang w:eastAsia="zh-CN"/>
                        </w:rPr>
                      </w:pPr>
                      <w:sdt>
                        <w:sdtPr>
                          <w:alias w:val="Numeris"/>
                          <w:tag w:val="nr_6a229e1a80574c94ad43629015813045"/>
                          <w:lock w:val="sdtLocked"/>
                          <w:richText/>
                        </w:sdtPr>
                        <w:sdtContent>
                          <w:r>
                            <w:rPr>
                              <w:szCs w:val="24"/>
                            </w:rPr>
                            <w:t>8.7</w:t>
                          </w:r>
                        </w:sdtContent>
                      </w:sdt>
                      <w:r>
                        <w:rPr>
                          <w:szCs w:val="24"/>
                        </w:rPr>
                        <w:t>.</w:t>
                        <w:tab/>
                      </w:r>
                      <w:r>
                        <w:rPr>
                          <w:szCs w:val="24"/>
                          <w:lang w:eastAsia="zh-CN"/>
                        </w:rPr>
                        <w:t>per pastaruosius 5 (penkerius) metus nuo paraiškos pateikimo yra įgyvendinusi bent 2 (du) nedidelės apimties politikos formavimo ir (ar) visuomenės informavimo projektus aplinkosaugos srityje, kurių vertė ne mažesnė kaip po 10 tūkst. Eur, arba bent 1 (vieną) didelės apimties projektą, kurio vertė ne mažesnė kaip 50 tūkst. Eur, arba per pastaruosius 5 (penkerius) metus su kartu su darbuotoju, vykdysiančiu projektą, įgyvendinti bent 2 (du) nedidelės apimties politikos formavimo ir (ar) visuomenės informavimo projektai aplinkosaugos srityje, kurių vertė ne mažesnė kaip po 10 tūkst. Eur, arba bent 1 (vienas) didelės apimties projektas, kurio vertė ne mažesnė kaip 50 tūkst. Eur;</w:t>
                      </w:r>
                    </w:p>
                  </w:sdtContent>
                </w:sdt>
                <w:sdt>
                  <w:sdtPr>
                    <w:alias w:val="8.8 pp."/>
                    <w:tag w:val="part_cdf1a0d6c73b468aa2b4ff59d7adacca"/>
                    <w:lock w:val="sdtLocked"/>
                    <w:richText/>
                  </w:sdtPr>
                  <w:sdtContent>
                    <w:p>
                      <w:pPr>
                        <w:suppressAutoHyphens/>
                        <w:ind w:firstLine="851"/>
                        <w:jc w:val="both"/>
                        <w:rPr>
                          <w:szCs w:val="24"/>
                          <w:lang w:eastAsia="lt-LT"/>
                        </w:rPr>
                      </w:pPr>
                      <w:sdt>
                        <w:sdtPr>
                          <w:alias w:val="Numeris"/>
                          <w:tag w:val="nr_cdf1a0d6c73b468aa2b4ff59d7adacca"/>
                          <w:lock w:val="sdtLocked"/>
                          <w:richText/>
                        </w:sdtPr>
                        <w:sdtContent>
                          <w:r>
                            <w:rPr>
                              <w:szCs w:val="24"/>
                              <w:lang w:eastAsia="lt-LT"/>
                            </w:rPr>
                            <w:t>8.8</w:t>
                          </w:r>
                        </w:sdtContent>
                      </w:sdt>
                      <w:r>
                        <w:rPr>
                          <w:szCs w:val="24"/>
                          <w:lang w:eastAsia="lt-LT"/>
                        </w:rPr>
                        <w:t>.</w:t>
                        <w:tab/>
                      </w:r>
                      <w:r>
                        <w:rPr>
                          <w:szCs w:val="24"/>
                          <w:lang w:eastAsia="zh-CN"/>
                        </w:rPr>
                        <w:t xml:space="preserve">Dokumentus, įrodančius pareiškėjų atitiktį keliamiems reikalavimams, APVA gali patikrinti naudodamasis prieinamomis duomenų bazėmis ir registrais; jeigu tokią patikrą atlikti APVA funkcinių galimybių nepakanka ir (ar) jos laikinai neužtikrinamos, pareiškėjas APVA  prašymu privalo pateikti dokumentus.</w:t>
                      </w:r>
                    </w:p>
                  </w:sdtContent>
                </w:sdt>
                <w:sdt>
                  <w:sdtPr>
                    <w:alias w:val="8.9 pp."/>
                    <w:tag w:val="part_a8ee33b010594004a66cca589ad72753"/>
                    <w:lock w:val="sdtLocked"/>
                    <w:richText/>
                  </w:sdtPr>
                  <w:sdtContent>
                    <w:p>
                      <w:pPr>
                        <w:suppressAutoHyphens/>
                        <w:ind w:firstLine="851"/>
                        <w:jc w:val="both"/>
                        <w:rPr>
                          <w:szCs w:val="24"/>
                          <w:lang w:eastAsia="lt-LT"/>
                        </w:rPr>
                      </w:pPr>
                      <w:sdt>
                        <w:sdtPr>
                          <w:alias w:val="Numeris"/>
                          <w:tag w:val="nr_a8ee33b010594004a66cca589ad72753"/>
                          <w:lock w:val="sdtLocked"/>
                          <w:richText/>
                        </w:sdtPr>
                        <w:sdtContent>
                          <w:r>
                            <w:rPr>
                              <w:szCs w:val="24"/>
                              <w:lang w:eastAsia="lt-LT"/>
                            </w:rPr>
                            <w:t>8.9</w:t>
                          </w:r>
                        </w:sdtContent>
                      </w:sdt>
                      <w:r>
                        <w:rPr>
                          <w:szCs w:val="24"/>
                          <w:lang w:eastAsia="lt-LT"/>
                        </w:rPr>
                        <w:t>.</w:t>
                        <w:tab/>
                      </w:r>
                      <w:r>
                        <w:rPr>
                          <w:szCs w:val="24"/>
                          <w:lang w:eastAsia="zh-CN"/>
                        </w:rPr>
                        <w:t>Pareiškėjas gali pasitelkti kitas NVO kaip projekto partnerius</w:t>
                      </w:r>
                      <w:r>
                        <w:rPr>
                          <w:lang w:eastAsia="zh-CN"/>
                        </w:rPr>
                        <w:t>.</w:t>
                      </w:r>
                    </w:p>
                  </w:sdtContent>
                </w:sdt>
              </w:sdtContent>
            </w:sdt>
            <w:sdt>
              <w:sdtPr>
                <w:alias w:val="9 p."/>
                <w:tag w:val="part_9f73f480f5fb491892df52d015b6b2c3"/>
                <w:lock w:val="sdtLocked"/>
                <w:richText/>
              </w:sdtPr>
              <w:sdtContent>
                <w:p>
                  <w:pPr>
                    <w:suppressAutoHyphens/>
                    <w:ind w:firstLine="851"/>
                    <w:jc w:val="both"/>
                    <w:rPr>
                      <w:szCs w:val="24"/>
                      <w:lang w:eastAsia="lt-LT"/>
                    </w:rPr>
                  </w:pPr>
                  <w:sdt>
                    <w:sdtPr>
                      <w:alias w:val="Numeris"/>
                      <w:tag w:val="nr_9f73f480f5fb491892df52d015b6b2c3"/>
                      <w:lock w:val="sdtLocked"/>
                      <w:richText/>
                    </w:sdtPr>
                    <w:sdtContent>
                      <w:r>
                        <w:rPr>
                          <w:szCs w:val="24"/>
                          <w:lang w:eastAsia="lt-LT"/>
                        </w:rPr>
                        <w:t>9</w:t>
                      </w:r>
                    </w:sdtContent>
                  </w:sdt>
                  <w:r>
                    <w:rPr>
                      <w:szCs w:val="24"/>
                      <w:lang w:eastAsia="lt-LT"/>
                    </w:rPr>
                    <w:t>.</w:t>
                    <w:tab/>
                  </w:r>
                  <w:r>
                    <w:rPr>
                      <w:szCs w:val="24"/>
                      <w:lang w:eastAsia="zh-CN"/>
                    </w:rPr>
                    <w:t>Projekto trukmės reikalavimai:</w:t>
                  </w:r>
                </w:p>
                <w:sdt>
                  <w:sdtPr>
                    <w:alias w:val="9.1 pp."/>
                    <w:tag w:val="part_db7c5d32a7b44032b4c4513f8c352a74"/>
                    <w:lock w:val="sdtLocked"/>
                    <w:richText/>
                  </w:sdtPr>
                  <w:sdtContent>
                    <w:p>
                      <w:pPr>
                        <w:suppressAutoHyphens/>
                        <w:ind w:firstLine="851"/>
                        <w:jc w:val="both"/>
                        <w:rPr>
                          <w:szCs w:val="24"/>
                          <w:lang w:eastAsia="lt-LT"/>
                        </w:rPr>
                      </w:pPr>
                      <w:sdt>
                        <w:sdtPr>
                          <w:alias w:val="Numeris"/>
                          <w:tag w:val="nr_db7c5d32a7b44032b4c4513f8c352a74"/>
                          <w:lock w:val="sdtLocked"/>
                          <w:richText/>
                        </w:sdtPr>
                        <w:sdtContent>
                          <w:r>
                            <w:rPr>
                              <w:szCs w:val="24"/>
                              <w:lang w:eastAsia="lt-LT"/>
                            </w:rPr>
                            <w:t>9.1</w:t>
                          </w:r>
                        </w:sdtContent>
                      </w:sdt>
                      <w:r>
                        <w:rPr>
                          <w:szCs w:val="24"/>
                          <w:lang w:eastAsia="lt-LT"/>
                        </w:rPr>
                        <w:t>.</w:t>
                        <w:tab/>
                      </w:r>
                      <w:r>
                        <w:rPr>
                          <w:szCs w:val="24"/>
                          <w:lang w:eastAsia="zh-CN"/>
                        </w:rPr>
                        <w:t>Projekto įgyvendinimo laikotarpis turi būti ne ilgesnis kaip 24 mėnesiai. APVA gali jį pratęsti vieną kartą ne ilgiau kaip 6 mėnesiams, dėl objektyvių, nuo pareiškėjo nepriklausančių priežasčių, kurių pareiškėjas negalėjo numatyti pateikdamas paraišką. Priėmusi sprendimą pratęsti projekto įgyvendinimo laikotarpį APVA apie šį sprendimą per 10 darbo dienų informuoja pareiškėją per APVIS (https://apvis.apva.lt/).</w:t>
                      </w:r>
                    </w:p>
                  </w:sdtContent>
                </w:sdt>
                <w:sdt>
                  <w:sdtPr>
                    <w:alias w:val="9.2 pp."/>
                    <w:tag w:val="part_06827fbf5cdd4ea49b48e3ec42dabba8"/>
                    <w:lock w:val="sdtLocked"/>
                    <w:richText/>
                  </w:sdtPr>
                  <w:sdtContent>
                    <w:p>
                      <w:pPr>
                        <w:suppressAutoHyphens/>
                        <w:ind w:firstLine="851"/>
                        <w:jc w:val="both"/>
                        <w:rPr>
                          <w:szCs w:val="24"/>
                          <w:lang w:eastAsia="lt-LT"/>
                        </w:rPr>
                      </w:pPr>
                      <w:sdt>
                        <w:sdtPr>
                          <w:alias w:val="Numeris"/>
                          <w:tag w:val="nr_06827fbf5cdd4ea49b48e3ec42dabba8"/>
                          <w:lock w:val="sdtLocked"/>
                          <w:richText/>
                        </w:sdtPr>
                        <w:sdtContent>
                          <w:r>
                            <w:rPr>
                              <w:szCs w:val="24"/>
                              <w:lang w:eastAsia="lt-LT"/>
                            </w:rPr>
                            <w:t>9.2</w:t>
                          </w:r>
                        </w:sdtContent>
                      </w:sdt>
                      <w:r>
                        <w:rPr>
                          <w:szCs w:val="24"/>
                          <w:lang w:eastAsia="lt-LT"/>
                        </w:rPr>
                        <w:t>.</w:t>
                        <w:tab/>
                      </w:r>
                      <w:r>
                        <w:rPr>
                          <w:szCs w:val="24"/>
                          <w:lang w:eastAsia="zh-CN"/>
                        </w:rPr>
                        <w:t>Bendras projekto įgyvendinimo laikotarpis, įskaitant projekto įgyvendinimo pratęsimą pagal Tvarkos aprašo 10.1 papunktį, negali būti ilgesnis kaip 30 mėnesių.</w:t>
                      </w:r>
                    </w:p>
                  </w:sdtContent>
                </w:sdt>
              </w:sdtContent>
            </w:sdt>
            <w:sdt>
              <w:sdtPr>
                <w:alias w:val="10 p."/>
                <w:tag w:val="part_9d2b61b3563d41e9ba4e8453423622db"/>
                <w:lock w:val="sdtLocked"/>
                <w:richText/>
              </w:sdtPr>
              <w:sdtContent>
                <w:p>
                  <w:pPr>
                    <w:suppressAutoHyphens/>
                    <w:ind w:firstLine="851"/>
                    <w:jc w:val="both"/>
                    <w:rPr>
                      <w:szCs w:val="24"/>
                      <w:lang w:eastAsia="lt-LT"/>
                    </w:rPr>
                  </w:pPr>
                  <w:sdt>
                    <w:sdtPr>
                      <w:alias w:val="Numeris"/>
                      <w:tag w:val="nr_9d2b61b3563d41e9ba4e8453423622db"/>
                      <w:lock w:val="sdtLocked"/>
                      <w:richText/>
                    </w:sdtPr>
                    <w:sdtContent>
                      <w:r>
                        <w:rPr>
                          <w:szCs w:val="24"/>
                          <w:lang w:eastAsia="lt-LT"/>
                        </w:rPr>
                        <w:t>10</w:t>
                      </w:r>
                    </w:sdtContent>
                  </w:sdt>
                  <w:r>
                    <w:rPr>
                      <w:szCs w:val="24"/>
                      <w:lang w:eastAsia="lt-LT"/>
                    </w:rPr>
                    <w:t>.</w:t>
                    <w:tab/>
                  </w:r>
                  <w:r>
                    <w:rPr>
                      <w:szCs w:val="24"/>
                      <w:lang w:eastAsia="zh-CN"/>
                    </w:rPr>
                    <w:t>Projektai įgyvendinami Lietuvos Respublikos teritorijoje.</w:t>
                  </w:r>
                </w:p>
                <w:p>
                  <w:pPr>
                    <w:tabs>
                      <w:tab w:val="left" w:pos="1134"/>
                      <w:tab w:val="left" w:pos="1276"/>
                      <w:tab w:val="left" w:pos="1560"/>
                    </w:tabs>
                    <w:suppressAutoHyphens/>
                    <w:spacing w:line="276" w:lineRule="auto"/>
                    <w:ind w:firstLine="851"/>
                    <w:rPr>
                      <w:lang w:eastAsia="zh-CN"/>
                    </w:rPr>
                  </w:pPr>
                </w:p>
              </w:sdtContent>
            </w:sdt>
          </w:sdtContent>
        </w:sdt>
        <w:sdt>
          <w:sdtPr>
            <w:alias w:val="skyrius"/>
            <w:tag w:val="part_a22bfca8fa2345d9af06332dda76cc09"/>
            <w:lock w:val="sdtLocked"/>
            <w:richText/>
          </w:sdtPr>
          <w:sdtContent>
            <w:p>
              <w:pPr>
                <w:tabs>
                  <w:tab w:val="left" w:pos="851"/>
                </w:tabs>
                <w:suppressAutoHyphens/>
                <w:spacing w:line="276" w:lineRule="auto"/>
                <w:ind w:firstLine="851"/>
                <w:jc w:val="center"/>
                <w:rPr>
                  <w:b/>
                  <w:caps/>
                  <w:szCs w:val="24"/>
                  <w:lang w:eastAsia="zh-CN"/>
                </w:rPr>
              </w:pPr>
              <w:sdt>
                <w:sdtPr>
                  <w:alias w:val="Numeris"/>
                  <w:tag w:val="nr_a22bfca8fa2345d9af06332dda76cc09"/>
                  <w:lock w:val="sdtLocked"/>
                  <w:richText/>
                </w:sdtPr>
                <w:sdtContent>
                  <w:r>
                    <w:rPr>
                      <w:b/>
                      <w:caps/>
                      <w:szCs w:val="24"/>
                      <w:lang w:eastAsia="zh-CN"/>
                    </w:rPr>
                    <w:t>III</w:t>
                  </w:r>
                </w:sdtContent>
              </w:sdt>
              <w:r>
                <w:rPr>
                  <w:b/>
                  <w:caps/>
                  <w:szCs w:val="24"/>
                  <w:lang w:eastAsia="zh-CN"/>
                </w:rPr>
                <w:t xml:space="preserve"> SKYRIUS</w:t>
              </w:r>
            </w:p>
            <w:p>
              <w:pPr>
                <w:tabs>
                  <w:tab w:val="left" w:pos="851"/>
                </w:tabs>
                <w:suppressAutoHyphens/>
                <w:spacing w:line="276" w:lineRule="auto"/>
                <w:ind w:firstLine="851"/>
                <w:jc w:val="center"/>
                <w:rPr>
                  <w:b/>
                  <w:caps/>
                  <w:szCs w:val="24"/>
                  <w:lang w:eastAsia="zh-CN"/>
                </w:rPr>
              </w:pPr>
              <w:sdt>
                <w:sdtPr>
                  <w:alias w:val="Pavadinimas"/>
                  <w:tag w:val="title_a22bfca8fa2345d9af06332dda76cc09"/>
                  <w:lock w:val="sdtLocked"/>
                  <w:richText/>
                </w:sdtPr>
                <w:sdtContent>
                  <w:r>
                    <w:rPr>
                      <w:b/>
                      <w:caps/>
                      <w:szCs w:val="24"/>
                      <w:lang w:eastAsia="zh-CN"/>
                    </w:rPr>
                    <w:t>REIKALAVIMAI PROJEKTŲ PARAIŠKOMS</w:t>
                  </w:r>
                </w:sdtContent>
              </w:sdt>
            </w:p>
            <w:p>
              <w:pPr>
                <w:tabs>
                  <w:tab w:val="left" w:pos="851"/>
                </w:tabs>
                <w:suppressAutoHyphens/>
                <w:spacing w:line="276" w:lineRule="auto"/>
                <w:ind w:firstLine="851"/>
                <w:jc w:val="center"/>
                <w:rPr>
                  <w:b/>
                  <w:caps/>
                  <w:szCs w:val="24"/>
                  <w:lang w:eastAsia="zh-CN"/>
                </w:rPr>
              </w:pPr>
            </w:p>
            <w:sdt>
              <w:sdtPr>
                <w:alias w:val="11 p."/>
                <w:tag w:val="part_aa301487f7c04f5b9cd6a59068a89905"/>
                <w:lock w:val="sdtLocked"/>
                <w:richText/>
              </w:sdtPr>
              <w:sdtContent>
                <w:p>
                  <w:pPr>
                    <w:tabs>
                      <w:tab w:val="left" w:pos="1440"/>
                      <w:tab w:val="left" w:pos="1560"/>
                    </w:tabs>
                    <w:suppressAutoHyphens/>
                    <w:ind w:firstLine="851"/>
                    <w:jc w:val="both"/>
                    <w:rPr>
                      <w:szCs w:val="24"/>
                      <w:lang w:eastAsia="zh-CN"/>
                    </w:rPr>
                  </w:pPr>
                  <w:sdt>
                    <w:sdtPr>
                      <w:alias w:val="Numeris"/>
                      <w:tag w:val="nr_aa301487f7c04f5b9cd6a59068a89905"/>
                      <w:lock w:val="sdtLocked"/>
                      <w:richText/>
                    </w:sdtPr>
                    <w:sdtContent>
                      <w:r>
                        <w:rPr>
                          <w:szCs w:val="24"/>
                        </w:rPr>
                        <w:t>11</w:t>
                      </w:r>
                    </w:sdtContent>
                  </w:sdt>
                  <w:r>
                    <w:rPr>
                      <w:szCs w:val="24"/>
                    </w:rPr>
                    <w:t>.</w:t>
                    <w:tab/>
                  </w:r>
                  <w:r>
                    <w:rPr>
                      <w:color w:val="000000"/>
                      <w:szCs w:val="24"/>
                      <w:shd w:val="clear" w:color="auto" w:fill="FFFFFF"/>
                      <w:lang w:eastAsia="zh-CN"/>
                    </w:rPr>
                    <w:t xml:space="preserve">Paraiškos ir privalomų dokumentų elektroninės versijos teikiamos per APVIS. Paraiškos gali būti teikiamos </w:t>
                  </w:r>
                  <w:r>
                    <w:rPr>
                      <w:color w:val="000000"/>
                      <w:szCs w:val="24"/>
                      <w:shd w:val="clear" w:color="auto" w:fill="FFFFFF"/>
                      <w:lang w:val="en-US" w:eastAsia="zh-CN"/>
                    </w:rPr>
                    <w:t>30 darbo dienų paskelbus kvietimą. Paraiškų atrankos būdas – konkursinis.</w:t>
                  </w:r>
                </w:p>
              </w:sdtContent>
            </w:sdt>
            <w:sdt>
              <w:sdtPr>
                <w:alias w:val="12 p."/>
                <w:tag w:val="part_cfb3ca06fd6e4684a3b557773bc9eedf"/>
                <w:lock w:val="sdtLocked"/>
                <w:richText/>
              </w:sdtPr>
              <w:sdtContent>
                <w:p>
                  <w:pPr>
                    <w:tabs>
                      <w:tab w:val="left" w:pos="1440"/>
                      <w:tab w:val="left" w:pos="1560"/>
                    </w:tabs>
                    <w:suppressAutoHyphens/>
                    <w:ind w:firstLine="851"/>
                    <w:jc w:val="both"/>
                    <w:rPr>
                      <w:szCs w:val="24"/>
                      <w:lang w:eastAsia="lt-LT"/>
                    </w:rPr>
                  </w:pPr>
                  <w:sdt>
                    <w:sdtPr>
                      <w:alias w:val="Numeris"/>
                      <w:tag w:val="nr_cfb3ca06fd6e4684a3b557773bc9eedf"/>
                      <w:lock w:val="sdtLocked"/>
                      <w:richText/>
                    </w:sdtPr>
                    <w:sdtContent>
                      <w:r>
                        <w:rPr>
                          <w:szCs w:val="24"/>
                          <w:lang w:eastAsia="lt-LT"/>
                        </w:rPr>
                        <w:t>12</w:t>
                      </w:r>
                    </w:sdtContent>
                  </w:sdt>
                  <w:r>
                    <w:rPr>
                      <w:szCs w:val="24"/>
                      <w:lang w:eastAsia="lt-LT"/>
                    </w:rPr>
                    <w:t>.</w:t>
                    <w:tab/>
                  </w:r>
                  <w:r>
                    <w:rPr>
                      <w:szCs w:val="24"/>
                      <w:lang w:eastAsia="zh-CN"/>
                    </w:rPr>
                    <w:t>Paraišką, kai projektą įgyvendina daugiau kaip vienas juridinis asmuo, turi teisę teikti tik vienas juridinis asmuo, kitas (-i) projektą padedantis įgyvendinti(-ys) juridinis (-iai) asmuo (-enys) paraiškoje nurodomas (-i) kaip projekto partneris (-iai). Su paraiška pateikiama bendradarbiavimo sutartis.</w:t>
                  </w:r>
                </w:p>
              </w:sdtContent>
            </w:sdt>
            <w:sdt>
              <w:sdtPr>
                <w:alias w:val="13 p."/>
                <w:tag w:val="part_6853aaf78ccc4c9e9a93abc8d459c371"/>
                <w:lock w:val="sdtLocked"/>
                <w:richText/>
              </w:sdtPr>
              <w:sdtContent>
                <w:p>
                  <w:pPr>
                    <w:tabs>
                      <w:tab w:val="left" w:pos="1440"/>
                      <w:tab w:val="left" w:pos="1560"/>
                    </w:tabs>
                    <w:suppressAutoHyphens/>
                    <w:ind w:firstLine="851"/>
                    <w:jc w:val="both"/>
                    <w:rPr>
                      <w:szCs w:val="24"/>
                      <w:lang w:eastAsia="zh-CN"/>
                    </w:rPr>
                  </w:pPr>
                  <w:sdt>
                    <w:sdtPr>
                      <w:alias w:val="Numeris"/>
                      <w:tag w:val="nr_6853aaf78ccc4c9e9a93abc8d459c371"/>
                      <w:lock w:val="sdtLocked"/>
                      <w:richText/>
                    </w:sdtPr>
                    <w:sdtContent>
                      <w:r>
                        <w:rPr>
                          <w:szCs w:val="24"/>
                        </w:rPr>
                        <w:t>13</w:t>
                      </w:r>
                    </w:sdtContent>
                  </w:sdt>
                  <w:r>
                    <w:rPr>
                      <w:szCs w:val="24"/>
                    </w:rPr>
                    <w:t>.</w:t>
                    <w:tab/>
                  </w:r>
                  <w:r>
                    <w:rPr>
                      <w:szCs w:val="24"/>
                      <w:lang w:eastAsia="zh-CN"/>
                    </w:rPr>
                    <w:t>Pareiškėjas gali teikti tik vieną paraišką dalyvauti konkurse. Teikiantis paraišką dalyvauti konkurse pareiškėjas netenka teisės teikti kitą paraišką ir kaip projekto partneris. Projekto partneris gali būti partneris tik vienoje paraiškoje dalyvauti konkurse. Projekto partneris netenka teisės teikti kitą paraišką ir kaip projekto pareiškėjas. Nustačius, kad vienas iš šiame punkte nurodytų reikalavimų pažeistas, nesvarstoma nė viena pareiškėjo ar partnerio pateikta paraiška.</w:t>
                  </w:r>
                </w:p>
              </w:sdtContent>
            </w:sdt>
            <w:sdt>
              <w:sdtPr>
                <w:alias w:val="14 p."/>
                <w:tag w:val="part_7348e80afe93494db2c66b3533e20adc"/>
                <w:lock w:val="sdtLocked"/>
                <w:richText/>
              </w:sdtPr>
              <w:sdtContent>
                <w:p>
                  <w:pPr>
                    <w:tabs>
                      <w:tab w:val="left" w:pos="1134"/>
                      <w:tab w:val="left" w:pos="1276"/>
                      <w:tab w:val="left" w:pos="1560"/>
                    </w:tabs>
                    <w:suppressAutoHyphens/>
                    <w:ind w:firstLine="851"/>
                    <w:jc w:val="both"/>
                    <w:rPr>
                      <w:szCs w:val="24"/>
                      <w:lang w:eastAsia="zh-CN"/>
                    </w:rPr>
                  </w:pPr>
                  <w:sdt>
                    <w:sdtPr>
                      <w:alias w:val="Numeris"/>
                      <w:tag w:val="nr_7348e80afe93494db2c66b3533e20adc"/>
                      <w:lock w:val="sdtLocked"/>
                      <w:richText/>
                    </w:sdtPr>
                    <w:sdtContent>
                      <w:r>
                        <w:rPr>
                          <w:szCs w:val="24"/>
                        </w:rPr>
                        <w:t>14</w:t>
                      </w:r>
                    </w:sdtContent>
                  </w:sdt>
                  <w:r>
                    <w:rPr>
                      <w:szCs w:val="24"/>
                    </w:rPr>
                    <w:t>.</w:t>
                    <w:tab/>
                  </w:r>
                  <w:r>
                    <w:rPr>
                      <w:szCs w:val="24"/>
                      <w:lang w:eastAsia="zh-CN"/>
                    </w:rPr>
                    <w:t>Su paraiška privalomi pateikti dokumentai:</w:t>
                  </w:r>
                </w:p>
                <w:sdt>
                  <w:sdtPr>
                    <w:alias w:val="14.1 pp."/>
                    <w:tag w:val="part_952f9616682847ebbcf7e33dcafef921"/>
                    <w:lock w:val="sdtLocked"/>
                    <w:richText/>
                  </w:sdtPr>
                  <w:sdtContent>
                    <w:p>
                      <w:pPr>
                        <w:tabs>
                          <w:tab w:val="left" w:pos="1134"/>
                          <w:tab w:val="left" w:pos="1276"/>
                          <w:tab w:val="left" w:pos="1560"/>
                        </w:tabs>
                        <w:suppressAutoHyphens/>
                        <w:ind w:firstLine="851"/>
                        <w:jc w:val="both"/>
                        <w:rPr>
                          <w:szCs w:val="24"/>
                          <w:lang w:eastAsia="zh-CN"/>
                        </w:rPr>
                      </w:pPr>
                      <w:sdt>
                        <w:sdtPr>
                          <w:alias w:val="Numeris"/>
                          <w:tag w:val="nr_952f9616682847ebbcf7e33dcafef921"/>
                          <w:lock w:val="sdtLocked"/>
                          <w:richText/>
                        </w:sdtPr>
                        <w:sdtContent>
                          <w:r>
                            <w:rPr>
                              <w:szCs w:val="24"/>
                            </w:rPr>
                            <w:t>14.1</w:t>
                          </w:r>
                        </w:sdtContent>
                      </w:sdt>
                      <w:r>
                        <w:rPr>
                          <w:szCs w:val="24"/>
                        </w:rPr>
                        <w:t>.</w:t>
                        <w:tab/>
                      </w:r>
                      <w:r>
                        <w:rPr>
                          <w:szCs w:val="24"/>
                          <w:lang w:eastAsia="zh-CN"/>
                        </w:rPr>
                        <w:t xml:space="preserve">papildoma informacija apie pareiškėją pagal Tvarkos aprašo 1 priede pateiktą  Papildomos informacijos prie paraiškos formą.</w:t>
                      </w:r>
                    </w:p>
                  </w:sdtContent>
                </w:sdt>
                <w:sdt>
                  <w:sdtPr>
                    <w:alias w:val="14.2 pp."/>
                    <w:tag w:val="part_aea33de5caad4826a5c1154c02069665"/>
                    <w:lock w:val="sdtLocked"/>
                    <w:richText/>
                  </w:sdtPr>
                  <w:sdtContent>
                    <w:p>
                      <w:pPr>
                        <w:tabs>
                          <w:tab w:val="left" w:pos="1134"/>
                          <w:tab w:val="left" w:pos="1276"/>
                          <w:tab w:val="left" w:pos="1560"/>
                        </w:tabs>
                        <w:suppressAutoHyphens/>
                        <w:ind w:firstLine="851"/>
                        <w:rPr>
                          <w:szCs w:val="24"/>
                          <w:lang w:eastAsia="zh-CN"/>
                        </w:rPr>
                      </w:pPr>
                      <w:sdt>
                        <w:sdtPr>
                          <w:alias w:val="Numeris"/>
                          <w:tag w:val="nr_aea33de5caad4826a5c1154c02069665"/>
                          <w:lock w:val="sdtLocked"/>
                          <w:richText/>
                        </w:sdtPr>
                        <w:sdtContent>
                          <w:r>
                            <w:rPr>
                              <w:szCs w:val="24"/>
                            </w:rPr>
                            <w:t>14.2</w:t>
                          </w:r>
                        </w:sdtContent>
                      </w:sdt>
                      <w:r>
                        <w:rPr>
                          <w:szCs w:val="24"/>
                        </w:rPr>
                        <w:t>.</w:t>
                        <w:tab/>
                      </w:r>
                      <w:r>
                        <w:rPr>
                          <w:szCs w:val="24"/>
                          <w:lang w:eastAsia="zh-CN"/>
                        </w:rPr>
                        <w:t xml:space="preserve">pareiškėjo darbuotojų, kurie įgyvendins projektą, gyvenimo aprašymai; </w:t>
                      </w:r>
                    </w:p>
                  </w:sdtContent>
                </w:sdt>
                <w:sdt>
                  <w:sdtPr>
                    <w:alias w:val="14.3 pp."/>
                    <w:tag w:val="part_e4360e87cc5044c291fba8f95dba04c2"/>
                    <w:lock w:val="sdtLocked"/>
                    <w:richText/>
                  </w:sdtPr>
                  <w:sdtContent>
                    <w:p>
                      <w:pPr>
                        <w:tabs>
                          <w:tab w:val="left" w:pos="1134"/>
                          <w:tab w:val="left" w:pos="1276"/>
                          <w:tab w:val="left" w:pos="1560"/>
                        </w:tabs>
                        <w:suppressAutoHyphens/>
                        <w:ind w:firstLine="851"/>
                        <w:jc w:val="both"/>
                        <w:rPr>
                          <w:color w:val="000000"/>
                          <w:szCs w:val="24"/>
                          <w:lang w:eastAsia="zh-CN"/>
                        </w:rPr>
                      </w:pPr>
                      <w:sdt>
                        <w:sdtPr>
                          <w:alias w:val="Numeris"/>
                          <w:tag w:val="nr_e4360e87cc5044c291fba8f95dba04c2"/>
                          <w:lock w:val="sdtLocked"/>
                          <w:richText/>
                        </w:sdtPr>
                        <w:sdtContent>
                          <w:r>
                            <w:rPr>
                              <w:color w:val="000000"/>
                              <w:szCs w:val="24"/>
                            </w:rPr>
                            <w:t>14.3</w:t>
                          </w:r>
                        </w:sdtContent>
                      </w:sdt>
                      <w:r>
                        <w:rPr>
                          <w:color w:val="000000"/>
                          <w:szCs w:val="24"/>
                        </w:rPr>
                        <w:t>.</w:t>
                        <w:tab/>
                      </w:r>
                      <w:r>
                        <w:rPr>
                          <w:szCs w:val="24"/>
                          <w:lang w:eastAsia="zh-CN"/>
                        </w:rPr>
                        <w:t xml:space="preserve">įgaliojimas atstovauti pareiškėjui, išduotas Lietuvos Respublikos civilinio kodekso nustatyta tvarka, jei pareiškėjas įgalioja kitą fizinį ar juridinį asmenį už jį atlikti projekto įgyvendinimo veiksmus (pateikti paraišką ir (ar) mokėjimo prašymą). </w:t>
                      </w:r>
                      <w:r>
                        <w:rPr>
                          <w:color w:val="000000"/>
                          <w:szCs w:val="24"/>
                          <w:lang w:eastAsia="zh-CN"/>
                        </w:rPr>
                        <w:t>Įgaliojimą pasirašo pareiškėjo (juridinio asmens) vadovas</w:t>
                      </w:r>
                      <w:r>
                        <w:rPr>
                          <w:szCs w:val="24"/>
                          <w:lang w:eastAsia="zh-CN"/>
                        </w:rPr>
                        <w:t>;</w:t>
                      </w:r>
                    </w:p>
                  </w:sdtContent>
                </w:sdt>
                <w:sdt>
                  <w:sdtPr>
                    <w:alias w:val="14.4 pp."/>
                    <w:tag w:val="part_f805c3ce76e543a286c8f6b5f833e79d"/>
                    <w:lock w:val="sdtLocked"/>
                    <w:richText/>
                  </w:sdtPr>
                  <w:sdtContent>
                    <w:p>
                      <w:pPr>
                        <w:tabs>
                          <w:tab w:val="left" w:pos="1134"/>
                          <w:tab w:val="left" w:pos="1276"/>
                          <w:tab w:val="left" w:pos="1560"/>
                        </w:tabs>
                        <w:suppressAutoHyphens/>
                        <w:ind w:firstLine="851"/>
                        <w:jc w:val="both"/>
                        <w:rPr>
                          <w:color w:val="000000"/>
                          <w:szCs w:val="24"/>
                          <w:lang w:eastAsia="zh-CN"/>
                        </w:rPr>
                      </w:pPr>
                      <w:sdt>
                        <w:sdtPr>
                          <w:alias w:val="Numeris"/>
                          <w:tag w:val="nr_f805c3ce76e543a286c8f6b5f833e79d"/>
                          <w:lock w:val="sdtLocked"/>
                          <w:richText/>
                        </w:sdtPr>
                        <w:sdtContent>
                          <w:r>
                            <w:rPr>
                              <w:rFonts w:eastAsia="Calibri"/>
                              <w:color w:val="000000"/>
                              <w:szCs w:val="24"/>
                            </w:rPr>
                            <w:t>14.4</w:t>
                          </w:r>
                        </w:sdtContent>
                      </w:sdt>
                      <w:r>
                        <w:rPr>
                          <w:rFonts w:eastAsia="Calibri"/>
                          <w:color w:val="000000"/>
                          <w:szCs w:val="24"/>
                        </w:rPr>
                        <w:t>.</w:t>
                        <w:tab/>
                      </w:r>
                      <w:r>
                        <w:rPr>
                          <w:szCs w:val="24"/>
                          <w:lang w:eastAsia="zh-CN"/>
                        </w:rPr>
                        <w:t>planuojamų įsigyti projektui įgyvendinti būtinų prekių ar paslaugų kainą pagrindžiančius dokumentus (bent trys komerciniai pasiūlymai, tiekėjų apklausų pažymos, pasirašytos paslaugų sutartys ar kiti dokumentai, rodantys rinkoje esančių atitinkamų produktų ar paslaugų vidutinius įkainius);</w:t>
                      </w:r>
                    </w:p>
                  </w:sdtContent>
                </w:sdt>
                <w:sdt>
                  <w:sdtPr>
                    <w:alias w:val="14.5 pp."/>
                    <w:tag w:val="part_973234d6039342ac9314e40897cd88f2"/>
                    <w:lock w:val="sdtLocked"/>
                    <w:richText/>
                  </w:sdtPr>
                  <w:sdtContent>
                    <w:p>
                      <w:pPr>
                        <w:tabs>
                          <w:tab w:val="left" w:pos="1134"/>
                          <w:tab w:val="left" w:pos="1276"/>
                          <w:tab w:val="left" w:pos="1560"/>
                        </w:tabs>
                        <w:suppressAutoHyphens/>
                        <w:ind w:firstLine="851"/>
                        <w:jc w:val="both"/>
                        <w:rPr>
                          <w:color w:val="000000"/>
                          <w:szCs w:val="24"/>
                          <w:lang w:eastAsia="zh-CN"/>
                        </w:rPr>
                      </w:pPr>
                      <w:sdt>
                        <w:sdtPr>
                          <w:alias w:val="Numeris"/>
                          <w:tag w:val="nr_973234d6039342ac9314e40897cd88f2"/>
                          <w:lock w:val="sdtLocked"/>
                          <w:richText/>
                        </w:sdtPr>
                        <w:sdtContent>
                          <w:r>
                            <w:rPr>
                              <w:rFonts w:eastAsia="Calibri"/>
                              <w:color w:val="000000"/>
                              <w:szCs w:val="24"/>
                            </w:rPr>
                            <w:t>14.5</w:t>
                          </w:r>
                        </w:sdtContent>
                      </w:sdt>
                      <w:r>
                        <w:rPr>
                          <w:rFonts w:eastAsia="Calibri"/>
                          <w:color w:val="000000"/>
                          <w:szCs w:val="24"/>
                        </w:rPr>
                        <w:t>.</w:t>
                        <w:tab/>
                      </w:r>
                      <w:r>
                        <w:rPr>
                          <w:szCs w:val="24"/>
                          <w:lang w:eastAsia="zh-CN"/>
                        </w:rPr>
                        <w:t>pareiškėjo ir jo darbuotojų patirtį pagrindžiančius dokumentus (</w:t>
                      </w:r>
                      <w:r>
                        <w:rPr>
                          <w:color w:val="000000"/>
                          <w:szCs w:val="24"/>
                          <w:shd w:val="clear" w:color="auto" w:fill="FFFFFF"/>
                          <w:lang w:eastAsia="zh-CN"/>
                        </w:rPr>
                        <w:t>pavyzdžiui, šalių pasirašytas darbo sutartis arba užsakovų pasirašytas pažymas (dokumentus), užsakovo ir (ar) projektą inicijavusios institucijos pasirašytus kt. dokumentus, įrodančius Tvarkos aprašo 1 priedo lentelėse nurodytą specialisto patirtį ir poziciją, priėmimo–perdavimo aktus, užsakovų rekomendacijas, projektų internetines svetaines ar kt. dokumentus, įrodančius tinkamą sutarties įvykdymą ir įsipareigojimą projekto įgyvendinimo laiku atstovauti pareiškėjui. Svarbu, kad dokumentuose būtų įrašyti projekto vykdymo laikotarpis, vertė ir tematika;</w:t>
                      </w:r>
                    </w:p>
                  </w:sdtContent>
                </w:sdt>
                <w:sdt>
                  <w:sdtPr>
                    <w:alias w:val="14.6 pp."/>
                    <w:tag w:val="part_43a48a40a55143e587c2e1babea64746"/>
                    <w:lock w:val="sdtLocked"/>
                    <w:richText/>
                  </w:sdtPr>
                  <w:sdtContent>
                    <w:p>
                      <w:pPr>
                        <w:tabs>
                          <w:tab w:val="left" w:pos="1134"/>
                          <w:tab w:val="left" w:pos="1276"/>
                          <w:tab w:val="left" w:pos="1560"/>
                        </w:tabs>
                        <w:suppressAutoHyphens/>
                        <w:ind w:firstLine="851"/>
                        <w:jc w:val="both"/>
                        <w:rPr>
                          <w:color w:val="000000"/>
                          <w:szCs w:val="24"/>
                          <w:lang w:eastAsia="zh-CN"/>
                        </w:rPr>
                      </w:pPr>
                      <w:sdt>
                        <w:sdtPr>
                          <w:alias w:val="Numeris"/>
                          <w:tag w:val="nr_43a48a40a55143e587c2e1babea64746"/>
                          <w:lock w:val="sdtLocked"/>
                          <w:richText/>
                        </w:sdtPr>
                        <w:sdtContent>
                          <w:r>
                            <w:rPr>
                              <w:rFonts w:eastAsia="Calibri"/>
                              <w:color w:val="000000"/>
                              <w:szCs w:val="24"/>
                            </w:rPr>
                            <w:t>14.6</w:t>
                          </w:r>
                        </w:sdtContent>
                      </w:sdt>
                      <w:r>
                        <w:rPr>
                          <w:rFonts w:eastAsia="Calibri"/>
                          <w:color w:val="000000"/>
                          <w:szCs w:val="24"/>
                        </w:rPr>
                        <w:t>.</w:t>
                        <w:tab/>
                      </w:r>
                      <w:r>
                        <w:rPr>
                          <w:color w:val="000000"/>
                          <w:szCs w:val="24"/>
                          <w:shd w:val="clear" w:color="auto" w:fill="FFFFFF"/>
                          <w:lang w:eastAsia="zh-CN"/>
                        </w:rPr>
                        <w:t>pareiškėjo deklaracija, nurodyta APVA kvietime teikti paraiškas.</w:t>
                      </w:r>
                    </w:p>
                    <w:p>
                      <w:pPr>
                        <w:tabs>
                          <w:tab w:val="left" w:pos="1134"/>
                          <w:tab w:val="left" w:pos="1276"/>
                          <w:tab w:val="left" w:pos="1560"/>
                        </w:tabs>
                        <w:spacing w:line="276" w:lineRule="auto"/>
                        <w:ind w:left="851"/>
                        <w:jc w:val="both"/>
                        <w:rPr>
                          <w:rFonts w:eastAsia="Calibri"/>
                          <w:color w:val="000000"/>
                          <w:szCs w:val="24"/>
                        </w:rPr>
                      </w:pPr>
                    </w:p>
                  </w:sdtContent>
                </w:sdt>
              </w:sdtContent>
            </w:sdt>
          </w:sdtContent>
        </w:sdt>
        <w:sdt>
          <w:sdtPr>
            <w:alias w:val="skyrius"/>
            <w:tag w:val="part_21af5644c5f04ec6b6931c0acf71f5c3"/>
            <w:lock w:val="sdtLocked"/>
            <w:richText/>
          </w:sdtPr>
          <w:sdtContent>
            <w:p>
              <w:pPr>
                <w:tabs>
                  <w:tab w:val="left" w:pos="851"/>
                </w:tabs>
                <w:suppressAutoHyphens/>
                <w:spacing w:line="276" w:lineRule="auto"/>
                <w:ind w:firstLine="851"/>
                <w:jc w:val="center"/>
                <w:rPr>
                  <w:b/>
                  <w:szCs w:val="24"/>
                  <w:lang w:eastAsia="zh-CN"/>
                </w:rPr>
              </w:pPr>
              <w:sdt>
                <w:sdtPr>
                  <w:alias w:val="Numeris"/>
                  <w:tag w:val="nr_21af5644c5f04ec6b6931c0acf71f5c3"/>
                  <w:lock w:val="sdtLocked"/>
                  <w:richText/>
                </w:sdtPr>
                <w:sdtContent>
                  <w:r>
                    <w:rPr>
                      <w:b/>
                      <w:szCs w:val="24"/>
                      <w:lang w:eastAsia="zh-CN"/>
                    </w:rPr>
                    <w:t>IV</w:t>
                  </w:r>
                </w:sdtContent>
              </w:sdt>
              <w:r>
                <w:rPr>
                  <w:b/>
                  <w:szCs w:val="24"/>
                  <w:lang w:eastAsia="zh-CN"/>
                </w:rPr>
                <w:t xml:space="preserve"> SKYRIUS</w:t>
              </w:r>
            </w:p>
            <w:p>
              <w:pPr>
                <w:tabs>
                  <w:tab w:val="left" w:pos="851"/>
                </w:tabs>
                <w:suppressAutoHyphens/>
                <w:spacing w:line="276" w:lineRule="auto"/>
                <w:ind w:firstLine="851"/>
                <w:jc w:val="center"/>
                <w:rPr>
                  <w:b/>
                  <w:szCs w:val="24"/>
                  <w:lang w:eastAsia="zh-CN"/>
                </w:rPr>
              </w:pPr>
              <w:sdt>
                <w:sdtPr>
                  <w:alias w:val="Pavadinimas"/>
                  <w:tag w:val="title_21af5644c5f04ec6b6931c0acf71f5c3"/>
                  <w:lock w:val="sdtLocked"/>
                  <w:richText/>
                </w:sdtPr>
                <w:sdtContent>
                  <w:r>
                    <w:rPr>
                      <w:b/>
                      <w:szCs w:val="24"/>
                      <w:lang w:eastAsia="zh-CN"/>
                    </w:rPr>
                    <w:t>REIKALAVIMAI PROJEKTO IŠLAIDOMS</w:t>
                  </w:r>
                </w:sdtContent>
              </w:sdt>
            </w:p>
            <w:p>
              <w:pPr>
                <w:tabs>
                  <w:tab w:val="left" w:pos="0"/>
                  <w:tab w:val="left" w:pos="720"/>
                  <w:tab w:val="left" w:pos="851"/>
                  <w:tab w:val="left" w:pos="993"/>
                  <w:tab w:val="left" w:pos="1276"/>
                  <w:tab w:val="left" w:pos="10076"/>
                  <w:tab w:val="left" w:pos="10992"/>
                  <w:tab w:val="left" w:pos="11908"/>
                  <w:tab w:val="left" w:pos="12824"/>
                  <w:tab w:val="left" w:pos="13740"/>
                  <w:tab w:val="left" w:pos="14656"/>
                </w:tabs>
                <w:suppressAutoHyphens/>
                <w:spacing w:line="276" w:lineRule="auto"/>
                <w:ind w:firstLine="851"/>
                <w:jc w:val="center"/>
                <w:rPr>
                  <w:b/>
                  <w:szCs w:val="24"/>
                  <w:lang w:eastAsia="zh-CN"/>
                </w:rPr>
              </w:pPr>
            </w:p>
            <w:sdt>
              <w:sdtPr>
                <w:alias w:val="15 p."/>
                <w:tag w:val="part_93e677d2607d406ea3806dca090ac44d"/>
                <w:lock w:val="sdtLocked"/>
                <w:richText/>
              </w:sdtPr>
              <w:sdtContent>
                <w:p>
                  <w:pPr>
                    <w:tabs>
                      <w:tab w:val="left" w:pos="1440"/>
                    </w:tabs>
                    <w:spacing w:line="276" w:lineRule="auto"/>
                    <w:ind w:firstLine="851"/>
                    <w:jc w:val="both"/>
                    <w:rPr>
                      <w:lang w:eastAsia="zh-CN"/>
                    </w:rPr>
                  </w:pPr>
                  <w:sdt>
                    <w:sdtPr>
                      <w:alias w:val="Numeris"/>
                      <w:tag w:val="nr_93e677d2607d406ea3806dca090ac44d"/>
                      <w:lock w:val="sdtLocked"/>
                      <w:richText/>
                    </w:sdtPr>
                    <w:sdtContent>
                      <w:r>
                        <w:rPr>
                          <w:szCs w:val="24"/>
                          <w:lang w:eastAsia="zh-CN"/>
                        </w:rPr>
                        <w:t>15</w:t>
                      </w:r>
                    </w:sdtContent>
                  </w:sdt>
                  <w:r>
                    <w:rPr>
                      <w:szCs w:val="24"/>
                      <w:lang w:eastAsia="zh-CN"/>
                    </w:rPr>
                    <w:t>.</w:t>
                    <w:tab/>
                  </w:r>
                  <w:r>
                    <w:rPr>
                      <w:lang w:eastAsia="zh-CN"/>
                    </w:rPr>
                    <w:t xml:space="preserve">Vienam pareiškėjui skiriama </w:t>
                  </w:r>
                  <w:r>
                    <w:rPr>
                      <w:color w:val="000000"/>
                      <w:lang w:eastAsia="zh-CN"/>
                    </w:rPr>
                    <w:t>maksimali paramos suma yra </w:t>
                  </w:r>
                  <w:r>
                    <w:rPr>
                      <w:lang w:eastAsia="zh-CN"/>
                    </w:rPr>
                    <w:t xml:space="preserve"> ne didesnė kaip 60 000 Eur.</w:t>
                  </w:r>
                </w:p>
              </w:sdtContent>
            </w:sdt>
            <w:sdt>
              <w:sdtPr>
                <w:alias w:val="16 p."/>
                <w:tag w:val="part_07991a0161ad427c9279293d0282ff5d"/>
                <w:lock w:val="sdtLocked"/>
                <w:richText/>
              </w:sdtPr>
              <w:sdtContent>
                <w:p>
                  <w:pPr>
                    <w:tabs>
                      <w:tab w:val="left" w:pos="1440"/>
                    </w:tabs>
                    <w:spacing w:line="276" w:lineRule="auto"/>
                    <w:ind w:firstLine="851"/>
                    <w:jc w:val="both"/>
                    <w:rPr>
                      <w:lang w:eastAsia="zh-CN"/>
                    </w:rPr>
                  </w:pPr>
                  <w:sdt>
                    <w:sdtPr>
                      <w:alias w:val="Numeris"/>
                      <w:tag w:val="nr_07991a0161ad427c9279293d0282ff5d"/>
                      <w:lock w:val="sdtLocked"/>
                      <w:richText/>
                    </w:sdtPr>
                    <w:sdtContent>
                      <w:r>
                        <w:rPr>
                          <w:szCs w:val="24"/>
                          <w:lang w:eastAsia="zh-CN"/>
                        </w:rPr>
                        <w:t>16</w:t>
                      </w:r>
                    </w:sdtContent>
                  </w:sdt>
                  <w:r>
                    <w:rPr>
                      <w:szCs w:val="24"/>
                      <w:lang w:eastAsia="zh-CN"/>
                    </w:rPr>
                    <w:t>.</w:t>
                    <w:tab/>
                  </w:r>
                  <w:r>
                    <w:rPr>
                      <w:lang w:eastAsia="zh-CN"/>
                    </w:rPr>
                    <w:t>Jeigu pareiškėjas projektą įgyvendina kartu su projekto partneriu (-iais), projektui skiriama lėšų suma gali būti ne didesnė kaip 120 000 Eur.</w:t>
                  </w:r>
                </w:p>
              </w:sdtContent>
            </w:sdt>
            <w:sdt>
              <w:sdtPr>
                <w:alias w:val="17 p."/>
                <w:tag w:val="part_28820a1181ff4c3d98c3f558576d2908"/>
                <w:lock w:val="sdtLocked"/>
                <w:richText/>
              </w:sdtPr>
              <w:sdtContent>
                <w:p>
                  <w:pPr>
                    <w:tabs>
                      <w:tab w:val="left" w:pos="1440"/>
                    </w:tabs>
                    <w:spacing w:line="276" w:lineRule="auto"/>
                    <w:ind w:firstLine="851"/>
                    <w:jc w:val="both"/>
                    <w:rPr>
                      <w:lang w:eastAsia="zh-CN"/>
                    </w:rPr>
                  </w:pPr>
                  <w:sdt>
                    <w:sdtPr>
                      <w:alias w:val="Numeris"/>
                      <w:tag w:val="nr_28820a1181ff4c3d98c3f558576d2908"/>
                      <w:lock w:val="sdtLocked"/>
                      <w:richText/>
                    </w:sdtPr>
                    <w:sdtContent>
                      <w:r>
                        <w:rPr>
                          <w:szCs w:val="24"/>
                          <w:lang w:eastAsia="zh-CN"/>
                        </w:rPr>
                        <w:t>17</w:t>
                      </w:r>
                    </w:sdtContent>
                  </w:sdt>
                  <w:r>
                    <w:rPr>
                      <w:szCs w:val="24"/>
                      <w:lang w:eastAsia="zh-CN"/>
                    </w:rPr>
                    <w:t>.</w:t>
                    <w:tab/>
                  </w:r>
                  <w:r>
                    <w:rPr>
                      <w:lang w:eastAsia="zh-CN"/>
                    </w:rPr>
                    <w:t>Pareiškėjas privalo prisidėti prie projekto įgyvendinimo savo ir (ar) projekto partnerio lėšomis ne mažiau kaip 10 proc. projektui įgyvendinti skirtos lėšų sumos.</w:t>
                  </w:r>
                </w:p>
              </w:sdtContent>
            </w:sdt>
            <w:sdt>
              <w:sdtPr>
                <w:alias w:val="18 p."/>
                <w:tag w:val="part_05f9df85ec484d00abca85ecbf743be6"/>
                <w:lock w:val="sdtLocked"/>
                <w:richText/>
              </w:sdtPr>
              <w:sdtContent>
                <w:p>
                  <w:pPr>
                    <w:tabs>
                      <w:tab w:val="left" w:pos="1440"/>
                      <w:tab w:val="left" w:pos="1560"/>
                    </w:tabs>
                    <w:suppressAutoHyphens/>
                    <w:ind w:firstLine="851"/>
                    <w:jc w:val="both"/>
                    <w:rPr>
                      <w:szCs w:val="24"/>
                      <w:lang w:eastAsia="zh-CN"/>
                    </w:rPr>
                  </w:pPr>
                  <w:sdt>
                    <w:sdtPr>
                      <w:alias w:val="Numeris"/>
                      <w:tag w:val="nr_05f9df85ec484d00abca85ecbf743be6"/>
                      <w:lock w:val="sdtLocked"/>
                      <w:richText/>
                    </w:sdtPr>
                    <w:sdtContent>
                      <w:r>
                        <w:rPr>
                          <w:rFonts w:eastAsia="Calibri"/>
                          <w:szCs w:val="24"/>
                        </w:rPr>
                        <w:t>18</w:t>
                      </w:r>
                    </w:sdtContent>
                  </w:sdt>
                  <w:r>
                    <w:rPr>
                      <w:rFonts w:eastAsia="Calibri"/>
                      <w:szCs w:val="24"/>
                    </w:rPr>
                    <w:t>.</w:t>
                    <w:tab/>
                  </w:r>
                  <w:r>
                    <w:rPr>
                      <w:szCs w:val="24"/>
                      <w:lang w:eastAsia="zh-CN"/>
                    </w:rPr>
                    <w:t>Išlaidos laikomos tinkamomis finansuoti, jeigu jos:</w:t>
                  </w:r>
                </w:p>
                <w:sdt>
                  <w:sdtPr>
                    <w:alias w:val="18.1 pp."/>
                    <w:tag w:val="part_148262771ac84254bcc7a720c74e78d2"/>
                    <w:lock w:val="sdtLocked"/>
                    <w:richText/>
                  </w:sdtPr>
                  <w:sdtContent>
                    <w:p>
                      <w:pPr>
                        <w:tabs>
                          <w:tab w:val="left" w:pos="1440"/>
                          <w:tab w:val="left" w:pos="1560"/>
                        </w:tabs>
                        <w:suppressAutoHyphens/>
                        <w:ind w:firstLine="851"/>
                        <w:jc w:val="both"/>
                        <w:rPr>
                          <w:strike/>
                          <w:szCs w:val="24"/>
                          <w:lang w:eastAsia="zh-CN"/>
                        </w:rPr>
                      </w:pPr>
                      <w:sdt>
                        <w:sdtPr>
                          <w:alias w:val="Numeris"/>
                          <w:tag w:val="nr_148262771ac84254bcc7a720c74e78d2"/>
                          <w:lock w:val="sdtLocked"/>
                          <w:richText/>
                        </w:sdtPr>
                        <w:sdtContent>
                          <w:r>
                            <w:rPr>
                              <w:rFonts w:eastAsia="Calibri"/>
                              <w:szCs w:val="24"/>
                            </w:rPr>
                            <w:t>18.1</w:t>
                          </w:r>
                        </w:sdtContent>
                      </w:sdt>
                      <w:r>
                        <w:rPr>
                          <w:rFonts w:eastAsia="Calibri"/>
                          <w:szCs w:val="24"/>
                        </w:rPr>
                        <w:t>.</w:t>
                        <w:tab/>
                      </w:r>
                      <w:r>
                        <w:rPr>
                          <w:szCs w:val="24"/>
                          <w:lang w:eastAsia="zh-CN"/>
                        </w:rPr>
                        <w:t>būtinos projektui įgyvendinti, numatytos paraiškoje ir su paraiška teikiamuose kainą pagrindžiančiuose dokumentuose, naudojamos tik projekto tikslams ir rezultatams pasiekti;+</w:t>
                      </w:r>
                    </w:p>
                  </w:sdtContent>
                </w:sdt>
                <w:sdt>
                  <w:sdtPr>
                    <w:alias w:val="18.2 pp."/>
                    <w:tag w:val="part_a9e294fdeb5f430ca88364af3234d00c"/>
                    <w:lock w:val="sdtLocked"/>
                    <w:richText/>
                  </w:sdtPr>
                  <w:sdtContent>
                    <w:p>
                      <w:pPr>
                        <w:tabs>
                          <w:tab w:val="left" w:pos="1134"/>
                          <w:tab w:val="left" w:pos="1276"/>
                          <w:tab w:val="left" w:pos="1560"/>
                        </w:tabs>
                        <w:spacing w:line="276" w:lineRule="auto"/>
                        <w:ind w:firstLine="851"/>
                        <w:jc w:val="both"/>
                        <w:rPr>
                          <w:szCs w:val="24"/>
                        </w:rPr>
                      </w:pPr>
                      <w:sdt>
                        <w:sdtPr>
                          <w:alias w:val="Numeris"/>
                          <w:tag w:val="nr_a9e294fdeb5f430ca88364af3234d00c"/>
                          <w:lock w:val="sdtLocked"/>
                          <w:richText/>
                        </w:sdtPr>
                        <w:sdtContent>
                          <w:r>
                            <w:rPr>
                              <w:szCs w:val="24"/>
                            </w:rPr>
                            <w:t>18.2</w:t>
                          </w:r>
                        </w:sdtContent>
                      </w:sdt>
                      <w:r>
                        <w:rPr>
                          <w:szCs w:val="24"/>
                        </w:rPr>
                        <w:t>.</w:t>
                        <w:tab/>
                        <w:t xml:space="preserve">pagal paskirtį atitinka projekto sąmatoje nurodytas išlaidas; </w:t>
                      </w:r>
                    </w:p>
                  </w:sdtContent>
                </w:sdt>
                <w:sdt>
                  <w:sdtPr>
                    <w:alias w:val="18.3 pp."/>
                    <w:tag w:val="part_084efe685f304eb0a4630b2c7f462078"/>
                    <w:lock w:val="sdtLocked"/>
                    <w:richText/>
                  </w:sdtPr>
                  <w:sdtContent>
                    <w:p>
                      <w:pPr>
                        <w:tabs>
                          <w:tab w:val="left" w:pos="1134"/>
                          <w:tab w:val="left" w:pos="1560"/>
                        </w:tabs>
                        <w:spacing w:line="276" w:lineRule="auto"/>
                        <w:ind w:firstLine="851"/>
                        <w:jc w:val="both"/>
                        <w:rPr>
                          <w:szCs w:val="24"/>
                        </w:rPr>
                      </w:pPr>
                      <w:sdt>
                        <w:sdtPr>
                          <w:alias w:val="Numeris"/>
                          <w:tag w:val="nr_084efe685f304eb0a4630b2c7f462078"/>
                          <w:lock w:val="sdtLocked"/>
                          <w:richText/>
                        </w:sdtPr>
                        <w:sdtContent>
                          <w:r>
                            <w:rPr>
                              <w:szCs w:val="24"/>
                            </w:rPr>
                            <w:t>18.3</w:t>
                          </w:r>
                        </w:sdtContent>
                      </w:sdt>
                      <w:r>
                        <w:rPr>
                          <w:szCs w:val="24"/>
                        </w:rPr>
                        <w:t>.</w:t>
                        <w:tab/>
                        <w:t xml:space="preserve">realiai padarytos ir apmokėtos nepažeidžiant Lietuvos Respublikos teisės aktų reikalavimų, įtrauktos į projekto vykdytojo apskaitą ir gali būti nustatomos, patikrinamos ir patvirtinamos atitinkamais apskaitos dokumentais, turinčiais visus Lietuvos Respublikos buhalterinės apskaitos įstatyme ir kituose teisės aktuose nustatytus apskaitos dokumentų rekvizitus; </w:t>
                      </w:r>
                    </w:p>
                  </w:sdtContent>
                </w:sdt>
                <w:sdt>
                  <w:sdtPr>
                    <w:alias w:val="18.4 pp."/>
                    <w:tag w:val="part_dd6ccc4c8a5b425d9febb96134b0bf53"/>
                    <w:lock w:val="sdtLocked"/>
                    <w:richText/>
                  </w:sdtPr>
                  <w:sdtContent>
                    <w:p>
                      <w:pPr>
                        <w:tabs>
                          <w:tab w:val="left" w:pos="1134"/>
                          <w:tab w:val="left" w:pos="1560"/>
                        </w:tabs>
                        <w:spacing w:line="276" w:lineRule="auto"/>
                        <w:ind w:firstLine="851"/>
                        <w:jc w:val="both"/>
                        <w:rPr>
                          <w:strike/>
                          <w:szCs w:val="24"/>
                        </w:rPr>
                      </w:pPr>
                      <w:sdt>
                        <w:sdtPr>
                          <w:alias w:val="Numeris"/>
                          <w:tag w:val="nr_dd6ccc4c8a5b425d9febb96134b0bf53"/>
                          <w:lock w:val="sdtLocked"/>
                          <w:richText/>
                        </w:sdtPr>
                        <w:sdtContent>
                          <w:r>
                            <w:rPr>
                              <w:szCs w:val="24"/>
                            </w:rPr>
                            <w:t>18.4</w:t>
                          </w:r>
                        </w:sdtContent>
                      </w:sdt>
                      <w:r>
                        <w:rPr>
                          <w:szCs w:val="24"/>
                        </w:rPr>
                        <w:t>.</w:t>
                        <w:tab/>
                        <w:t>padarytos ir apmokėtos projekto įgyvendinimo laikotarpiu.</w:t>
                      </w:r>
                    </w:p>
                  </w:sdtContent>
                </w:sdt>
              </w:sdtContent>
            </w:sdt>
            <w:sdt>
              <w:sdtPr>
                <w:alias w:val="19 p."/>
                <w:tag w:val="part_21f801b179f8406e9942c1932d217684"/>
                <w:lock w:val="sdtLocked"/>
                <w:richText/>
              </w:sdtPr>
              <w:sdtContent>
                <w:p>
                  <w:pPr>
                    <w:tabs>
                      <w:tab w:val="left" w:pos="1440"/>
                      <w:tab w:val="left" w:pos="1560"/>
                    </w:tabs>
                    <w:suppressAutoHyphens/>
                    <w:ind w:firstLine="851"/>
                    <w:jc w:val="both"/>
                    <w:rPr>
                      <w:bCs/>
                      <w:szCs w:val="24"/>
                      <w:lang w:eastAsia="zh-CN"/>
                    </w:rPr>
                  </w:pPr>
                  <w:sdt>
                    <w:sdtPr>
                      <w:alias w:val="Numeris"/>
                      <w:tag w:val="nr_21f801b179f8406e9942c1932d217684"/>
                      <w:lock w:val="sdtLocked"/>
                      <w:richText/>
                    </w:sdtPr>
                    <w:sdtContent>
                      <w:r>
                        <w:rPr>
                          <w:rFonts w:eastAsia="Calibri"/>
                          <w:bCs/>
                          <w:szCs w:val="24"/>
                        </w:rPr>
                        <w:t>19</w:t>
                      </w:r>
                    </w:sdtContent>
                  </w:sdt>
                  <w:r>
                    <w:rPr>
                      <w:rFonts w:eastAsia="Calibri"/>
                      <w:bCs/>
                      <w:szCs w:val="24"/>
                    </w:rPr>
                    <w:t>.</w:t>
                    <w:tab/>
                  </w:r>
                  <w:r>
                    <w:rPr>
                      <w:szCs w:val="24"/>
                      <w:lang w:eastAsia="zh-CN"/>
                    </w:rPr>
                    <w:t>Tinkamos finansuoti išlaidos skirstomos į projekto įgyvendinimo išlaidas ir projekto administravimo išlaidas.</w:t>
                  </w:r>
                </w:p>
              </w:sdtContent>
            </w:sdt>
            <w:sdt>
              <w:sdtPr>
                <w:alias w:val="20 p."/>
                <w:tag w:val="part_f2e506f3c2cf4b88a16c76b9e16bcbb8"/>
                <w:lock w:val="sdtLocked"/>
                <w:richText/>
              </w:sdtPr>
              <w:sdtContent>
                <w:p>
                  <w:pPr>
                    <w:tabs>
                      <w:tab w:val="left" w:pos="1440"/>
                      <w:tab w:val="left" w:pos="1560"/>
                    </w:tabs>
                    <w:suppressAutoHyphens/>
                    <w:ind w:firstLine="851"/>
                    <w:jc w:val="both"/>
                    <w:rPr>
                      <w:szCs w:val="24"/>
                      <w:lang w:eastAsia="zh-CN"/>
                    </w:rPr>
                  </w:pPr>
                  <w:sdt>
                    <w:sdtPr>
                      <w:alias w:val="Numeris"/>
                      <w:tag w:val="nr_f2e506f3c2cf4b88a16c76b9e16bcbb8"/>
                      <w:lock w:val="sdtLocked"/>
                      <w:richText/>
                    </w:sdtPr>
                    <w:sdtContent>
                      <w:r>
                        <w:rPr>
                          <w:rFonts w:eastAsia="Calibri"/>
                          <w:szCs w:val="24"/>
                        </w:rPr>
                        <w:t>20</w:t>
                      </w:r>
                    </w:sdtContent>
                  </w:sdt>
                  <w:r>
                    <w:rPr>
                      <w:rFonts w:eastAsia="Calibri"/>
                      <w:szCs w:val="24"/>
                    </w:rPr>
                    <w:t>.</w:t>
                    <w:tab/>
                  </w:r>
                  <w:r>
                    <w:rPr>
                      <w:szCs w:val="24"/>
                      <w:lang w:eastAsia="zh-CN"/>
                    </w:rPr>
                    <w:t>Projekto administravimo išlaidos sudaro iki 20 proc. finansuojamos sumos dalies, kuri bus suteikiama be papildomo išlaidų detalizavimo lėšų pagrindimo ataskaitoje ir įtraukiama į pirmąjį mokėjimo prašymą.</w:t>
                  </w:r>
                </w:p>
              </w:sdtContent>
            </w:sdt>
            <w:sdt>
              <w:sdtPr>
                <w:alias w:val="21 p."/>
                <w:tag w:val="part_d63a58850c1540939cae1469c23a5d1e"/>
                <w:lock w:val="sdtLocked"/>
                <w:richText/>
              </w:sdtPr>
              <w:sdtContent>
                <w:p>
                  <w:pPr>
                    <w:tabs>
                      <w:tab w:val="left" w:pos="1440"/>
                      <w:tab w:val="left" w:pos="1560"/>
                    </w:tabs>
                    <w:suppressAutoHyphens/>
                    <w:ind w:firstLine="851"/>
                    <w:jc w:val="both"/>
                    <w:rPr>
                      <w:bCs/>
                      <w:szCs w:val="24"/>
                      <w:lang w:eastAsia="zh-CN"/>
                    </w:rPr>
                  </w:pPr>
                  <w:sdt>
                    <w:sdtPr>
                      <w:alias w:val="Numeris"/>
                      <w:tag w:val="nr_d63a58850c1540939cae1469c23a5d1e"/>
                      <w:lock w:val="sdtLocked"/>
                      <w:richText/>
                    </w:sdtPr>
                    <w:sdtContent>
                      <w:r>
                        <w:rPr>
                          <w:rFonts w:eastAsia="Calibri"/>
                          <w:bCs/>
                          <w:szCs w:val="24"/>
                        </w:rPr>
                        <w:t>21</w:t>
                      </w:r>
                    </w:sdtContent>
                  </w:sdt>
                  <w:r>
                    <w:rPr>
                      <w:rFonts w:eastAsia="Calibri"/>
                      <w:bCs/>
                      <w:szCs w:val="24"/>
                    </w:rPr>
                    <w:t>.</w:t>
                    <w:tab/>
                  </w:r>
                  <w:r>
                    <w:rPr>
                      <w:szCs w:val="24"/>
                      <w:lang w:eastAsia="zh-CN"/>
                    </w:rPr>
                    <w:t>Tinkamos finansuoti projekto įgyvendinimo išlaidos:</w:t>
                  </w:r>
                </w:p>
                <w:sdt>
                  <w:sdtPr>
                    <w:alias w:val="21.1 pp."/>
                    <w:tag w:val="part_fca08051e2f54e7493d249c5caf8331d"/>
                    <w:lock w:val="sdtLocked"/>
                    <w:richText/>
                  </w:sdtPr>
                  <w:sdtContent>
                    <w:p>
                      <w:pPr>
                        <w:tabs>
                          <w:tab w:val="left" w:pos="1134"/>
                          <w:tab w:val="left" w:pos="1276"/>
                          <w:tab w:val="left" w:pos="1560"/>
                        </w:tabs>
                        <w:spacing w:line="276" w:lineRule="auto"/>
                        <w:ind w:firstLine="851"/>
                        <w:jc w:val="both"/>
                        <w:rPr>
                          <w:szCs w:val="24"/>
                        </w:rPr>
                      </w:pPr>
                      <w:sdt>
                        <w:sdtPr>
                          <w:alias w:val="Numeris"/>
                          <w:tag w:val="nr_fca08051e2f54e7493d249c5caf8331d"/>
                          <w:lock w:val="sdtLocked"/>
                          <w:richText/>
                        </w:sdtPr>
                        <w:sdtContent>
                          <w:r>
                            <w:rPr>
                              <w:szCs w:val="24"/>
                            </w:rPr>
                            <w:t>21.1</w:t>
                          </w:r>
                        </w:sdtContent>
                      </w:sdt>
                      <w:r>
                        <w:rPr>
                          <w:szCs w:val="24"/>
                        </w:rPr>
                        <w:t>.</w:t>
                        <w:tab/>
                        <w:t xml:space="preserve">projekto veiklas vykdančio (ne administruojančio) personalo darbo užmokestis ir su juo susiję darbdavio mokesčiai, </w:t>
                      </w:r>
                      <w:r>
                        <w:rPr>
                          <w:color w:val="000000"/>
                          <w:szCs w:val="24"/>
                        </w:rPr>
                        <w:t>darbo užmokestis už kasmetines atostogas arba kompensacija už nepanaudotas atostogas</w:t>
                      </w:r>
                      <w:r>
                        <w:rPr>
                          <w:szCs w:val="24"/>
                        </w:rPr>
                        <w:t xml:space="preserve">. Darbo užmokestis projekte apskaičiuojamas valandomis (valandinis darbo apmokėjimo būdas) arba mėnesiais; </w:t>
                      </w:r>
                    </w:p>
                  </w:sdtContent>
                </w:sdt>
                <w:sdt>
                  <w:sdtPr>
                    <w:alias w:val="21.2 pp."/>
                    <w:tag w:val="part_055b56ac47ae4cc3a44b58f48c068e8e"/>
                    <w:lock w:val="sdtLocked"/>
                    <w:richText/>
                  </w:sdtPr>
                  <w:sdtContent>
                    <w:p>
                      <w:pPr>
                        <w:tabs>
                          <w:tab w:val="left" w:pos="1134"/>
                          <w:tab w:val="left" w:pos="1276"/>
                          <w:tab w:val="left" w:pos="1560"/>
                        </w:tabs>
                        <w:spacing w:line="276" w:lineRule="auto"/>
                        <w:ind w:firstLine="851"/>
                        <w:jc w:val="both"/>
                        <w:rPr>
                          <w:szCs w:val="24"/>
                        </w:rPr>
                      </w:pPr>
                      <w:sdt>
                        <w:sdtPr>
                          <w:alias w:val="Numeris"/>
                          <w:tag w:val="nr_055b56ac47ae4cc3a44b58f48c068e8e"/>
                          <w:lock w:val="sdtLocked"/>
                          <w:richText/>
                        </w:sdtPr>
                        <w:sdtContent>
                          <w:r>
                            <w:rPr>
                              <w:szCs w:val="24"/>
                            </w:rPr>
                            <w:t>21.2</w:t>
                          </w:r>
                        </w:sdtContent>
                      </w:sdt>
                      <w:r>
                        <w:rPr>
                          <w:szCs w:val="24"/>
                        </w:rPr>
                        <w:t>.</w:t>
                        <w:tab/>
                        <w:t>atlyginimai pagal autorines sutartis ir kitų atlygintinų paslaugų sutartis (dėstytojų, konsultantų, lektorių, ekspertų ir kitų specialistų darbo apmokėjimo išlaidos);</w:t>
                      </w:r>
                    </w:p>
                  </w:sdtContent>
                </w:sdt>
                <w:sdt>
                  <w:sdtPr>
                    <w:alias w:val="21.3 pp."/>
                    <w:tag w:val="part_7044d9cae44b4c30a3fa5fdb0318d5a3"/>
                    <w:lock w:val="sdtLocked"/>
                    <w:richText/>
                  </w:sdtPr>
                  <w:sdtContent>
                    <w:p>
                      <w:pPr>
                        <w:tabs>
                          <w:tab w:val="left" w:pos="1134"/>
                          <w:tab w:val="left" w:pos="1276"/>
                          <w:tab w:val="left" w:pos="1560"/>
                        </w:tabs>
                        <w:spacing w:line="276" w:lineRule="auto"/>
                        <w:ind w:firstLine="851"/>
                        <w:jc w:val="both"/>
                        <w:rPr>
                          <w:szCs w:val="24"/>
                        </w:rPr>
                      </w:pPr>
                      <w:sdt>
                        <w:sdtPr>
                          <w:alias w:val="Numeris"/>
                          <w:tag w:val="nr_7044d9cae44b4c30a3fa5fdb0318d5a3"/>
                          <w:lock w:val="sdtLocked"/>
                          <w:richText/>
                        </w:sdtPr>
                        <w:sdtContent>
                          <w:r>
                            <w:rPr>
                              <w:szCs w:val="24"/>
                            </w:rPr>
                            <w:t>21.3</w:t>
                          </w:r>
                        </w:sdtContent>
                      </w:sdt>
                      <w:r>
                        <w:rPr>
                          <w:szCs w:val="24"/>
                        </w:rPr>
                        <w:t>.</w:t>
                        <w:tab/>
                        <w:t xml:space="preserve">projekto dalyvių transporto išlaidos (transporto priemonių nuomos, transporto bilietų, įskaitant mėnesinius projekto įgyvendinimo laikotarpiu, vietinio transporto bilietus, įsigijimo išlaidos); </w:t>
                      </w:r>
                    </w:p>
                  </w:sdtContent>
                </w:sdt>
                <w:sdt>
                  <w:sdtPr>
                    <w:alias w:val="21.4 pp."/>
                    <w:tag w:val="part_b31eca77df6249f1aea86f194d83c7de"/>
                    <w:lock w:val="sdtLocked"/>
                    <w:richText/>
                  </w:sdtPr>
                  <w:sdtContent>
                    <w:p>
                      <w:pPr>
                        <w:tabs>
                          <w:tab w:val="left" w:pos="1134"/>
                          <w:tab w:val="left" w:pos="1276"/>
                          <w:tab w:val="left" w:pos="1560"/>
                        </w:tabs>
                        <w:spacing w:line="276" w:lineRule="auto"/>
                        <w:ind w:firstLine="851"/>
                        <w:jc w:val="both"/>
                        <w:rPr>
                          <w:szCs w:val="24"/>
                        </w:rPr>
                      </w:pPr>
                      <w:sdt>
                        <w:sdtPr>
                          <w:alias w:val="Numeris"/>
                          <w:tag w:val="nr_b31eca77df6249f1aea86f194d83c7de"/>
                          <w:lock w:val="sdtLocked"/>
                          <w:richText/>
                        </w:sdtPr>
                        <w:sdtContent>
                          <w:r>
                            <w:rPr>
                              <w:szCs w:val="24"/>
                            </w:rPr>
                            <w:t>21.4</w:t>
                          </w:r>
                        </w:sdtContent>
                      </w:sdt>
                      <w:r>
                        <w:rPr>
                          <w:szCs w:val="24"/>
                        </w:rPr>
                        <w:t>.</w:t>
                        <w:tab/>
                        <w:t xml:space="preserve">projekto viešinimo išlaidos (pvz., reklama, straipsnių parengimas, fotografavimas, plakatų maketavimas, dizainas ir spauda, transliavimas ir pan.); </w:t>
                      </w:r>
                    </w:p>
                  </w:sdtContent>
                </w:sdt>
                <w:sdt>
                  <w:sdtPr>
                    <w:alias w:val="21.5 pp."/>
                    <w:tag w:val="part_469f8d415d4d46909453d0e3dba8436a"/>
                    <w:lock w:val="sdtLocked"/>
                    <w:richText/>
                  </w:sdtPr>
                  <w:sdtContent>
                    <w:p>
                      <w:pPr>
                        <w:tabs>
                          <w:tab w:val="left" w:pos="1134"/>
                          <w:tab w:val="left" w:pos="1276"/>
                          <w:tab w:val="left" w:pos="1560"/>
                        </w:tabs>
                        <w:spacing w:line="276" w:lineRule="auto"/>
                        <w:ind w:firstLine="851"/>
                        <w:jc w:val="both"/>
                        <w:rPr>
                          <w:szCs w:val="24"/>
                        </w:rPr>
                      </w:pPr>
                      <w:sdt>
                        <w:sdtPr>
                          <w:alias w:val="Numeris"/>
                          <w:tag w:val="nr_469f8d415d4d46909453d0e3dba8436a"/>
                          <w:lock w:val="sdtLocked"/>
                          <w:richText/>
                        </w:sdtPr>
                        <w:sdtContent>
                          <w:r>
                            <w:rPr>
                              <w:szCs w:val="24"/>
                            </w:rPr>
                            <w:t>21.5</w:t>
                          </w:r>
                        </w:sdtContent>
                      </w:sdt>
                      <w:r>
                        <w:rPr>
                          <w:szCs w:val="24"/>
                        </w:rPr>
                        <w:t>.</w:t>
                        <w:tab/>
                        <w:t>kitos projekto tikslams pasiekti reikalingos išlaidos.</w:t>
                      </w:r>
                    </w:p>
                  </w:sdtContent>
                </w:sdt>
              </w:sdtContent>
            </w:sdt>
            <w:sdt>
              <w:sdtPr>
                <w:alias w:val="22 p."/>
                <w:tag w:val="part_63d7c8edda174c81ad0cbd338a7f673b"/>
                <w:lock w:val="sdtLocked"/>
                <w:richText/>
              </w:sdtPr>
              <w:sdtContent>
                <w:p>
                  <w:pPr>
                    <w:tabs>
                      <w:tab w:val="left" w:pos="1440"/>
                      <w:tab w:val="left" w:pos="1560"/>
                    </w:tabs>
                    <w:spacing w:line="276" w:lineRule="auto"/>
                    <w:ind w:left="851"/>
                    <w:jc w:val="both"/>
                    <w:rPr>
                      <w:szCs w:val="24"/>
                    </w:rPr>
                  </w:pPr>
                  <w:sdt>
                    <w:sdtPr>
                      <w:alias w:val="Numeris"/>
                      <w:tag w:val="nr_63d7c8edda174c81ad0cbd338a7f673b"/>
                      <w:lock w:val="sdtLocked"/>
                      <w:richText/>
                    </w:sdtPr>
                    <w:sdtContent>
                      <w:r>
                        <w:rPr>
                          <w:szCs w:val="24"/>
                        </w:rPr>
                        <w:t>22</w:t>
                      </w:r>
                    </w:sdtContent>
                  </w:sdt>
                  <w:r>
                    <w:rPr>
                      <w:szCs w:val="24"/>
                    </w:rPr>
                    <w:t>.</w:t>
                    <w:tab/>
                    <w:t>Netinkamos finansuoti projekto išlaidos:</w:t>
                  </w:r>
                </w:p>
                <w:sdt>
                  <w:sdtPr>
                    <w:alias w:val="22.1 pp."/>
                    <w:tag w:val="part_8db314a2c3a8467c982d3739acf8a2dd"/>
                    <w:lock w:val="sdtLocked"/>
                    <w:richText/>
                  </w:sdtPr>
                  <w:sdtContent>
                    <w:p>
                      <w:pPr>
                        <w:tabs>
                          <w:tab w:val="left" w:pos="1134"/>
                          <w:tab w:val="left" w:pos="1276"/>
                          <w:tab w:val="left" w:pos="1560"/>
                        </w:tabs>
                        <w:spacing w:line="276" w:lineRule="auto"/>
                        <w:ind w:firstLine="851"/>
                        <w:jc w:val="both"/>
                        <w:rPr>
                          <w:szCs w:val="24"/>
                        </w:rPr>
                      </w:pPr>
                      <w:sdt>
                        <w:sdtPr>
                          <w:alias w:val="Numeris"/>
                          <w:tag w:val="nr_8db314a2c3a8467c982d3739acf8a2dd"/>
                          <w:lock w:val="sdtLocked"/>
                          <w:richText/>
                        </w:sdtPr>
                        <w:sdtContent>
                          <w:r>
                            <w:rPr>
                              <w:szCs w:val="24"/>
                            </w:rPr>
                            <w:t>22.1</w:t>
                          </w:r>
                        </w:sdtContent>
                      </w:sdt>
                      <w:r>
                        <w:rPr>
                          <w:szCs w:val="24"/>
                        </w:rPr>
                        <w:t>.</w:t>
                        <w:tab/>
                        <w:t xml:space="preserve">nenumatytos su paraiška teikiamoje projekto sąmatoje, nesusijusios su projekto įgyvendinimu; </w:t>
                      </w:r>
                    </w:p>
                  </w:sdtContent>
                </w:sdt>
                <w:sdt>
                  <w:sdtPr>
                    <w:alias w:val="22.2 pp."/>
                    <w:tag w:val="part_5aee740254b444ee991fd730285cd1c8"/>
                    <w:lock w:val="sdtLocked"/>
                    <w:richText/>
                  </w:sdtPr>
                  <w:sdtContent>
                    <w:p>
                      <w:pPr>
                        <w:tabs>
                          <w:tab w:val="left" w:pos="1134"/>
                          <w:tab w:val="left" w:pos="1276"/>
                          <w:tab w:val="left" w:pos="1560"/>
                        </w:tabs>
                        <w:spacing w:line="276" w:lineRule="auto"/>
                        <w:ind w:firstLine="851"/>
                        <w:jc w:val="both"/>
                        <w:rPr>
                          <w:szCs w:val="24"/>
                        </w:rPr>
                      </w:pPr>
                      <w:sdt>
                        <w:sdtPr>
                          <w:alias w:val="Numeris"/>
                          <w:tag w:val="nr_5aee740254b444ee991fd730285cd1c8"/>
                          <w:lock w:val="sdtLocked"/>
                          <w:richText/>
                        </w:sdtPr>
                        <w:sdtContent>
                          <w:r>
                            <w:rPr>
                              <w:szCs w:val="24"/>
                            </w:rPr>
                            <w:t>22.2</w:t>
                          </w:r>
                        </w:sdtContent>
                      </w:sdt>
                      <w:r>
                        <w:rPr>
                          <w:szCs w:val="24"/>
                        </w:rPr>
                        <w:t>.</w:t>
                        <w:tab/>
                        <w:t>nepagrįstos pateisinančiais arba prekių ir (ar) paslaugų apmokėjimą įrodančiais dokumentais;</w:t>
                      </w:r>
                    </w:p>
                  </w:sdtContent>
                </w:sdt>
                <w:sdt>
                  <w:sdtPr>
                    <w:alias w:val="22.3 pp."/>
                    <w:tag w:val="part_1635d70ee4f045e08652c6fdc142064d"/>
                    <w:lock w:val="sdtLocked"/>
                    <w:richText/>
                  </w:sdtPr>
                  <w:sdtContent>
                    <w:p>
                      <w:pPr>
                        <w:tabs>
                          <w:tab w:val="left" w:pos="1134"/>
                          <w:tab w:val="left" w:pos="1276"/>
                          <w:tab w:val="left" w:pos="1560"/>
                        </w:tabs>
                        <w:spacing w:line="276" w:lineRule="auto"/>
                        <w:ind w:firstLine="851"/>
                        <w:jc w:val="both"/>
                        <w:rPr>
                          <w:szCs w:val="24"/>
                        </w:rPr>
                      </w:pPr>
                      <w:sdt>
                        <w:sdtPr>
                          <w:alias w:val="Numeris"/>
                          <w:tag w:val="nr_1635d70ee4f045e08652c6fdc142064d"/>
                          <w:lock w:val="sdtLocked"/>
                          <w:richText/>
                        </w:sdtPr>
                        <w:sdtContent>
                          <w:r>
                            <w:rPr>
                              <w:szCs w:val="24"/>
                            </w:rPr>
                            <w:t>22.3</w:t>
                          </w:r>
                        </w:sdtContent>
                      </w:sdt>
                      <w:r>
                        <w:rPr>
                          <w:szCs w:val="24"/>
                        </w:rPr>
                        <w:t>.</w:t>
                        <w:tab/>
                        <w:t>projekto paraiškos rengimo išlaidos;</w:t>
                      </w:r>
                    </w:p>
                  </w:sdtContent>
                </w:sdt>
                <w:sdt>
                  <w:sdtPr>
                    <w:alias w:val="22.4 pp."/>
                    <w:tag w:val="part_c970d404e95c4ba9b6b1cc2f6b7939f6"/>
                    <w:lock w:val="sdtLocked"/>
                    <w:richText/>
                  </w:sdtPr>
                  <w:sdtContent>
                    <w:p>
                      <w:pPr>
                        <w:tabs>
                          <w:tab w:val="left" w:pos="1134"/>
                          <w:tab w:val="left" w:pos="1276"/>
                          <w:tab w:val="left" w:pos="1560"/>
                        </w:tabs>
                        <w:spacing w:line="276" w:lineRule="auto"/>
                        <w:ind w:firstLine="851"/>
                        <w:jc w:val="both"/>
                        <w:rPr>
                          <w:szCs w:val="24"/>
                        </w:rPr>
                      </w:pPr>
                      <w:sdt>
                        <w:sdtPr>
                          <w:alias w:val="Numeris"/>
                          <w:tag w:val="nr_c970d404e95c4ba9b6b1cc2f6b7939f6"/>
                          <w:lock w:val="sdtLocked"/>
                          <w:richText/>
                        </w:sdtPr>
                        <w:sdtContent>
                          <w:r>
                            <w:rPr>
                              <w:szCs w:val="24"/>
                            </w:rPr>
                            <w:t>22.4</w:t>
                          </w:r>
                        </w:sdtContent>
                      </w:sdt>
                      <w:r>
                        <w:rPr>
                          <w:szCs w:val="24"/>
                        </w:rPr>
                        <w:t>.</w:t>
                        <w:tab/>
                        <w:t>už paimtas paskolas kredito įstaigoms mokamos palūkanos;</w:t>
                      </w:r>
                    </w:p>
                  </w:sdtContent>
                </w:sdt>
                <w:sdt>
                  <w:sdtPr>
                    <w:alias w:val="22.5 pp."/>
                    <w:tag w:val="part_e9d7529be31e49568be37629bcf3bcb0"/>
                    <w:lock w:val="sdtLocked"/>
                    <w:richText/>
                  </w:sdtPr>
                  <w:sdtContent>
                    <w:p>
                      <w:pPr>
                        <w:tabs>
                          <w:tab w:val="left" w:pos="1134"/>
                          <w:tab w:val="left" w:pos="1276"/>
                          <w:tab w:val="left" w:pos="1560"/>
                        </w:tabs>
                        <w:spacing w:line="276" w:lineRule="auto"/>
                        <w:ind w:firstLine="851"/>
                        <w:jc w:val="both"/>
                        <w:rPr>
                          <w:szCs w:val="24"/>
                        </w:rPr>
                      </w:pPr>
                      <w:sdt>
                        <w:sdtPr>
                          <w:alias w:val="Numeris"/>
                          <w:tag w:val="nr_e9d7529be31e49568be37629bcf3bcb0"/>
                          <w:lock w:val="sdtLocked"/>
                          <w:richText/>
                        </w:sdtPr>
                        <w:sdtContent>
                          <w:r>
                            <w:rPr>
                              <w:szCs w:val="24"/>
                            </w:rPr>
                            <w:t>22.5</w:t>
                          </w:r>
                        </w:sdtContent>
                      </w:sdt>
                      <w:r>
                        <w:rPr>
                          <w:szCs w:val="24"/>
                        </w:rPr>
                        <w:t>.</w:t>
                        <w:tab/>
                        <w:t>pastatų ir patalpų remonto išlaidos;</w:t>
                      </w:r>
                    </w:p>
                  </w:sdtContent>
                </w:sdt>
                <w:sdt>
                  <w:sdtPr>
                    <w:alias w:val="22.6 pp."/>
                    <w:tag w:val="part_b2413882dbe14108817b532851a453d8"/>
                    <w:lock w:val="sdtLocked"/>
                    <w:richText/>
                  </w:sdtPr>
                  <w:sdtContent>
                    <w:p>
                      <w:pPr>
                        <w:tabs>
                          <w:tab w:val="left" w:pos="1134"/>
                          <w:tab w:val="left" w:pos="1276"/>
                          <w:tab w:val="left" w:pos="1560"/>
                        </w:tabs>
                        <w:spacing w:line="276" w:lineRule="auto"/>
                        <w:ind w:firstLine="851"/>
                        <w:jc w:val="both"/>
                        <w:rPr>
                          <w:szCs w:val="24"/>
                        </w:rPr>
                      </w:pPr>
                      <w:sdt>
                        <w:sdtPr>
                          <w:alias w:val="Numeris"/>
                          <w:tag w:val="nr_b2413882dbe14108817b532851a453d8"/>
                          <w:lock w:val="sdtLocked"/>
                          <w:richText/>
                        </w:sdtPr>
                        <w:sdtContent>
                          <w:r>
                            <w:rPr>
                              <w:szCs w:val="24"/>
                            </w:rPr>
                            <w:t>22.6</w:t>
                          </w:r>
                        </w:sdtContent>
                      </w:sdt>
                      <w:r>
                        <w:rPr>
                          <w:szCs w:val="24"/>
                        </w:rPr>
                        <w:t>.</w:t>
                        <w:tab/>
                        <w:t>išlaidos narystės asociacijose ir kitose organizacijose mokesčiams apmokėti;</w:t>
                      </w:r>
                    </w:p>
                  </w:sdtContent>
                </w:sdt>
                <w:sdt>
                  <w:sdtPr>
                    <w:alias w:val="22.7 pp."/>
                    <w:tag w:val="part_74ad679ade1041d7b4be49ece395f01c"/>
                    <w:lock w:val="sdtLocked"/>
                    <w:richText/>
                  </w:sdtPr>
                  <w:sdtContent>
                    <w:p>
                      <w:pPr>
                        <w:tabs>
                          <w:tab w:val="left" w:pos="1134"/>
                          <w:tab w:val="left" w:pos="1276"/>
                          <w:tab w:val="left" w:pos="1560"/>
                        </w:tabs>
                        <w:spacing w:line="276" w:lineRule="auto"/>
                        <w:ind w:firstLine="851"/>
                        <w:jc w:val="both"/>
                        <w:rPr>
                          <w:szCs w:val="24"/>
                        </w:rPr>
                      </w:pPr>
                      <w:sdt>
                        <w:sdtPr>
                          <w:alias w:val="Numeris"/>
                          <w:tag w:val="nr_74ad679ade1041d7b4be49ece395f01c"/>
                          <w:lock w:val="sdtLocked"/>
                          <w:richText/>
                        </w:sdtPr>
                        <w:sdtContent>
                          <w:r>
                            <w:rPr>
                              <w:szCs w:val="24"/>
                            </w:rPr>
                            <w:t>22.7</w:t>
                          </w:r>
                        </w:sdtContent>
                      </w:sdt>
                      <w:r>
                        <w:rPr>
                          <w:szCs w:val="24"/>
                        </w:rPr>
                        <w:t>.</w:t>
                        <w:tab/>
                        <w:t>kredito įmokos;</w:t>
                      </w:r>
                    </w:p>
                  </w:sdtContent>
                </w:sdt>
                <w:sdt>
                  <w:sdtPr>
                    <w:alias w:val="22.8 pp."/>
                    <w:tag w:val="part_69e48df258824bda9c966b6ef993d10b"/>
                    <w:lock w:val="sdtLocked"/>
                    <w:richText/>
                  </w:sdtPr>
                  <w:sdtContent>
                    <w:p>
                      <w:pPr>
                        <w:tabs>
                          <w:tab w:val="left" w:pos="1134"/>
                          <w:tab w:val="left" w:pos="1276"/>
                          <w:tab w:val="left" w:pos="1560"/>
                        </w:tabs>
                        <w:spacing w:line="276" w:lineRule="auto"/>
                        <w:ind w:firstLine="851"/>
                        <w:jc w:val="both"/>
                        <w:rPr>
                          <w:szCs w:val="24"/>
                        </w:rPr>
                      </w:pPr>
                      <w:sdt>
                        <w:sdtPr>
                          <w:alias w:val="Numeris"/>
                          <w:tag w:val="nr_69e48df258824bda9c966b6ef993d10b"/>
                          <w:lock w:val="sdtLocked"/>
                          <w:richText/>
                        </w:sdtPr>
                        <w:sdtContent>
                          <w:r>
                            <w:rPr>
                              <w:szCs w:val="24"/>
                            </w:rPr>
                            <w:t>22.8</w:t>
                          </w:r>
                        </w:sdtContent>
                      </w:sdt>
                      <w:r>
                        <w:rPr>
                          <w:szCs w:val="24"/>
                        </w:rPr>
                        <w:t>.</w:t>
                        <w:tab/>
                        <w:t>baudos, finansinės nuobaudos, bylų nagrinėjimo išlaidos, išeitinės išmokos ir kompensacijos, nedarbingumo išmokos, delspinigiai;</w:t>
                      </w:r>
                    </w:p>
                  </w:sdtContent>
                </w:sdt>
                <w:sdt>
                  <w:sdtPr>
                    <w:alias w:val="22.9 pp."/>
                    <w:tag w:val="part_df0daa17b13249fc827623952211ee9c"/>
                    <w:lock w:val="sdtLocked"/>
                    <w:richText/>
                  </w:sdtPr>
                  <w:sdtContent>
                    <w:p>
                      <w:pPr>
                        <w:tabs>
                          <w:tab w:val="left" w:pos="1134"/>
                          <w:tab w:val="left" w:pos="1276"/>
                          <w:tab w:val="left" w:pos="1560"/>
                        </w:tabs>
                        <w:spacing w:line="276" w:lineRule="auto"/>
                        <w:ind w:firstLine="851"/>
                        <w:jc w:val="both"/>
                        <w:rPr>
                          <w:szCs w:val="24"/>
                        </w:rPr>
                      </w:pPr>
                      <w:sdt>
                        <w:sdtPr>
                          <w:alias w:val="Numeris"/>
                          <w:tag w:val="nr_df0daa17b13249fc827623952211ee9c"/>
                          <w:lock w:val="sdtLocked"/>
                          <w:richText/>
                        </w:sdtPr>
                        <w:sdtContent>
                          <w:r>
                            <w:rPr>
                              <w:szCs w:val="24"/>
                            </w:rPr>
                            <w:t>22.9</w:t>
                          </w:r>
                        </w:sdtContent>
                      </w:sdt>
                      <w:r>
                        <w:rPr>
                          <w:szCs w:val="24"/>
                        </w:rPr>
                        <w:t>.</w:t>
                        <w:tab/>
                        <w:t>veiklų, vykdomų už paraiškoje nurodytų projekto vykdymo teritorijos ribų, išlaidos;</w:t>
                      </w:r>
                    </w:p>
                  </w:sdtContent>
                </w:sdt>
                <w:sdt>
                  <w:sdtPr>
                    <w:alias w:val="22.10 pp."/>
                    <w:tag w:val="part_47b6bf7108264803ac95183783add600"/>
                    <w:lock w:val="sdtLocked"/>
                    <w:richText/>
                  </w:sdtPr>
                  <w:sdtContent>
                    <w:p>
                      <w:pPr>
                        <w:tabs>
                          <w:tab w:val="left" w:pos="1134"/>
                          <w:tab w:val="left" w:pos="1276"/>
                          <w:tab w:val="left" w:pos="1560"/>
                        </w:tabs>
                        <w:spacing w:line="276" w:lineRule="auto"/>
                        <w:ind w:firstLine="851"/>
                        <w:jc w:val="both"/>
                        <w:rPr>
                          <w:szCs w:val="24"/>
                        </w:rPr>
                      </w:pPr>
                      <w:sdt>
                        <w:sdtPr>
                          <w:alias w:val="Numeris"/>
                          <w:tag w:val="nr_47b6bf7108264803ac95183783add600"/>
                          <w:lock w:val="sdtLocked"/>
                          <w:richText/>
                        </w:sdtPr>
                        <w:sdtContent>
                          <w:r>
                            <w:rPr>
                              <w:szCs w:val="24"/>
                            </w:rPr>
                            <w:t>22.10</w:t>
                          </w:r>
                        </w:sdtContent>
                      </w:sdt>
                      <w:r>
                        <w:rPr>
                          <w:szCs w:val="24"/>
                        </w:rPr>
                        <w:t>.</w:t>
                        <w:tab/>
                        <w:t>individualių mokslo studijų ar mokymų kursų išlaidos;</w:t>
                      </w:r>
                    </w:p>
                  </w:sdtContent>
                </w:sdt>
                <w:sdt>
                  <w:sdtPr>
                    <w:alias w:val="22.11 pp."/>
                    <w:tag w:val="part_3d87c45a2aba4ce89947ed5cac4c8f6a"/>
                    <w:lock w:val="sdtLocked"/>
                    <w:richText/>
                  </w:sdtPr>
                  <w:sdtContent>
                    <w:p>
                      <w:pPr>
                        <w:tabs>
                          <w:tab w:val="left" w:pos="1134"/>
                          <w:tab w:val="left" w:pos="1276"/>
                          <w:tab w:val="left" w:pos="1560"/>
                        </w:tabs>
                        <w:spacing w:line="276" w:lineRule="auto"/>
                        <w:ind w:firstLine="851"/>
                        <w:jc w:val="both"/>
                        <w:rPr>
                          <w:szCs w:val="24"/>
                        </w:rPr>
                      </w:pPr>
                      <w:sdt>
                        <w:sdtPr>
                          <w:alias w:val="Numeris"/>
                          <w:tag w:val="nr_3d87c45a2aba4ce89947ed5cac4c8f6a"/>
                          <w:lock w:val="sdtLocked"/>
                          <w:richText/>
                        </w:sdtPr>
                        <w:sdtContent>
                          <w:r>
                            <w:rPr>
                              <w:szCs w:val="24"/>
                            </w:rPr>
                            <w:t>22.11</w:t>
                          </w:r>
                        </w:sdtContent>
                      </w:sdt>
                      <w:r>
                        <w:rPr>
                          <w:szCs w:val="24"/>
                        </w:rPr>
                        <w:t>.</w:t>
                        <w:tab/>
                        <w:t xml:space="preserve">pareiškėjui ir projekto partneriui  nuosavybės teise priklausančių patalpų nuomos išlaidos;</w:t>
                      </w:r>
                    </w:p>
                  </w:sdtContent>
                </w:sdt>
                <w:sdt>
                  <w:sdtPr>
                    <w:alias w:val="22.12 pp."/>
                    <w:tag w:val="part_0c2f87098b7e42bda8e9dff64ca66d08"/>
                    <w:lock w:val="sdtLocked"/>
                    <w:richText/>
                  </w:sdtPr>
                  <w:sdtContent>
                    <w:p>
                      <w:pPr>
                        <w:tabs>
                          <w:tab w:val="left" w:pos="1134"/>
                          <w:tab w:val="left" w:pos="1276"/>
                          <w:tab w:val="left" w:pos="1560"/>
                        </w:tabs>
                        <w:spacing w:line="276" w:lineRule="auto"/>
                        <w:ind w:firstLine="851"/>
                        <w:jc w:val="both"/>
                        <w:rPr>
                          <w:szCs w:val="24"/>
                        </w:rPr>
                      </w:pPr>
                      <w:sdt>
                        <w:sdtPr>
                          <w:alias w:val="Numeris"/>
                          <w:tag w:val="nr_0c2f87098b7e42bda8e9dff64ca66d08"/>
                          <w:lock w:val="sdtLocked"/>
                          <w:richText/>
                        </w:sdtPr>
                        <w:sdtContent>
                          <w:r>
                            <w:rPr>
                              <w:szCs w:val="24"/>
                            </w:rPr>
                            <w:t>22.12</w:t>
                          </w:r>
                        </w:sdtContent>
                      </w:sdt>
                      <w:r>
                        <w:rPr>
                          <w:szCs w:val="24"/>
                        </w:rPr>
                        <w:t>.</w:t>
                        <w:tab/>
                        <w:t>dengiamos iš kitų valstybės ir savivaldybių biudžetų ir fondų, Europos Sąjungos ar kitų paramos lėšų ir dubliuojančios projekto išlaidas.</w:t>
                      </w:r>
                    </w:p>
                  </w:sdtContent>
                </w:sdt>
              </w:sdtContent>
            </w:sdt>
            <w:sdt>
              <w:sdtPr>
                <w:alias w:val="23 p."/>
                <w:tag w:val="part_de32ad52e98e4fa3b6f241f96aa3f700"/>
                <w:lock w:val="sdtLocked"/>
                <w:richText/>
              </w:sdtPr>
              <w:sdtContent>
                <w:p>
                  <w:pPr>
                    <w:tabs>
                      <w:tab w:val="left" w:pos="1134"/>
                      <w:tab w:val="left" w:pos="1276"/>
                      <w:tab w:val="left" w:pos="1560"/>
                    </w:tabs>
                    <w:spacing w:line="276" w:lineRule="auto"/>
                    <w:ind w:firstLine="851"/>
                    <w:jc w:val="both"/>
                    <w:rPr>
                      <w:szCs w:val="24"/>
                      <w:lang w:eastAsia="lt-LT"/>
                    </w:rPr>
                  </w:pPr>
                  <w:sdt>
                    <w:sdtPr>
                      <w:alias w:val="Numeris"/>
                      <w:tag w:val="nr_de32ad52e98e4fa3b6f241f96aa3f700"/>
                      <w:lock w:val="sdtLocked"/>
                      <w:richText/>
                    </w:sdtPr>
                    <w:sdtContent>
                      <w:r>
                        <w:rPr>
                          <w:szCs w:val="24"/>
                          <w:lang w:eastAsia="lt-LT"/>
                        </w:rPr>
                        <w:t>23</w:t>
                      </w:r>
                    </w:sdtContent>
                  </w:sdt>
                  <w:r>
                    <w:rPr>
                      <w:szCs w:val="24"/>
                      <w:lang w:eastAsia="lt-LT"/>
                    </w:rPr>
                    <w:t>.</w:t>
                    <w:tab/>
                    <w:t xml:space="preserve">Pareiškėjai prekių pirkimus, susijusius su projekto įgyvendinimu, turi atlikti vadovaudamiesi Lietuvos Respublikos viešųjų pirkimų įstatymu arba Ūkio subjektų, kurie nėra perkančiosios organizacijos pagal Lietuvos Respublikos viešųjų pirkimų įstatymą, ir pirkimų vykdymo tvarkos aprašu, patvirtintu Lietuvos Respublikos aplinkos ministro 2010 m. rugsėjo 14 d. įsakymu Nr. D1-762 „Dėl Ūkio subjektų, kurie nėra perkančiosios organizacijos pagal Lietuvos Respublikos viešųjų pirkimų įstatymą ir nėra perkantieji subjektai pagal Lietuvos Respublikos pirkimų, atliekamų vandentvarkos, energetikos, transporto ar pašto paslaugų srities perkančiųjų subjektų, įstatymą, pirkimų vykdymo tvarkos aprašo patvirtinimo“, kai pareiškėjas nėra perkančioji organizacija. </w:t>
                  </w:r>
                </w:p>
              </w:sdtContent>
            </w:sdt>
            <w:sdt>
              <w:sdtPr>
                <w:alias w:val="24 p."/>
                <w:tag w:val="part_d22a809f4afc474bbc2025ba8e2020d7"/>
                <w:lock w:val="sdtLocked"/>
                <w:richText/>
              </w:sdtPr>
              <w:sdtContent>
                <w:p>
                  <w:pPr>
                    <w:tabs>
                      <w:tab w:val="left" w:pos="1134"/>
                      <w:tab w:val="left" w:pos="1276"/>
                      <w:tab w:val="left" w:pos="1560"/>
                    </w:tabs>
                    <w:spacing w:line="276" w:lineRule="auto"/>
                    <w:ind w:firstLine="851"/>
                    <w:jc w:val="both"/>
                    <w:rPr>
                      <w:szCs w:val="24"/>
                    </w:rPr>
                  </w:pPr>
                  <w:sdt>
                    <w:sdtPr>
                      <w:alias w:val="Numeris"/>
                      <w:tag w:val="nr_d22a809f4afc474bbc2025ba8e2020d7"/>
                      <w:lock w:val="sdtLocked"/>
                      <w:richText/>
                    </w:sdtPr>
                    <w:sdtContent>
                      <w:r>
                        <w:rPr>
                          <w:szCs w:val="24"/>
                        </w:rPr>
                        <w:t>24</w:t>
                      </w:r>
                    </w:sdtContent>
                  </w:sdt>
                  <w:r>
                    <w:rPr>
                      <w:szCs w:val="24"/>
                    </w:rPr>
                    <w:t>.</w:t>
                    <w:tab/>
                  </w:r>
                  <w:r>
                    <w:rPr>
                      <w:szCs w:val="24"/>
                      <w:lang w:eastAsia="lt-LT"/>
                    </w:rPr>
                    <w:t xml:space="preserve">Pareiškėjai turi vykdyti žaliuosius pirkimus vadovaudamiesi Lietuvos Respublikos aplinkos ministro </w:t>
                  </w:r>
                  <w:r>
                    <w:rPr>
                      <w:color w:val="000000"/>
                      <w:szCs w:val="24"/>
                    </w:rPr>
                    <w:t>2011 m. birželio 28 d. įsakymu Nr. D1-508 „Dėl Produktų, kurių viešiesiems pirkimams taikytini aplinkos apsaugos kriterijai, sąrašų, Aplinkos apsaugos kriterijų ir Aplinkos apsaugos kriterijų, kuriuos perkančiosios organizacijos turi taikyti pirkdamos prekes, paslaugas ar darbus, taikymo tvarkos aprašo patvirtinimo“.</w:t>
                  </w:r>
                </w:p>
                <w:p>
                  <w:pPr>
                    <w:tabs>
                      <w:tab w:val="left" w:pos="1134"/>
                      <w:tab w:val="left" w:pos="1276"/>
                      <w:tab w:val="left" w:pos="1560"/>
                    </w:tabs>
                    <w:suppressAutoHyphens/>
                    <w:spacing w:line="276" w:lineRule="auto"/>
                    <w:ind w:firstLine="851"/>
                    <w:rPr>
                      <w:b/>
                      <w:bCs/>
                      <w:szCs w:val="24"/>
                      <w:lang w:eastAsia="zh-CN"/>
                    </w:rPr>
                  </w:pPr>
                </w:p>
                <w:p>
                  <w:pPr>
                    <w:tabs>
                      <w:tab w:val="left" w:pos="1134"/>
                      <w:tab w:val="left" w:pos="1276"/>
                      <w:tab w:val="left" w:pos="1560"/>
                    </w:tabs>
                    <w:suppressAutoHyphens/>
                    <w:spacing w:line="276" w:lineRule="auto"/>
                    <w:ind w:firstLine="851"/>
                    <w:rPr>
                      <w:b/>
                      <w:bCs/>
                      <w:szCs w:val="24"/>
                      <w:lang w:eastAsia="zh-CN"/>
                    </w:rPr>
                  </w:pPr>
                </w:p>
                <w:p>
                  <w:pPr>
                    <w:tabs>
                      <w:tab w:val="left" w:pos="1134"/>
                      <w:tab w:val="left" w:pos="1276"/>
                      <w:tab w:val="left" w:pos="1560"/>
                    </w:tabs>
                    <w:suppressAutoHyphens/>
                    <w:spacing w:line="276" w:lineRule="auto"/>
                    <w:ind w:firstLine="851"/>
                    <w:rPr>
                      <w:b/>
                      <w:bCs/>
                      <w:szCs w:val="24"/>
                      <w:lang w:eastAsia="zh-CN"/>
                    </w:rPr>
                  </w:pPr>
                </w:p>
                <w:p>
                  <w:pPr>
                    <w:tabs>
                      <w:tab w:val="left" w:pos="1134"/>
                      <w:tab w:val="left" w:pos="1276"/>
                      <w:tab w:val="left" w:pos="1560"/>
                    </w:tabs>
                    <w:suppressAutoHyphens/>
                    <w:spacing w:line="276" w:lineRule="auto"/>
                    <w:ind w:firstLine="851"/>
                    <w:rPr>
                      <w:b/>
                      <w:bCs/>
                      <w:szCs w:val="24"/>
                      <w:lang w:eastAsia="zh-CN"/>
                    </w:rPr>
                  </w:pPr>
                </w:p>
                <w:p>
                  <w:pPr>
                    <w:tabs>
                      <w:tab w:val="left" w:pos="1134"/>
                      <w:tab w:val="left" w:pos="1276"/>
                      <w:tab w:val="left" w:pos="1560"/>
                    </w:tabs>
                    <w:suppressAutoHyphens/>
                    <w:spacing w:line="276" w:lineRule="auto"/>
                    <w:ind w:firstLine="851"/>
                    <w:rPr>
                      <w:b/>
                      <w:bCs/>
                      <w:szCs w:val="24"/>
                      <w:lang w:eastAsia="zh-CN"/>
                    </w:rPr>
                  </w:pPr>
                </w:p>
              </w:sdtContent>
            </w:sdt>
          </w:sdtContent>
        </w:sdt>
        <w:sdt>
          <w:sdtPr>
            <w:alias w:val="skyrius"/>
            <w:tag w:val="part_28f37613b6ca4b06bb48badad2961aa4"/>
            <w:lock w:val="sdtLocked"/>
            <w:richText/>
          </w:sdtPr>
          <w:sdtContent>
            <w:p>
              <w:pPr>
                <w:tabs>
                  <w:tab w:val="left" w:pos="1134"/>
                  <w:tab w:val="left" w:pos="1276"/>
                  <w:tab w:val="left" w:pos="1560"/>
                </w:tabs>
                <w:suppressAutoHyphens/>
                <w:spacing w:line="276" w:lineRule="auto"/>
                <w:ind w:firstLine="851"/>
                <w:jc w:val="center"/>
                <w:rPr>
                  <w:b/>
                  <w:bCs/>
                  <w:lang w:eastAsia="zh-CN"/>
                </w:rPr>
              </w:pPr>
              <w:sdt>
                <w:sdtPr>
                  <w:alias w:val="Numeris"/>
                  <w:tag w:val="nr_28f37613b6ca4b06bb48badad2961aa4"/>
                  <w:lock w:val="sdtLocked"/>
                  <w:richText/>
                </w:sdtPr>
                <w:sdtContent>
                  <w:r>
                    <w:rPr>
                      <w:b/>
                      <w:bCs/>
                      <w:lang w:eastAsia="zh-CN"/>
                    </w:rPr>
                    <w:t>V</w:t>
                  </w:r>
                </w:sdtContent>
              </w:sdt>
              <w:r>
                <w:rPr>
                  <w:b/>
                  <w:bCs/>
                  <w:lang w:eastAsia="zh-CN"/>
                </w:rPr>
                <w:t> SKYRIUS</w:t>
              </w:r>
            </w:p>
            <w:p>
              <w:pPr>
                <w:suppressAutoHyphens/>
                <w:spacing w:line="276" w:lineRule="auto"/>
                <w:ind w:firstLine="851"/>
                <w:jc w:val="center"/>
                <w:textAlignment w:val="baseline"/>
                <w:rPr>
                  <w:b/>
                  <w:bCs/>
                  <w:lang w:eastAsia="zh-CN"/>
                </w:rPr>
              </w:pPr>
              <w:sdt>
                <w:sdtPr>
                  <w:alias w:val="Pavadinimas"/>
                  <w:tag w:val="title_28f37613b6ca4b06bb48badad2961aa4"/>
                  <w:lock w:val="sdtLocked"/>
                  <w:richText/>
                </w:sdtPr>
                <w:sdtContent>
                  <w:r>
                    <w:rPr>
                      <w:b/>
                      <w:bCs/>
                      <w:lang w:eastAsia="zh-CN"/>
                    </w:rPr>
                    <w:t>PARAIŠKŲ VERTINIMAS IR SPRENDIMAS DĖL FINANSAVIMO SKYRIMO</w:t>
                  </w:r>
                </w:sdtContent>
              </w:sdt>
            </w:p>
            <w:p>
              <w:pPr>
                <w:tabs>
                  <w:tab w:val="left" w:pos="1276"/>
                </w:tabs>
                <w:suppressAutoHyphens/>
                <w:spacing w:line="276" w:lineRule="auto"/>
                <w:ind w:firstLine="851"/>
                <w:jc w:val="center"/>
                <w:rPr>
                  <w:b/>
                  <w:bCs/>
                  <w:szCs w:val="24"/>
                  <w:lang w:eastAsia="zh-CN"/>
                </w:rPr>
              </w:pPr>
            </w:p>
            <w:sdt>
              <w:sdtPr>
                <w:alias w:val="25 p."/>
                <w:tag w:val="part_b1c7a8ec537d4ed6818daa5995316c26"/>
                <w:lock w:val="sdtLocked"/>
                <w:richText/>
              </w:sdtPr>
              <w:sdtContent>
                <w:p>
                  <w:pPr>
                    <w:tabs>
                      <w:tab w:val="left" w:pos="1276"/>
                    </w:tabs>
                    <w:suppressAutoHyphens/>
                    <w:ind w:firstLine="851"/>
                    <w:jc w:val="both"/>
                    <w:rPr>
                      <w:szCs w:val="24"/>
                      <w:lang w:eastAsia="zh-CN"/>
                    </w:rPr>
                  </w:pPr>
                  <w:sdt>
                    <w:sdtPr>
                      <w:alias w:val="Numeris"/>
                      <w:tag w:val="nr_b1c7a8ec537d4ed6818daa5995316c26"/>
                      <w:lock w:val="sdtLocked"/>
                      <w:richText/>
                    </w:sdtPr>
                    <w:sdtContent>
                      <w:r>
                        <w:rPr>
                          <w:rFonts w:eastAsia="Calibri"/>
                          <w:szCs w:val="24"/>
                        </w:rPr>
                        <w:t>25</w:t>
                      </w:r>
                    </w:sdtContent>
                  </w:sdt>
                  <w:r>
                    <w:rPr>
                      <w:rFonts w:eastAsia="Calibri"/>
                      <w:szCs w:val="24"/>
                    </w:rPr>
                    <w:t>.</w:t>
                    <w:tab/>
                  </w:r>
                  <w:r>
                    <w:rPr>
                      <w:szCs w:val="24"/>
                      <w:lang w:eastAsia="zh-CN"/>
                    </w:rPr>
                    <w:t>Aplinkos ministerijai patvirtinus Pažangos</w:t>
                  </w:r>
                  <w:r>
                    <w:rPr>
                      <w:szCs w:val="24"/>
                      <w:shd w:val="clear" w:color="auto" w:fill="FFFFFF"/>
                      <w:lang w:eastAsia="zh-CN"/>
                    </w:rPr>
                    <w:t xml:space="preserve"> priemonės aprašą</w:t>
                  </w:r>
                  <w:r>
                    <w:rPr>
                      <w:szCs w:val="24"/>
                      <w:lang w:eastAsia="zh-CN"/>
                    </w:rPr>
                    <w:t xml:space="preserve">, APVA </w:t>
                  </w:r>
                  <w:r>
                    <w:rPr>
                      <w:szCs w:val="24"/>
                      <w:shd w:val="clear" w:color="auto" w:fill="FFFFFF"/>
                      <w:lang w:eastAsia="zh-CN"/>
                    </w:rPr>
                    <w:t xml:space="preserve">suderina su ja kvietimo datą ir </w:t>
                  </w:r>
                  <w:r>
                    <w:rPr>
                      <w:szCs w:val="24"/>
                      <w:lang w:eastAsia="zh-CN"/>
                    </w:rPr>
                    <w:t>savo interneto svetainėje skelbia kvietimą teikti paraiškas ir reikalingą informaciją.</w:t>
                  </w:r>
                </w:p>
              </w:sdtContent>
            </w:sdt>
            <w:sdt>
              <w:sdtPr>
                <w:alias w:val="26 p."/>
                <w:tag w:val="part_2a34dacb81c7412a965f497993aa0baa"/>
                <w:lock w:val="sdtLocked"/>
                <w:richText/>
              </w:sdtPr>
              <w:sdtContent>
                <w:p>
                  <w:pPr>
                    <w:tabs>
                      <w:tab w:val="left" w:pos="1276"/>
                    </w:tabs>
                    <w:suppressAutoHyphens/>
                    <w:ind w:firstLine="851"/>
                    <w:jc w:val="both"/>
                    <w:rPr>
                      <w:szCs w:val="24"/>
                      <w:lang w:eastAsia="zh-CN"/>
                    </w:rPr>
                  </w:pPr>
                  <w:sdt>
                    <w:sdtPr>
                      <w:alias w:val="Numeris"/>
                      <w:tag w:val="nr_2a34dacb81c7412a965f497993aa0baa"/>
                      <w:lock w:val="sdtLocked"/>
                      <w:richText/>
                    </w:sdtPr>
                    <w:sdtContent>
                      <w:r>
                        <w:rPr>
                          <w:rFonts w:eastAsia="Calibri"/>
                          <w:szCs w:val="24"/>
                        </w:rPr>
                        <w:t>26</w:t>
                      </w:r>
                    </w:sdtContent>
                  </w:sdt>
                  <w:r>
                    <w:rPr>
                      <w:rFonts w:eastAsia="Calibri"/>
                      <w:szCs w:val="24"/>
                    </w:rPr>
                    <w:t>.</w:t>
                    <w:tab/>
                  </w:r>
                  <w:r>
                    <w:rPr>
                      <w:szCs w:val="24"/>
                      <w:lang w:eastAsia="lt-LT"/>
                    </w:rPr>
                    <w:t>Konkursas laikomas įvykusiu, kai pateikiama bent viena paraiška.</w:t>
                  </w:r>
                </w:p>
              </w:sdtContent>
            </w:sdt>
            <w:sdt>
              <w:sdtPr>
                <w:alias w:val="27 p."/>
                <w:tag w:val="part_83657b7552d14b23b14c10d784cb7974"/>
                <w:lock w:val="sdtLocked"/>
                <w:richText/>
              </w:sdtPr>
              <w:sdtContent>
                <w:p>
                  <w:pPr>
                    <w:tabs>
                      <w:tab w:val="left" w:pos="1276"/>
                    </w:tabs>
                    <w:suppressAutoHyphens/>
                    <w:ind w:firstLine="851"/>
                    <w:jc w:val="both"/>
                    <w:rPr>
                      <w:szCs w:val="24"/>
                      <w:lang w:eastAsia="zh-CN"/>
                    </w:rPr>
                  </w:pPr>
                  <w:sdt>
                    <w:sdtPr>
                      <w:alias w:val="Numeris"/>
                      <w:tag w:val="nr_83657b7552d14b23b14c10d784cb7974"/>
                      <w:lock w:val="sdtLocked"/>
                      <w:richText/>
                    </w:sdtPr>
                    <w:sdtContent>
                      <w:r>
                        <w:rPr>
                          <w:rFonts w:eastAsia="Calibri"/>
                          <w:szCs w:val="24"/>
                        </w:rPr>
                        <w:t>27</w:t>
                      </w:r>
                    </w:sdtContent>
                  </w:sdt>
                  <w:r>
                    <w:rPr>
                      <w:rFonts w:eastAsia="Calibri"/>
                      <w:szCs w:val="24"/>
                    </w:rPr>
                    <w:t>.</w:t>
                    <w:tab/>
                  </w:r>
                  <w:r>
                    <w:rPr>
                      <w:szCs w:val="24"/>
                      <w:lang w:eastAsia="zh-CN"/>
                    </w:rPr>
                    <w:t>Pareiškėjas, teikdamas paraišką APVA, užtikrina, kad projekto išlaidos nebus finansuojamos iš Lietuvos Respublikos valstybės ir savivaldybių biudžetų ar išteklių fondų, Europos Sąjungos arba ne Europos Sąjungos šalių valstybės institucijų lėšų, kitų nacionalinių programų. Šis reikalavimas netaikomas nuosavo indėlio (prisidėjimo) prie projekto išlaidų daliai.</w:t>
                  </w:r>
                </w:p>
              </w:sdtContent>
            </w:sdt>
            <w:sdt>
              <w:sdtPr>
                <w:alias w:val="28 p."/>
                <w:tag w:val="part_60eb5be8265649e8b15e8c3ddca5c872"/>
                <w:lock w:val="sdtLocked"/>
                <w:richText/>
              </w:sdtPr>
              <w:sdtContent>
                <w:p>
                  <w:pPr>
                    <w:tabs>
                      <w:tab w:val="left" w:pos="1276"/>
                    </w:tabs>
                    <w:suppressAutoHyphens/>
                    <w:ind w:firstLine="851"/>
                    <w:jc w:val="both"/>
                    <w:rPr>
                      <w:szCs w:val="24"/>
                      <w:lang w:eastAsia="zh-CN"/>
                    </w:rPr>
                  </w:pPr>
                  <w:sdt>
                    <w:sdtPr>
                      <w:alias w:val="Numeris"/>
                      <w:tag w:val="nr_60eb5be8265649e8b15e8c3ddca5c872"/>
                      <w:lock w:val="sdtLocked"/>
                      <w:richText/>
                    </w:sdtPr>
                    <w:sdtContent>
                      <w:r>
                        <w:rPr>
                          <w:rFonts w:eastAsia="Calibri"/>
                          <w:szCs w:val="24"/>
                        </w:rPr>
                        <w:t>28</w:t>
                      </w:r>
                    </w:sdtContent>
                  </w:sdt>
                  <w:r>
                    <w:rPr>
                      <w:rFonts w:eastAsia="Calibri"/>
                      <w:szCs w:val="24"/>
                    </w:rPr>
                    <w:t>.</w:t>
                    <w:tab/>
                  </w:r>
                  <w:r>
                    <w:rPr>
                      <w:szCs w:val="24"/>
                      <w:lang w:eastAsia="zh-CN"/>
                    </w:rPr>
                    <w:t xml:space="preserve">Pateiktų ir užregistruotų paraiškų vertinimą sudaro du etapai: administracinės atitikties vertinimas; turinio ir išlaidų pagrįstumo vertinimas. </w:t>
                  </w:r>
                </w:p>
              </w:sdtContent>
            </w:sdt>
            <w:sdt>
              <w:sdtPr>
                <w:alias w:val="29 p."/>
                <w:tag w:val="part_931628fd1b6040eaba54b1b91800d0b9"/>
                <w:lock w:val="sdtLocked"/>
                <w:richText/>
              </w:sdtPr>
              <w:sdtContent>
                <w:p>
                  <w:pPr>
                    <w:tabs>
                      <w:tab w:val="left" w:pos="1276"/>
                    </w:tabs>
                    <w:suppressAutoHyphens/>
                    <w:ind w:firstLine="851"/>
                    <w:jc w:val="both"/>
                    <w:rPr>
                      <w:szCs w:val="24"/>
                      <w:lang w:eastAsia="zh-CN"/>
                    </w:rPr>
                  </w:pPr>
                  <w:sdt>
                    <w:sdtPr>
                      <w:alias w:val="Numeris"/>
                      <w:tag w:val="nr_931628fd1b6040eaba54b1b91800d0b9"/>
                      <w:lock w:val="sdtLocked"/>
                      <w:richText/>
                    </w:sdtPr>
                    <w:sdtContent>
                      <w:r>
                        <w:rPr>
                          <w:rFonts w:eastAsia="Calibri"/>
                          <w:szCs w:val="24"/>
                        </w:rPr>
                        <w:t>29</w:t>
                      </w:r>
                    </w:sdtContent>
                  </w:sdt>
                  <w:r>
                    <w:rPr>
                      <w:rFonts w:eastAsia="Calibri"/>
                      <w:szCs w:val="24"/>
                    </w:rPr>
                    <w:t>.</w:t>
                    <w:tab/>
                  </w:r>
                  <w:r>
                    <w:rPr>
                      <w:szCs w:val="24"/>
                      <w:lang w:eastAsia="zh-CN"/>
                    </w:rPr>
                    <w:t xml:space="preserve">Paraiškų administracinės atitikties vertinimą atlieka APVA. </w:t>
                  </w:r>
                  <w:r>
                    <w:rPr>
                      <w:szCs w:val="24"/>
                      <w:lang w:eastAsia="en-GB"/>
                    </w:rPr>
                    <w:t xml:space="preserve">Pareiškėjo atitiktį Tvarkos aprašo II skyriaus ir paraiškų atitiktį III skyriaus reikalavimams APVA  patikrina naudodamasi prieinamomis duomenų bazėmis ir registrais.</w:t>
                  </w:r>
                </w:p>
                <w:sdt>
                  <w:sdtPr>
                    <w:alias w:val="29.1 pp."/>
                    <w:tag w:val="part_8abfe952a72d409fa8561b9b1d939ee8"/>
                    <w:lock w:val="sdtLocked"/>
                    <w:richText/>
                  </w:sdtPr>
                  <w:sdtContent>
                    <w:p>
                      <w:pPr>
                        <w:tabs>
                          <w:tab w:val="left" w:pos="1276"/>
                        </w:tabs>
                        <w:suppressAutoHyphens/>
                        <w:ind w:firstLine="851"/>
                        <w:jc w:val="both"/>
                        <w:rPr>
                          <w:szCs w:val="24"/>
                          <w:lang w:eastAsia="zh-CN"/>
                        </w:rPr>
                      </w:pPr>
                      <w:sdt>
                        <w:sdtPr>
                          <w:alias w:val="Numeris"/>
                          <w:tag w:val="nr_8abfe952a72d409fa8561b9b1d939ee8"/>
                          <w:lock w:val="sdtLocked"/>
                          <w:richText/>
                        </w:sdtPr>
                        <w:sdtContent>
                          <w:r>
                            <w:rPr>
                              <w:rFonts w:eastAsia="Calibri"/>
                              <w:szCs w:val="24"/>
                            </w:rPr>
                            <w:t>29.1</w:t>
                          </w:r>
                        </w:sdtContent>
                      </w:sdt>
                      <w:r>
                        <w:rPr>
                          <w:rFonts w:eastAsia="Calibri"/>
                          <w:szCs w:val="24"/>
                        </w:rPr>
                        <w:t>.</w:t>
                        <w:tab/>
                      </w:r>
                      <w:r>
                        <w:rPr>
                          <w:color w:val="000000"/>
                          <w:szCs w:val="24"/>
                          <w:lang w:eastAsia="zh-CN"/>
                        </w:rPr>
                        <w:t>Jeigu vertinant paraišką nustatoma, kad paraiška užpildyta netinkamai, nepateikti ar netinkamai užpildyti papildomi dokumentai, nurodyti Tvarkos aprašo 15 punkte, pareiškėjui per APVIS siunčiamas pranešimas per nustatytą terminą, ne trumpesnį kaip 5 darbo dienos ir ne ilgesnį kaip 1</w:t>
                      </w:r>
                      <w:r>
                        <w:rPr>
                          <w:color w:val="000000"/>
                          <w:szCs w:val="24"/>
                          <w:lang w:val="en-US" w:eastAsia="zh-CN"/>
                        </w:rPr>
                        <w:t>5</w:t>
                      </w:r>
                      <w:r>
                        <w:rPr>
                          <w:color w:val="000000"/>
                          <w:szCs w:val="24"/>
                          <w:lang w:eastAsia="zh-CN"/>
                        </w:rPr>
                        <w:t xml:space="preserve"> darbo dienų, patikslinti paraišką, pateikti trūkstamus dokumentus ar trūkstamą informaciją. </w:t>
                      </w:r>
                    </w:p>
                  </w:sdtContent>
                </w:sdt>
                <w:sdt>
                  <w:sdtPr>
                    <w:alias w:val="29.2 pp."/>
                    <w:tag w:val="part_b870375d0dc94d29a15486540dc17e69"/>
                    <w:lock w:val="sdtLocked"/>
                    <w:richText/>
                  </w:sdtPr>
                  <w:sdtContent>
                    <w:p>
                      <w:pPr>
                        <w:tabs>
                          <w:tab w:val="left" w:pos="1276"/>
                        </w:tabs>
                        <w:suppressAutoHyphens/>
                        <w:ind w:firstLine="851"/>
                        <w:jc w:val="both"/>
                        <w:rPr>
                          <w:szCs w:val="24"/>
                          <w:lang w:eastAsia="zh-CN"/>
                        </w:rPr>
                      </w:pPr>
                      <w:sdt>
                        <w:sdtPr>
                          <w:alias w:val="Numeris"/>
                          <w:tag w:val="nr_b870375d0dc94d29a15486540dc17e69"/>
                          <w:lock w:val="sdtLocked"/>
                          <w:richText/>
                        </w:sdtPr>
                        <w:sdtContent>
                          <w:r>
                            <w:rPr>
                              <w:rFonts w:eastAsia="Calibri"/>
                              <w:szCs w:val="24"/>
                            </w:rPr>
                            <w:t>29.2</w:t>
                          </w:r>
                        </w:sdtContent>
                      </w:sdt>
                      <w:r>
                        <w:rPr>
                          <w:rFonts w:eastAsia="Calibri"/>
                          <w:szCs w:val="24"/>
                        </w:rPr>
                        <w:t>.</w:t>
                        <w:tab/>
                      </w:r>
                      <w:r>
                        <w:rPr>
                          <w:szCs w:val="24"/>
                          <w:lang w:eastAsia="zh-CN"/>
                        </w:rPr>
                        <w:t>Jei per Tvarkos aprašo 30.1 papunktyje nurodytą terminą paraiška nepatikslinama ir (ar) nepateikiami trūkstami dokumentai, nenurodomos priežastys, kodėl per nustatytą terminą paraiška nepatikslinta, nepripažįstamos svarbiomis (pavyzdžiui, liga), paraiška atmetama. Paraiškos atmetimo priežastys nurodomos per APVIS.</w:t>
                      </w:r>
                    </w:p>
                  </w:sdtContent>
                </w:sdt>
              </w:sdtContent>
            </w:sdt>
            <w:sdt>
              <w:sdtPr>
                <w:alias w:val="30 p."/>
                <w:tag w:val="part_9317abe7a3754454a4dc9328a267e20f"/>
                <w:lock w:val="sdtLocked"/>
                <w:richText/>
              </w:sdtPr>
              <w:sdtContent>
                <w:p>
                  <w:pPr>
                    <w:tabs>
                      <w:tab w:val="left" w:pos="1276"/>
                    </w:tabs>
                    <w:suppressAutoHyphens/>
                    <w:ind w:firstLine="851"/>
                    <w:jc w:val="both"/>
                    <w:rPr>
                      <w:szCs w:val="24"/>
                      <w:lang w:eastAsia="zh-CN"/>
                    </w:rPr>
                  </w:pPr>
                  <w:sdt>
                    <w:sdtPr>
                      <w:alias w:val="Numeris"/>
                      <w:tag w:val="nr_9317abe7a3754454a4dc9328a267e20f"/>
                      <w:lock w:val="sdtLocked"/>
                      <w:richText/>
                    </w:sdtPr>
                    <w:sdtContent>
                      <w:r>
                        <w:rPr>
                          <w:rFonts w:eastAsia="Calibri"/>
                          <w:szCs w:val="24"/>
                        </w:rPr>
                        <w:t>30</w:t>
                      </w:r>
                    </w:sdtContent>
                  </w:sdt>
                  <w:r>
                    <w:rPr>
                      <w:rFonts w:eastAsia="Calibri"/>
                      <w:szCs w:val="24"/>
                    </w:rPr>
                    <w:t>.</w:t>
                    <w:tab/>
                  </w:r>
                  <w:r>
                    <w:rPr>
                      <w:szCs w:val="24"/>
                      <w:lang w:eastAsia="zh-CN"/>
                    </w:rPr>
                    <w:t>Jeigu atliekant paraiškos administracinės atitikties vertinimą nustatoma, kad paraiška turi bent vieną esminį trūkumą, nurodytą Tvarkos aprašo 30 punkte, paraiška nebevertinama. Apie tai APVA raštu informuoja pareiškėją ne vėliau kaip per 5 darbo dienas nuo administracinio vertinimo pabaigos nurodydama paraiškos atmetimo priežastis.</w:t>
                  </w:r>
                </w:p>
              </w:sdtContent>
            </w:sdt>
            <w:sdt>
              <w:sdtPr>
                <w:alias w:val="31 p."/>
                <w:tag w:val="part_57bed91ecef6478784549d47154154e2"/>
                <w:lock w:val="sdtLocked"/>
                <w:richText/>
              </w:sdtPr>
              <w:sdtContent>
                <w:p>
                  <w:pPr>
                    <w:tabs>
                      <w:tab w:val="left" w:pos="1276"/>
                    </w:tabs>
                    <w:suppressAutoHyphens/>
                    <w:ind w:firstLine="851"/>
                    <w:jc w:val="both"/>
                    <w:rPr>
                      <w:szCs w:val="24"/>
                      <w:lang w:eastAsia="zh-CN"/>
                    </w:rPr>
                  </w:pPr>
                  <w:sdt>
                    <w:sdtPr>
                      <w:alias w:val="Numeris"/>
                      <w:tag w:val="nr_57bed91ecef6478784549d47154154e2"/>
                      <w:lock w:val="sdtLocked"/>
                      <w:richText/>
                    </w:sdtPr>
                    <w:sdtContent>
                      <w:r>
                        <w:rPr>
                          <w:rFonts w:eastAsia="Calibri"/>
                          <w:szCs w:val="24"/>
                        </w:rPr>
                        <w:t>31</w:t>
                      </w:r>
                    </w:sdtContent>
                  </w:sdt>
                  <w:r>
                    <w:rPr>
                      <w:rFonts w:eastAsia="Calibri"/>
                      <w:szCs w:val="24"/>
                    </w:rPr>
                    <w:t>.</w:t>
                    <w:tab/>
                  </w:r>
                  <w:r>
                    <w:rPr>
                      <w:szCs w:val="24"/>
                      <w:lang w:eastAsia="zh-CN"/>
                    </w:rPr>
                    <w:t xml:space="preserve">APVA atlikus paraiškų administracinės atitikties vertinimą, paraiškos, atitikusios Tvarkos aprašo  II skyriuje nurodytus pareiškėjo ir  III skyriuje nurodytus paraiškos reikalavimus, perduodamos ekspertų vertinimo tarybai, sudarytai atskiru aplinkos ministro įsakymu, ir pradedamas turinio ir išlaidų pagrįstumo vertinimas.</w:t>
                  </w:r>
                </w:p>
              </w:sdtContent>
            </w:sdt>
            <w:sdt>
              <w:sdtPr>
                <w:alias w:val="32 p."/>
                <w:tag w:val="part_94586b1aad604d3992cb990644d3a854"/>
                <w:lock w:val="sdtLocked"/>
                <w:richText/>
              </w:sdtPr>
              <w:sdtContent>
                <w:p>
                  <w:pPr>
                    <w:tabs>
                      <w:tab w:val="left" w:pos="1440"/>
                    </w:tabs>
                    <w:suppressAutoHyphens/>
                    <w:ind w:firstLine="851"/>
                    <w:jc w:val="both"/>
                    <w:rPr>
                      <w:color w:val="000000"/>
                      <w:szCs w:val="24"/>
                      <w:lang w:eastAsia="lt-LT"/>
                    </w:rPr>
                  </w:pPr>
                  <w:sdt>
                    <w:sdtPr>
                      <w:alias w:val="Numeris"/>
                      <w:tag w:val="nr_94586b1aad604d3992cb990644d3a854"/>
                      <w:lock w:val="sdtLocked"/>
                      <w:richText/>
                    </w:sdtPr>
                    <w:sdtContent>
                      <w:r>
                        <w:rPr>
                          <w:rFonts w:eastAsia="Calibri"/>
                          <w:color w:val="000000"/>
                          <w:szCs w:val="24"/>
                          <w:lang w:eastAsia="lt-LT"/>
                        </w:rPr>
                        <w:t>32</w:t>
                      </w:r>
                    </w:sdtContent>
                  </w:sdt>
                  <w:r>
                    <w:rPr>
                      <w:rFonts w:eastAsia="Calibri"/>
                      <w:color w:val="000000"/>
                      <w:szCs w:val="24"/>
                      <w:lang w:eastAsia="lt-LT"/>
                    </w:rPr>
                    <w:t>.</w:t>
                    <w:tab/>
                  </w:r>
                  <w:r>
                    <w:rPr>
                      <w:szCs w:val="24"/>
                      <w:lang w:eastAsia="zh-CN"/>
                    </w:rPr>
                    <w:t xml:space="preserve">Paraiškos turinio ir išlaidų pagrįstumo vertinimui atlikti gauta informacija yra konfidenciali. Ji negali būti viešinama, naudojama su vertinimu nesusijusiais tikslais. </w:t>
                  </w:r>
                </w:p>
              </w:sdtContent>
            </w:sdt>
            <w:sdt>
              <w:sdtPr>
                <w:alias w:val="33 p."/>
                <w:tag w:val="part_7062a5ff72b04ab7a3c7570e4a39b22c"/>
                <w:lock w:val="sdtLocked"/>
                <w:richText/>
              </w:sdtPr>
              <w:sdtContent>
                <w:p>
                  <w:pPr>
                    <w:tabs>
                      <w:tab w:val="left" w:pos="1276"/>
                    </w:tabs>
                    <w:suppressAutoHyphens/>
                    <w:ind w:firstLine="851"/>
                    <w:jc w:val="both"/>
                    <w:rPr>
                      <w:szCs w:val="24"/>
                      <w:lang w:eastAsia="zh-CN"/>
                    </w:rPr>
                  </w:pPr>
                  <w:sdt>
                    <w:sdtPr>
                      <w:alias w:val="Numeris"/>
                      <w:tag w:val="nr_7062a5ff72b04ab7a3c7570e4a39b22c"/>
                      <w:lock w:val="sdtLocked"/>
                      <w:richText/>
                    </w:sdtPr>
                    <w:sdtContent>
                      <w:r>
                        <w:rPr>
                          <w:rFonts w:eastAsia="Calibri"/>
                          <w:szCs w:val="24"/>
                        </w:rPr>
                        <w:t>33</w:t>
                      </w:r>
                    </w:sdtContent>
                  </w:sdt>
                  <w:r>
                    <w:rPr>
                      <w:rFonts w:eastAsia="Calibri"/>
                      <w:szCs w:val="24"/>
                    </w:rPr>
                    <w:t>.</w:t>
                    <w:tab/>
                  </w:r>
                  <w:r>
                    <w:rPr>
                      <w:szCs w:val="24"/>
                      <w:lang w:eastAsia="zh-CN"/>
                    </w:rPr>
                    <w:t xml:space="preserve">Vieną paraišką vertina trys (3) ekspertai. </w:t>
                  </w:r>
                </w:p>
              </w:sdtContent>
            </w:sdt>
            <w:sdt>
              <w:sdtPr>
                <w:alias w:val="34 p."/>
                <w:tag w:val="part_c43b3aa676b04d10b53c6df0c8dbb825"/>
                <w:lock w:val="sdtLocked"/>
                <w:richText/>
              </w:sdtPr>
              <w:sdtContent>
                <w:p>
                  <w:pPr>
                    <w:tabs>
                      <w:tab w:val="left" w:pos="1276"/>
                    </w:tabs>
                    <w:suppressAutoHyphens/>
                    <w:ind w:firstLine="851"/>
                    <w:jc w:val="both"/>
                    <w:rPr>
                      <w:szCs w:val="24"/>
                      <w:lang w:eastAsia="zh-CN"/>
                    </w:rPr>
                  </w:pPr>
                  <w:sdt>
                    <w:sdtPr>
                      <w:alias w:val="Numeris"/>
                      <w:tag w:val="nr_c43b3aa676b04d10b53c6df0c8dbb825"/>
                      <w:lock w:val="sdtLocked"/>
                      <w:richText/>
                    </w:sdtPr>
                    <w:sdtContent>
                      <w:r>
                        <w:rPr>
                          <w:rFonts w:eastAsia="Calibri"/>
                          <w:szCs w:val="24"/>
                        </w:rPr>
                        <w:t>34</w:t>
                      </w:r>
                    </w:sdtContent>
                  </w:sdt>
                  <w:r>
                    <w:rPr>
                      <w:rFonts w:eastAsia="Calibri"/>
                      <w:szCs w:val="24"/>
                    </w:rPr>
                    <w:t>.</w:t>
                    <w:tab/>
                  </w:r>
                  <w:r>
                    <w:rPr>
                      <w:szCs w:val="24"/>
                      <w:lang w:eastAsia="zh-CN"/>
                    </w:rPr>
                    <w:t>Ekspertai paraiškas vertina individualiai.</w:t>
                  </w:r>
                </w:p>
              </w:sdtContent>
            </w:sdt>
            <w:sdt>
              <w:sdtPr>
                <w:alias w:val="35 p."/>
                <w:tag w:val="part_0cbe4a524fc641fd8915d20b10fdaa5f"/>
                <w:lock w:val="sdtLocked"/>
                <w:richText/>
              </w:sdtPr>
              <w:sdtContent>
                <w:p>
                  <w:pPr>
                    <w:tabs>
                      <w:tab w:val="left" w:pos="1418"/>
                      <w:tab w:val="left" w:pos="1560"/>
                      <w:tab w:val="left" w:pos="1701"/>
                    </w:tabs>
                    <w:spacing w:line="276" w:lineRule="auto"/>
                    <w:ind w:firstLine="851"/>
                    <w:jc w:val="both"/>
                    <w:rPr>
                      <w:lang w:eastAsia="zh-CN"/>
                    </w:rPr>
                  </w:pPr>
                  <w:sdt>
                    <w:sdtPr>
                      <w:alias w:val="Numeris"/>
                      <w:tag w:val="nr_0cbe4a524fc641fd8915d20b10fdaa5f"/>
                      <w:lock w:val="sdtLocked"/>
                      <w:richText/>
                    </w:sdtPr>
                    <w:sdtContent>
                      <w:r>
                        <w:rPr>
                          <w:szCs w:val="24"/>
                          <w:lang w:eastAsia="zh-CN"/>
                        </w:rPr>
                        <w:t>35</w:t>
                      </w:r>
                    </w:sdtContent>
                  </w:sdt>
                  <w:r>
                    <w:rPr>
                      <w:szCs w:val="24"/>
                      <w:lang w:eastAsia="zh-CN"/>
                    </w:rPr>
                    <w:t>.</w:t>
                    <w:tab/>
                  </w:r>
                  <w:r>
                    <w:rPr>
                      <w:lang w:eastAsia="zh-CN"/>
                    </w:rPr>
                    <w:t>Ekspertai paraišką vertina pagal šiuos kriterijus:</w:t>
                  </w:r>
                </w:p>
                <w:sdt>
                  <w:sdtPr>
                    <w:alias w:val="35.1 pp."/>
                    <w:tag w:val="part_d4b2d7447b1c416c8bfad4ebdf618cd2"/>
                    <w:lock w:val="sdtLocked"/>
                    <w:richText/>
                  </w:sdtPr>
                  <w:sdtContent>
                    <w:p>
                      <w:pPr>
                        <w:tabs>
                          <w:tab w:val="left" w:pos="1620"/>
                          <w:tab w:val="left" w:pos="1701"/>
                        </w:tabs>
                        <w:spacing w:line="276" w:lineRule="auto"/>
                        <w:ind w:firstLine="851"/>
                        <w:jc w:val="both"/>
                        <w:rPr>
                          <w:szCs w:val="24"/>
                          <w:lang w:eastAsia="zh-CN"/>
                        </w:rPr>
                      </w:pPr>
                      <w:sdt>
                        <w:sdtPr>
                          <w:alias w:val="Numeris"/>
                          <w:tag w:val="nr_d4b2d7447b1c416c8bfad4ebdf618cd2"/>
                          <w:lock w:val="sdtLocked"/>
                          <w:richText/>
                        </w:sdtPr>
                        <w:sdtContent>
                          <w:r>
                            <w:rPr>
                              <w:szCs w:val="24"/>
                              <w:lang w:eastAsia="zh-CN"/>
                            </w:rPr>
                            <w:t>35.1</w:t>
                          </w:r>
                        </w:sdtContent>
                      </w:sdt>
                      <w:r>
                        <w:rPr>
                          <w:szCs w:val="24"/>
                          <w:lang w:eastAsia="zh-CN"/>
                        </w:rPr>
                        <w:t>.</w:t>
                        <w:tab/>
                      </w:r>
                      <w:r>
                        <w:rPr>
                          <w:color w:val="000000"/>
                          <w:lang w:eastAsia="zh-CN"/>
                        </w:rPr>
                        <w:t>projekto poreikio pagrindimas (problemos iškėlimas ir aktualumas);</w:t>
                      </w:r>
                    </w:p>
                  </w:sdtContent>
                </w:sdt>
                <w:sdt>
                  <w:sdtPr>
                    <w:alias w:val="35.2 pp."/>
                    <w:tag w:val="part_92fdb26d18f54234b40c163c8c809f86"/>
                    <w:lock w:val="sdtLocked"/>
                    <w:richText/>
                  </w:sdtPr>
                  <w:sdtContent>
                    <w:p>
                      <w:pPr>
                        <w:tabs>
                          <w:tab w:val="left" w:pos="1620"/>
                          <w:tab w:val="left" w:pos="1701"/>
                        </w:tabs>
                        <w:spacing w:line="276" w:lineRule="auto"/>
                        <w:ind w:firstLine="851"/>
                        <w:jc w:val="both"/>
                        <w:rPr>
                          <w:lang w:eastAsia="zh-CN"/>
                        </w:rPr>
                      </w:pPr>
                      <w:sdt>
                        <w:sdtPr>
                          <w:alias w:val="Numeris"/>
                          <w:tag w:val="nr_92fdb26d18f54234b40c163c8c809f86"/>
                          <w:lock w:val="sdtLocked"/>
                          <w:richText/>
                        </w:sdtPr>
                        <w:sdtContent>
                          <w:r>
                            <w:rPr>
                              <w:szCs w:val="24"/>
                              <w:lang w:eastAsia="zh-CN"/>
                            </w:rPr>
                            <w:t>35.2</w:t>
                          </w:r>
                        </w:sdtContent>
                      </w:sdt>
                      <w:r>
                        <w:rPr>
                          <w:szCs w:val="24"/>
                          <w:lang w:eastAsia="zh-CN"/>
                        </w:rPr>
                        <w:t>.</w:t>
                        <w:tab/>
                      </w:r>
                      <w:r>
                        <w:rPr>
                          <w:lang w:eastAsia="zh-CN"/>
                        </w:rPr>
                        <w:t>projekto tikslų, uždavinių ir laukiamų rezultatų aiškumas, pagrįstumas, nuoseklumas;</w:t>
                      </w:r>
                    </w:p>
                  </w:sdtContent>
                </w:sdt>
                <w:sdt>
                  <w:sdtPr>
                    <w:alias w:val="35.3 pp."/>
                    <w:tag w:val="part_6eb3e3182a88456989a0c33bdfe41cec"/>
                    <w:lock w:val="sdtLocked"/>
                    <w:richText/>
                  </w:sdtPr>
                  <w:sdtContent>
                    <w:p>
                      <w:pPr>
                        <w:tabs>
                          <w:tab w:val="left" w:pos="1620"/>
                          <w:tab w:val="left" w:pos="1701"/>
                        </w:tabs>
                        <w:spacing w:line="276" w:lineRule="auto"/>
                        <w:ind w:firstLine="851"/>
                        <w:jc w:val="both"/>
                        <w:rPr>
                          <w:szCs w:val="24"/>
                          <w:lang w:eastAsia="zh-CN"/>
                        </w:rPr>
                      </w:pPr>
                      <w:sdt>
                        <w:sdtPr>
                          <w:alias w:val="Numeris"/>
                          <w:tag w:val="nr_6eb3e3182a88456989a0c33bdfe41cec"/>
                          <w:lock w:val="sdtLocked"/>
                          <w:richText/>
                        </w:sdtPr>
                        <w:sdtContent>
                          <w:r>
                            <w:rPr>
                              <w:szCs w:val="24"/>
                              <w:lang w:eastAsia="zh-CN"/>
                            </w:rPr>
                            <w:t>35.3</w:t>
                          </w:r>
                        </w:sdtContent>
                      </w:sdt>
                      <w:r>
                        <w:rPr>
                          <w:szCs w:val="24"/>
                          <w:lang w:eastAsia="zh-CN"/>
                        </w:rPr>
                        <w:t>.</w:t>
                        <w:tab/>
                      </w:r>
                      <w:r>
                        <w:rPr>
                          <w:lang w:eastAsia="zh-CN"/>
                        </w:rPr>
                        <w:t>projekto rezultatai, jų efektyvumas ir tęstinumas;</w:t>
                      </w:r>
                    </w:p>
                  </w:sdtContent>
                </w:sdt>
                <w:sdt>
                  <w:sdtPr>
                    <w:alias w:val="35.4 pp."/>
                    <w:tag w:val="part_023d36807475466890b08a19fd752912"/>
                    <w:lock w:val="sdtLocked"/>
                    <w:richText/>
                  </w:sdtPr>
                  <w:sdtContent>
                    <w:p>
                      <w:pPr>
                        <w:tabs>
                          <w:tab w:val="left" w:pos="1620"/>
                          <w:tab w:val="left" w:pos="1701"/>
                        </w:tabs>
                        <w:spacing w:line="276" w:lineRule="auto"/>
                        <w:ind w:firstLine="851"/>
                        <w:jc w:val="both"/>
                        <w:rPr>
                          <w:lang w:eastAsia="zh-CN"/>
                        </w:rPr>
                      </w:pPr>
                      <w:sdt>
                        <w:sdtPr>
                          <w:alias w:val="Numeris"/>
                          <w:tag w:val="nr_023d36807475466890b08a19fd752912"/>
                          <w:lock w:val="sdtLocked"/>
                          <w:richText/>
                        </w:sdtPr>
                        <w:sdtContent>
                          <w:r>
                            <w:rPr>
                              <w:szCs w:val="24"/>
                              <w:lang w:eastAsia="zh-CN"/>
                            </w:rPr>
                            <w:t>35.4</w:t>
                          </w:r>
                        </w:sdtContent>
                      </w:sdt>
                      <w:r>
                        <w:rPr>
                          <w:szCs w:val="24"/>
                          <w:lang w:eastAsia="zh-CN"/>
                        </w:rPr>
                        <w:t>.</w:t>
                        <w:tab/>
                      </w:r>
                      <w:r>
                        <w:rPr>
                          <w:lang w:eastAsia="zh-CN"/>
                        </w:rPr>
                        <w:t>pareiškėjo (ir projekto partnerio) organizacijos patirtis;</w:t>
                      </w:r>
                    </w:p>
                  </w:sdtContent>
                </w:sdt>
                <w:sdt>
                  <w:sdtPr>
                    <w:alias w:val="35.5 pp."/>
                    <w:tag w:val="part_35ae48d948504abc8f3bd3e229f8b6be"/>
                    <w:lock w:val="sdtLocked"/>
                    <w:richText/>
                  </w:sdtPr>
                  <w:sdtContent>
                    <w:p>
                      <w:pPr>
                        <w:tabs>
                          <w:tab w:val="left" w:pos="1620"/>
                          <w:tab w:val="left" w:pos="1701"/>
                        </w:tabs>
                        <w:spacing w:line="276" w:lineRule="auto"/>
                        <w:ind w:firstLine="851"/>
                        <w:jc w:val="both"/>
                        <w:rPr>
                          <w:lang w:eastAsia="zh-CN"/>
                        </w:rPr>
                      </w:pPr>
                      <w:sdt>
                        <w:sdtPr>
                          <w:alias w:val="Numeris"/>
                          <w:tag w:val="nr_35ae48d948504abc8f3bd3e229f8b6be"/>
                          <w:lock w:val="sdtLocked"/>
                          <w:richText/>
                        </w:sdtPr>
                        <w:sdtContent>
                          <w:r>
                            <w:rPr>
                              <w:szCs w:val="24"/>
                              <w:lang w:eastAsia="zh-CN"/>
                            </w:rPr>
                            <w:t>35.5</w:t>
                          </w:r>
                        </w:sdtContent>
                      </w:sdt>
                      <w:r>
                        <w:rPr>
                          <w:szCs w:val="24"/>
                          <w:lang w:eastAsia="zh-CN"/>
                        </w:rPr>
                        <w:t>.</w:t>
                        <w:tab/>
                      </w:r>
                      <w:r>
                        <w:rPr>
                          <w:lang w:eastAsia="zh-CN"/>
                        </w:rPr>
                        <w:t>pareiškėjo (ir projekto partnerio) specialistų patirtis.</w:t>
                      </w:r>
                    </w:p>
                  </w:sdtContent>
                </w:sdt>
              </w:sdtContent>
            </w:sdt>
            <w:sdt>
              <w:sdtPr>
                <w:alias w:val="36 p."/>
                <w:tag w:val="part_9e4593e1de9f43b2bed525fe7ffccb33"/>
                <w:lock w:val="sdtLocked"/>
                <w:richText/>
              </w:sdtPr>
              <w:sdtContent>
                <w:p>
                  <w:pPr>
                    <w:tabs>
                      <w:tab w:val="left" w:pos="1418"/>
                      <w:tab w:val="left" w:pos="1560"/>
                      <w:tab w:val="left" w:pos="1701"/>
                    </w:tabs>
                    <w:spacing w:line="276" w:lineRule="auto"/>
                    <w:ind w:firstLine="851"/>
                    <w:jc w:val="both"/>
                    <w:rPr>
                      <w:lang w:eastAsia="zh-CN"/>
                    </w:rPr>
                  </w:pPr>
                  <w:sdt>
                    <w:sdtPr>
                      <w:alias w:val="Numeris"/>
                      <w:tag w:val="nr_9e4593e1de9f43b2bed525fe7ffccb33"/>
                      <w:lock w:val="sdtLocked"/>
                      <w:richText/>
                    </w:sdtPr>
                    <w:sdtContent>
                      <w:r>
                        <w:rPr>
                          <w:szCs w:val="24"/>
                          <w:lang w:eastAsia="zh-CN"/>
                        </w:rPr>
                        <w:t>36</w:t>
                      </w:r>
                    </w:sdtContent>
                  </w:sdt>
                  <w:r>
                    <w:rPr>
                      <w:szCs w:val="24"/>
                      <w:lang w:eastAsia="zh-CN"/>
                    </w:rPr>
                    <w:t>.</w:t>
                    <w:tab/>
                  </w:r>
                  <w:r>
                    <w:rPr>
                      <w:lang w:eastAsia="zh-CN"/>
                    </w:rPr>
                    <w:t>Ekspertai paraiškai pagal kiekvieną Tvarkos aprašo 36.1–36.5 papunkčiuose ir Tvarkos aprašo 2 priede nurodytą kriterijų ir galimų balų skaičių skiria balus. Kai vertinant paraišką pagal tam tikrą kriterijų skiriamas ne maksimalus galimas Tvarkos aprašo 2 priede nurodytas balų skaičius, nurodomi tokio sprendimo argumentai ir motyvai.</w:t>
                  </w:r>
                </w:p>
              </w:sdtContent>
            </w:sdt>
            <w:sdt>
              <w:sdtPr>
                <w:alias w:val="37 p."/>
                <w:tag w:val="part_5318bee38680488ca836ca4900be5ab2"/>
                <w:lock w:val="sdtLocked"/>
                <w:richText/>
              </w:sdtPr>
              <w:sdtContent>
                <w:p>
                  <w:pPr>
                    <w:tabs>
                      <w:tab w:val="left" w:pos="1440"/>
                      <w:tab w:val="left" w:pos="10076"/>
                      <w:tab w:val="left" w:pos="10992"/>
                      <w:tab w:val="left" w:pos="11908"/>
                      <w:tab w:val="left" w:pos="12824"/>
                      <w:tab w:val="left" w:pos="13740"/>
                      <w:tab w:val="left" w:pos="14656"/>
                    </w:tabs>
                    <w:spacing w:line="276" w:lineRule="auto"/>
                    <w:ind w:firstLine="851"/>
                    <w:jc w:val="both"/>
                    <w:rPr>
                      <w:szCs w:val="24"/>
                      <w:lang w:eastAsia="lt-LT"/>
                    </w:rPr>
                  </w:pPr>
                  <w:sdt>
                    <w:sdtPr>
                      <w:alias w:val="Numeris"/>
                      <w:tag w:val="nr_5318bee38680488ca836ca4900be5ab2"/>
                      <w:lock w:val="sdtLocked"/>
                      <w:richText/>
                    </w:sdtPr>
                    <w:sdtContent>
                      <w:r>
                        <w:rPr>
                          <w:szCs w:val="24"/>
                          <w:lang w:eastAsia="lt-LT"/>
                        </w:rPr>
                        <w:t>37</w:t>
                      </w:r>
                    </w:sdtContent>
                  </w:sdt>
                  <w:r>
                    <w:rPr>
                      <w:szCs w:val="24"/>
                      <w:lang w:eastAsia="lt-LT"/>
                    </w:rPr>
                    <w:t>.</w:t>
                    <w:tab/>
                    <w:t>Bendras paraiškai ekspertų skirtas balas paskaičiuojamas visų vertinusių ekspertų skirtus balus susumavus ir išvedus jų aritmetinį vidurkį. Jeigu bent vieno iš trijų ekspertų vertinimas tai pačiai paraiškai skiriasi nuo kitų ekspertų vertinimo vidurkio daugiau kaip 20 balų, vertinimui papildomai pasitelkiamas ketvirtas ekspertas įvertinti paraišką.</w:t>
                  </w:r>
                </w:p>
              </w:sdtContent>
            </w:sdt>
            <w:sdt>
              <w:sdtPr>
                <w:alias w:val="38 p."/>
                <w:tag w:val="part_1a340590444b444da97efa61eb2d5199"/>
                <w:lock w:val="sdtLocked"/>
                <w:richText/>
              </w:sdtPr>
              <w:sdtContent>
                <w:p>
                  <w:pPr>
                    <w:tabs>
                      <w:tab w:val="left" w:pos="1440"/>
                    </w:tabs>
                    <w:suppressAutoHyphens/>
                    <w:ind w:firstLine="851"/>
                    <w:jc w:val="both"/>
                    <w:rPr>
                      <w:color w:val="000000"/>
                      <w:szCs w:val="24"/>
                      <w:lang w:eastAsia="lt-LT"/>
                    </w:rPr>
                  </w:pPr>
                  <w:sdt>
                    <w:sdtPr>
                      <w:alias w:val="Numeris"/>
                      <w:tag w:val="nr_1a340590444b444da97efa61eb2d5199"/>
                      <w:lock w:val="sdtLocked"/>
                      <w:richText/>
                    </w:sdtPr>
                    <w:sdtContent>
                      <w:r>
                        <w:rPr>
                          <w:rFonts w:eastAsia="Calibri"/>
                          <w:color w:val="000000"/>
                          <w:szCs w:val="24"/>
                          <w:lang w:eastAsia="lt-LT"/>
                        </w:rPr>
                        <w:t>38</w:t>
                      </w:r>
                    </w:sdtContent>
                  </w:sdt>
                  <w:r>
                    <w:rPr>
                      <w:rFonts w:eastAsia="Calibri"/>
                      <w:color w:val="000000"/>
                      <w:szCs w:val="24"/>
                      <w:lang w:eastAsia="lt-LT"/>
                    </w:rPr>
                    <w:t>.</w:t>
                    <w:tab/>
                  </w:r>
                  <w:r>
                    <w:rPr>
                      <w:color w:val="000000"/>
                      <w:szCs w:val="24"/>
                      <w:lang w:eastAsia="lt-LT"/>
                    </w:rPr>
                    <w:t>Įvertinę paraiškas, užpildytas ir pasirašytas Tvarkos aprašo 2 priede nurodytas formas, ekspertai ne vėliau kaip per 20 darbo dienų nuo paraiškų gavimo dienos jas perduoda APVA.</w:t>
                  </w:r>
                </w:p>
              </w:sdtContent>
            </w:sdt>
            <w:sdt>
              <w:sdtPr>
                <w:alias w:val="39 p."/>
                <w:tag w:val="part_e0d9dc1febd94c6eb958c67d96dcaf2a"/>
                <w:lock w:val="sdtLocked"/>
                <w:richText/>
              </w:sdtPr>
              <w:sdtContent>
                <w:p>
                  <w:pPr>
                    <w:tabs>
                      <w:tab w:val="left" w:pos="1440"/>
                    </w:tabs>
                    <w:suppressAutoHyphens/>
                    <w:ind w:firstLine="851"/>
                    <w:jc w:val="both"/>
                    <w:rPr>
                      <w:color w:val="000000"/>
                      <w:szCs w:val="24"/>
                      <w:lang w:eastAsia="lt-LT"/>
                    </w:rPr>
                  </w:pPr>
                  <w:sdt>
                    <w:sdtPr>
                      <w:alias w:val="Numeris"/>
                      <w:tag w:val="nr_e0d9dc1febd94c6eb958c67d96dcaf2a"/>
                      <w:lock w:val="sdtLocked"/>
                      <w:richText/>
                    </w:sdtPr>
                    <w:sdtContent>
                      <w:r>
                        <w:rPr>
                          <w:rFonts w:eastAsia="Calibri"/>
                          <w:color w:val="000000"/>
                          <w:szCs w:val="24"/>
                          <w:lang w:eastAsia="lt-LT"/>
                        </w:rPr>
                        <w:t>39</w:t>
                      </w:r>
                    </w:sdtContent>
                  </w:sdt>
                  <w:r>
                    <w:rPr>
                      <w:rFonts w:eastAsia="Calibri"/>
                      <w:color w:val="000000"/>
                      <w:szCs w:val="24"/>
                      <w:lang w:eastAsia="lt-LT"/>
                    </w:rPr>
                    <w:t>.</w:t>
                    <w:tab/>
                  </w:r>
                  <w:r>
                    <w:rPr>
                      <w:szCs w:val="24"/>
                      <w:lang w:eastAsia="zh-CN"/>
                    </w:rPr>
                    <w:t>APVA prašymu, ekspertai pateikia reikiamus paaiškinimus vertinimo klausimais.</w:t>
                  </w:r>
                </w:p>
              </w:sdtContent>
            </w:sdt>
            <w:sdt>
              <w:sdtPr>
                <w:alias w:val="40 p."/>
                <w:tag w:val="part_e37b86d151384b2fb0b86780c75cb33f"/>
                <w:lock w:val="sdtLocked"/>
                <w:richText/>
              </w:sdtPr>
              <w:sdtContent>
                <w:p>
                  <w:pPr>
                    <w:tabs>
                      <w:tab w:val="left" w:pos="1440"/>
                    </w:tabs>
                    <w:suppressAutoHyphens/>
                    <w:ind w:firstLine="851"/>
                    <w:jc w:val="both"/>
                    <w:rPr>
                      <w:color w:val="000000"/>
                      <w:szCs w:val="24"/>
                      <w:lang w:eastAsia="lt-LT"/>
                    </w:rPr>
                  </w:pPr>
                  <w:sdt>
                    <w:sdtPr>
                      <w:alias w:val="Numeris"/>
                      <w:tag w:val="nr_e37b86d151384b2fb0b86780c75cb33f"/>
                      <w:lock w:val="sdtLocked"/>
                      <w:richText/>
                    </w:sdtPr>
                    <w:sdtContent>
                      <w:r>
                        <w:rPr>
                          <w:rFonts w:eastAsia="Calibri"/>
                          <w:color w:val="000000"/>
                          <w:szCs w:val="24"/>
                          <w:lang w:eastAsia="lt-LT"/>
                        </w:rPr>
                        <w:t>40</w:t>
                      </w:r>
                    </w:sdtContent>
                  </w:sdt>
                  <w:r>
                    <w:rPr>
                      <w:rFonts w:eastAsia="Calibri"/>
                      <w:color w:val="000000"/>
                      <w:szCs w:val="24"/>
                      <w:lang w:eastAsia="lt-LT"/>
                    </w:rPr>
                    <w:t>.</w:t>
                    <w:tab/>
                  </w:r>
                  <w:r>
                    <w:rPr>
                      <w:szCs w:val="24"/>
                      <w:lang w:eastAsia="zh-CN"/>
                    </w:rPr>
                    <w:t xml:space="preserve">APVA apibendrina </w:t>
                  </w:r>
                  <w:r>
                    <w:rPr>
                      <w:color w:val="000000"/>
                      <w:szCs w:val="24"/>
                      <w:lang w:eastAsia="lt-LT"/>
                    </w:rPr>
                    <w:t>ekspertų pateiktus paraiškų vertinimo rezultatus, išvadas, pasiūlymus ir sudaro paraiškų, kurioms ekspertai siūlo skirti finansavimą, sąrašą, kuriame paraiškos surašomos pagal ekspertų skirtus vertinimo balus – nuo didžiausio iki mažiausio, rezervinių paraiškų sąrašą ir paraiškų, kurioms ekspertai nesiūlo skirti finansavimo, sąrašą.</w:t>
                  </w:r>
                </w:p>
              </w:sdtContent>
            </w:sdt>
            <w:sdt>
              <w:sdtPr>
                <w:alias w:val="41 p."/>
                <w:tag w:val="part_a7ea39ad83494609bf9f32dbc62bac14"/>
                <w:lock w:val="sdtLocked"/>
                <w:richText/>
              </w:sdtPr>
              <w:sdtContent>
                <w:p>
                  <w:pPr>
                    <w:tabs>
                      <w:tab w:val="left" w:pos="1440"/>
                    </w:tabs>
                    <w:suppressAutoHyphens/>
                    <w:ind w:firstLine="851"/>
                    <w:jc w:val="both"/>
                    <w:rPr>
                      <w:color w:val="000000"/>
                      <w:szCs w:val="24"/>
                      <w:lang w:eastAsia="lt-LT"/>
                    </w:rPr>
                  </w:pPr>
                  <w:sdt>
                    <w:sdtPr>
                      <w:alias w:val="Numeris"/>
                      <w:tag w:val="nr_a7ea39ad83494609bf9f32dbc62bac14"/>
                      <w:lock w:val="sdtLocked"/>
                      <w:richText/>
                    </w:sdtPr>
                    <w:sdtContent>
                      <w:r>
                        <w:rPr>
                          <w:rFonts w:eastAsia="Calibri"/>
                          <w:color w:val="000000"/>
                          <w:szCs w:val="24"/>
                          <w:lang w:eastAsia="lt-LT"/>
                        </w:rPr>
                        <w:t>41</w:t>
                      </w:r>
                    </w:sdtContent>
                  </w:sdt>
                  <w:r>
                    <w:rPr>
                      <w:rFonts w:eastAsia="Calibri"/>
                      <w:color w:val="000000"/>
                      <w:szCs w:val="24"/>
                      <w:lang w:eastAsia="lt-LT"/>
                    </w:rPr>
                    <w:t>.</w:t>
                    <w:tab/>
                  </w:r>
                  <w:r>
                    <w:rPr>
                      <w:szCs w:val="24"/>
                      <w:lang w:eastAsia="zh-CN"/>
                    </w:rPr>
                    <w:t>Lėšos skiriamos daugiausia vertinimo balų surinkusioms paraiškoms, atsižvelgiant į bendrą lėšų kiekį.</w:t>
                  </w:r>
                </w:p>
              </w:sdtContent>
            </w:sdt>
            <w:sdt>
              <w:sdtPr>
                <w:alias w:val="42 p."/>
                <w:tag w:val="part_ef838398ebb7479799621f2d7fedd4d8"/>
                <w:lock w:val="sdtLocked"/>
                <w:richText/>
              </w:sdtPr>
              <w:sdtContent>
                <w:p>
                  <w:pPr>
                    <w:tabs>
                      <w:tab w:val="left" w:pos="1440"/>
                    </w:tabs>
                    <w:suppressAutoHyphens/>
                    <w:ind w:firstLine="851"/>
                    <w:jc w:val="both"/>
                    <w:rPr>
                      <w:color w:val="000000"/>
                      <w:szCs w:val="24"/>
                      <w:lang w:eastAsia="lt-LT"/>
                    </w:rPr>
                  </w:pPr>
                  <w:sdt>
                    <w:sdtPr>
                      <w:alias w:val="Numeris"/>
                      <w:tag w:val="nr_ef838398ebb7479799621f2d7fedd4d8"/>
                      <w:lock w:val="sdtLocked"/>
                      <w:richText/>
                    </w:sdtPr>
                    <w:sdtContent>
                      <w:r>
                        <w:rPr>
                          <w:rFonts w:eastAsia="Calibri"/>
                          <w:color w:val="000000"/>
                          <w:szCs w:val="24"/>
                          <w:lang w:eastAsia="lt-LT"/>
                        </w:rPr>
                        <w:t>42</w:t>
                      </w:r>
                    </w:sdtContent>
                  </w:sdt>
                  <w:r>
                    <w:rPr>
                      <w:rFonts w:eastAsia="Calibri"/>
                      <w:color w:val="000000"/>
                      <w:szCs w:val="24"/>
                      <w:lang w:eastAsia="lt-LT"/>
                    </w:rPr>
                    <w:t>.</w:t>
                    <w:tab/>
                  </w:r>
                  <w:r>
                    <w:rPr>
                      <w:color w:val="000000"/>
                      <w:szCs w:val="24"/>
                      <w:lang w:eastAsia="zh-CN"/>
                    </w:rPr>
                    <w:t>Apibendrintą informaciją pagal Tvarkos aprašo 41 punktą APVA pateikia ekspertų vertinimo tarybai. Ekspertų vertinimo taryba posėdyje priima sprendimą dėl galutinio ar dalinio finansuojamų, rezervinių ir nefinansuojamų projektų sąrašo.</w:t>
                  </w:r>
                </w:p>
              </w:sdtContent>
            </w:sdt>
            <w:sdt>
              <w:sdtPr>
                <w:alias w:val="43 p."/>
                <w:tag w:val="part_0010443c9efd41f6a93303a86c53cd08"/>
                <w:lock w:val="sdtLocked"/>
                <w:richText/>
              </w:sdtPr>
              <w:sdtContent>
                <w:p>
                  <w:pPr>
                    <w:tabs>
                      <w:tab w:val="left" w:pos="1440"/>
                    </w:tabs>
                    <w:suppressAutoHyphens/>
                    <w:ind w:firstLine="851"/>
                    <w:jc w:val="both"/>
                    <w:rPr>
                      <w:color w:val="000000"/>
                      <w:szCs w:val="24"/>
                      <w:lang w:eastAsia="lt-LT"/>
                    </w:rPr>
                  </w:pPr>
                  <w:sdt>
                    <w:sdtPr>
                      <w:alias w:val="Numeris"/>
                      <w:tag w:val="nr_0010443c9efd41f6a93303a86c53cd08"/>
                      <w:lock w:val="sdtLocked"/>
                      <w:richText/>
                    </w:sdtPr>
                    <w:sdtContent>
                      <w:r>
                        <w:rPr>
                          <w:rFonts w:eastAsia="Calibri"/>
                          <w:color w:val="000000"/>
                          <w:szCs w:val="24"/>
                          <w:lang w:eastAsia="lt-LT"/>
                        </w:rPr>
                        <w:t>43</w:t>
                      </w:r>
                    </w:sdtContent>
                  </w:sdt>
                  <w:r>
                    <w:rPr>
                      <w:rFonts w:eastAsia="Calibri"/>
                      <w:color w:val="000000"/>
                      <w:szCs w:val="24"/>
                      <w:lang w:eastAsia="lt-LT"/>
                    </w:rPr>
                    <w:t>.</w:t>
                    <w:tab/>
                  </w:r>
                  <w:r>
                    <w:rPr>
                      <w:color w:val="000000"/>
                      <w:szCs w:val="24"/>
                      <w:lang w:eastAsia="zh-CN"/>
                    </w:rPr>
                    <w:t>Galutinis finansuojamų projektų sąrašas tvirtinamas APVA direktoriaus įsakymu.</w:t>
                  </w:r>
                </w:p>
              </w:sdtContent>
            </w:sdt>
            <w:sdt>
              <w:sdtPr>
                <w:alias w:val="44 p."/>
                <w:tag w:val="part_dde3c71df59d4aaa8785e9386aa2792c"/>
                <w:lock w:val="sdtLocked"/>
                <w:richText/>
              </w:sdtPr>
              <w:sdtContent>
                <w:p>
                  <w:pPr>
                    <w:tabs>
                      <w:tab w:val="left" w:pos="1440"/>
                      <w:tab w:val="left" w:pos="10076"/>
                      <w:tab w:val="left" w:pos="10992"/>
                      <w:tab w:val="left" w:pos="11908"/>
                      <w:tab w:val="left" w:pos="12824"/>
                      <w:tab w:val="left" w:pos="13740"/>
                      <w:tab w:val="left" w:pos="14656"/>
                    </w:tabs>
                    <w:spacing w:line="276" w:lineRule="auto"/>
                    <w:ind w:firstLine="851"/>
                    <w:jc w:val="both"/>
                    <w:rPr>
                      <w:szCs w:val="24"/>
                      <w:lang w:eastAsia="lt-LT"/>
                    </w:rPr>
                  </w:pPr>
                  <w:sdt>
                    <w:sdtPr>
                      <w:alias w:val="Numeris"/>
                      <w:tag w:val="nr_dde3c71df59d4aaa8785e9386aa2792c"/>
                      <w:lock w:val="sdtLocked"/>
                      <w:richText/>
                    </w:sdtPr>
                    <w:sdtContent>
                      <w:r>
                        <w:rPr>
                          <w:szCs w:val="24"/>
                          <w:lang w:eastAsia="lt-LT"/>
                        </w:rPr>
                        <w:t>44</w:t>
                      </w:r>
                    </w:sdtContent>
                  </w:sdt>
                  <w:r>
                    <w:rPr>
                      <w:szCs w:val="24"/>
                      <w:lang w:eastAsia="lt-LT"/>
                    </w:rPr>
                    <w:t>.</w:t>
                    <w:tab/>
                    <w:t>Ne vėliau kaip per</w:t>
                  </w:r>
                  <w:r>
                    <w:rPr>
                      <w:color w:val="000000"/>
                      <w:szCs w:val="24"/>
                      <w:lang w:eastAsia="lt-LT"/>
                    </w:rPr>
                    <w:t xml:space="preserve"> 5 darbo dienas nuo Tvarkos aprašo 44 punkte nurodyto įsakymo patvirtinimo dienos finansuojamų projektų sąrašas paskelbiamas APVA interneto svetainėje apva.lt ir (ar) Aplinkos ministerijos interneto svetainėje am.lrv.lt.</w:t>
                  </w:r>
                </w:p>
              </w:sdtContent>
            </w:sdt>
            <w:sdt>
              <w:sdtPr>
                <w:alias w:val="45 p."/>
                <w:tag w:val="part_29f7a2b8baad4edd91bbe135500d5f0e"/>
                <w:lock w:val="sdtLocked"/>
                <w:richText/>
              </w:sdtPr>
              <w:sdtContent>
                <w:p>
                  <w:pPr>
                    <w:tabs>
                      <w:tab w:val="left" w:pos="1440"/>
                      <w:tab w:val="left" w:pos="10076"/>
                      <w:tab w:val="left" w:pos="10992"/>
                      <w:tab w:val="left" w:pos="11908"/>
                      <w:tab w:val="left" w:pos="12824"/>
                      <w:tab w:val="left" w:pos="13740"/>
                      <w:tab w:val="left" w:pos="14656"/>
                    </w:tabs>
                    <w:spacing w:line="276" w:lineRule="auto"/>
                    <w:ind w:firstLine="851"/>
                    <w:jc w:val="both"/>
                    <w:rPr>
                      <w:szCs w:val="24"/>
                      <w:lang w:eastAsia="lt-LT"/>
                    </w:rPr>
                  </w:pPr>
                  <w:sdt>
                    <w:sdtPr>
                      <w:alias w:val="Numeris"/>
                      <w:tag w:val="nr_29f7a2b8baad4edd91bbe135500d5f0e"/>
                      <w:lock w:val="sdtLocked"/>
                      <w:richText/>
                    </w:sdtPr>
                    <w:sdtContent>
                      <w:r>
                        <w:rPr>
                          <w:szCs w:val="24"/>
                          <w:lang w:eastAsia="lt-LT"/>
                        </w:rPr>
                        <w:t>45</w:t>
                      </w:r>
                    </w:sdtContent>
                  </w:sdt>
                  <w:r>
                    <w:rPr>
                      <w:szCs w:val="24"/>
                      <w:lang w:eastAsia="lt-LT"/>
                    </w:rPr>
                    <w:t>.</w:t>
                    <w:tab/>
                    <w:t>Per 5 darbo dienas nuo Tvarkos aprašo 45 punkte nurodytos informacijos paskelbimo dienos APVA per APVIS informuoja pareiškėjus, kurių paraiškos bus finansuojamos.</w:t>
                  </w:r>
                </w:p>
              </w:sdtContent>
            </w:sdt>
            <w:sdt>
              <w:sdtPr>
                <w:alias w:val="46 p."/>
                <w:tag w:val="part_902811228fc0498d9cfd8c3d0d3c110f"/>
                <w:lock w:val="sdtLocked"/>
                <w:richText/>
              </w:sdtPr>
              <w:sdtContent>
                <w:p>
                  <w:pPr>
                    <w:tabs>
                      <w:tab w:val="left" w:pos="1440"/>
                      <w:tab w:val="left" w:pos="10076"/>
                      <w:tab w:val="left" w:pos="10992"/>
                      <w:tab w:val="left" w:pos="11908"/>
                      <w:tab w:val="left" w:pos="12824"/>
                      <w:tab w:val="left" w:pos="13740"/>
                      <w:tab w:val="left" w:pos="14656"/>
                    </w:tabs>
                    <w:spacing w:line="276" w:lineRule="auto"/>
                    <w:ind w:firstLine="851"/>
                    <w:jc w:val="both"/>
                    <w:rPr>
                      <w:szCs w:val="24"/>
                      <w:lang w:eastAsia="lt-LT"/>
                    </w:rPr>
                  </w:pPr>
                  <w:sdt>
                    <w:sdtPr>
                      <w:alias w:val="Numeris"/>
                      <w:tag w:val="nr_902811228fc0498d9cfd8c3d0d3c110f"/>
                      <w:lock w:val="sdtLocked"/>
                      <w:richText/>
                    </w:sdtPr>
                    <w:sdtContent>
                      <w:r>
                        <w:rPr>
                          <w:szCs w:val="24"/>
                          <w:lang w:eastAsia="lt-LT"/>
                        </w:rPr>
                        <w:t>46</w:t>
                      </w:r>
                    </w:sdtContent>
                  </w:sdt>
                  <w:r>
                    <w:rPr>
                      <w:szCs w:val="24"/>
                      <w:lang w:eastAsia="lt-LT"/>
                    </w:rPr>
                    <w:t>.</w:t>
                    <w:tab/>
                  </w:r>
                  <w:r>
                    <w:rPr>
                      <w:spacing w:val="-4"/>
                      <w:szCs w:val="24"/>
                      <w:lang w:eastAsia="zh-CN"/>
                    </w:rPr>
                    <w:t xml:space="preserve">Pareiškėjas bet kuriuo metu po finansavimo skyrimo APVA direktoriaus įsakymu turi teisę atsisakyti finansavimo. Apie atsisakymą pareiškėjas informuoja APVA  pateikdamas prašymą per APVIS,  nurodydamas atsisakymo aplinkybes ir (ar) priežastis, kurių nebuvo galima numatyti paraiškos teikimo ir vertinimo metu. Pareiškėjas privalo ne vėliau kaip per 10 darbo dienų grąžinti išmokėtą finansavimą ar jo dalį.</w:t>
                  </w:r>
                </w:p>
              </w:sdtContent>
            </w:sdt>
            <w:sdt>
              <w:sdtPr>
                <w:alias w:val="47 p."/>
                <w:tag w:val="part_2da8d31876ab4103a33e1db42025337b"/>
                <w:lock w:val="sdtLocked"/>
                <w:richText/>
              </w:sdtPr>
              <w:sdtContent>
                <w:p>
                  <w:pPr>
                    <w:tabs>
                      <w:tab w:val="left" w:pos="1440"/>
                      <w:tab w:val="left" w:pos="10076"/>
                      <w:tab w:val="left" w:pos="10992"/>
                      <w:tab w:val="left" w:pos="11908"/>
                      <w:tab w:val="left" w:pos="12824"/>
                      <w:tab w:val="left" w:pos="13740"/>
                      <w:tab w:val="left" w:pos="14656"/>
                    </w:tabs>
                    <w:spacing w:line="276" w:lineRule="auto"/>
                    <w:ind w:firstLine="851"/>
                    <w:jc w:val="both"/>
                    <w:rPr>
                      <w:szCs w:val="24"/>
                      <w:lang w:eastAsia="lt-LT"/>
                    </w:rPr>
                  </w:pPr>
                  <w:sdt>
                    <w:sdtPr>
                      <w:alias w:val="Numeris"/>
                      <w:tag w:val="nr_2da8d31876ab4103a33e1db42025337b"/>
                      <w:lock w:val="sdtLocked"/>
                      <w:richText/>
                    </w:sdtPr>
                    <w:sdtContent>
                      <w:r>
                        <w:rPr>
                          <w:szCs w:val="24"/>
                          <w:lang w:eastAsia="lt-LT"/>
                        </w:rPr>
                        <w:t>47</w:t>
                      </w:r>
                    </w:sdtContent>
                  </w:sdt>
                  <w:r>
                    <w:rPr>
                      <w:szCs w:val="24"/>
                      <w:lang w:eastAsia="lt-LT"/>
                    </w:rPr>
                    <w:t>.</w:t>
                    <w:tab/>
                  </w:r>
                  <w:r>
                    <w:rPr>
                      <w:color w:val="000000"/>
                      <w:szCs w:val="24"/>
                      <w:lang w:eastAsia="zh-CN"/>
                    </w:rPr>
                    <w:t>Pareiškėjas privalo laikytis įsipareigojimų, kurie nurodyti pateiktoje paraiškoje, pareiškėjo deklaracijoje ir Tvarkos apraše.</w:t>
                  </w:r>
                  <w:r>
                    <w:rPr>
                      <w:szCs w:val="24"/>
                      <w:lang w:eastAsia="zh-CN"/>
                    </w:rPr>
                    <w:t xml:space="preserve"> </w:t>
                  </w:r>
                  <w:r>
                    <w:rPr>
                      <w:color w:val="000000"/>
                      <w:spacing w:val="-4"/>
                      <w:szCs w:val="24"/>
                      <w:lang w:eastAsia="zh-CN"/>
                    </w:rPr>
                    <w:t xml:space="preserve">Pareiškėjui nevykdant pareiškėjo deklaracijoje, paraiškoje ir Tvarkos apraše nustatytų reikalavimų, APVA turi teisę </w:t>
                  </w:r>
                  <w:r>
                    <w:rPr>
                      <w:rFonts w:eastAsia="Calibri"/>
                      <w:szCs w:val="24"/>
                      <w:lang w:eastAsia="zh-CN"/>
                    </w:rPr>
                    <w:t>priimti sprendimą sustabdyti finansavimo teikimą, sumažinti išmokamo finansavimo dalį, susigrąžinti išmokėtą finansavimą arba taikyti finansines korekcijas</w:t>
                  </w:r>
                  <w:r>
                    <w:rPr>
                      <w:color w:val="000000"/>
                      <w:spacing w:val="-4"/>
                      <w:szCs w:val="24"/>
                      <w:lang w:eastAsia="zh-CN"/>
                    </w:rPr>
                    <w:t xml:space="preserve"> APVA direktoriaus įsakymu nustatyta tvarka.</w:t>
                  </w:r>
                </w:p>
              </w:sdtContent>
            </w:sdt>
            <w:sdt>
              <w:sdtPr>
                <w:alias w:val="48 p."/>
                <w:tag w:val="part_1848aa738a1249c3b58943ea56c85432"/>
                <w:lock w:val="sdtLocked"/>
                <w:richText/>
              </w:sdtPr>
              <w:sdtContent>
                <w:p>
                  <w:pPr>
                    <w:tabs>
                      <w:tab w:val="left" w:pos="1440"/>
                      <w:tab w:val="left" w:pos="10076"/>
                      <w:tab w:val="left" w:pos="10992"/>
                      <w:tab w:val="left" w:pos="11908"/>
                      <w:tab w:val="left" w:pos="12824"/>
                      <w:tab w:val="left" w:pos="13740"/>
                      <w:tab w:val="left" w:pos="14656"/>
                    </w:tabs>
                    <w:spacing w:line="276" w:lineRule="auto"/>
                    <w:ind w:firstLine="851"/>
                    <w:jc w:val="both"/>
                    <w:rPr>
                      <w:szCs w:val="24"/>
                      <w:lang w:eastAsia="lt-LT"/>
                    </w:rPr>
                  </w:pPr>
                  <w:sdt>
                    <w:sdtPr>
                      <w:alias w:val="Numeris"/>
                      <w:tag w:val="nr_1848aa738a1249c3b58943ea56c85432"/>
                      <w:lock w:val="sdtLocked"/>
                      <w:richText/>
                    </w:sdtPr>
                    <w:sdtContent>
                      <w:r>
                        <w:rPr>
                          <w:szCs w:val="24"/>
                          <w:lang w:eastAsia="lt-LT"/>
                        </w:rPr>
                        <w:t>48</w:t>
                      </w:r>
                    </w:sdtContent>
                  </w:sdt>
                  <w:r>
                    <w:rPr>
                      <w:szCs w:val="24"/>
                      <w:lang w:eastAsia="lt-LT"/>
                    </w:rPr>
                    <w:t>.</w:t>
                    <w:tab/>
                    <w:t>Paraiškoje nurodytos informacijos pakeitimus, neturinčius poveikio projekto apimčiai, tikslui ir rodikliams pasiekti, galima suderinti su APVA raštu, jeigu:</w:t>
                  </w:r>
                </w:p>
                <w:sdt>
                  <w:sdtPr>
                    <w:alias w:val="48.1 pp."/>
                    <w:tag w:val="part_124e03df99de44d1bbbbd972442bc53c"/>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124e03df99de44d1bbbbd972442bc53c"/>
                          <w:lock w:val="sdtLocked"/>
                          <w:richText/>
                        </w:sdtPr>
                        <w:sdtContent>
                          <w:r>
                            <w:rPr>
                              <w:szCs w:val="24"/>
                              <w:lang w:eastAsia="lt-LT"/>
                            </w:rPr>
                            <w:t>48.1</w:t>
                          </w:r>
                        </w:sdtContent>
                      </w:sdt>
                      <w:r>
                        <w:rPr>
                          <w:szCs w:val="24"/>
                          <w:lang w:eastAsia="lt-LT"/>
                        </w:rPr>
                        <w:t>.</w:t>
                        <w:tab/>
                        <w:t>perkeliama iki 30 procentų sąmatos išlaidų kategorijos lėšų sumos. Perkeliant lėšas, sąmatos išlaidų kategorijos lėšų suma negali padidėti daugiau kaip 30 procentų;</w:t>
                      </w:r>
                    </w:p>
                  </w:sdtContent>
                </w:sdt>
                <w:sdt>
                  <w:sdtPr>
                    <w:alias w:val="48.2 pp."/>
                    <w:tag w:val="part_93acada938a847459794df8eabe9cef4"/>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93acada938a847459794df8eabe9cef4"/>
                          <w:lock w:val="sdtLocked"/>
                          <w:richText/>
                        </w:sdtPr>
                        <w:sdtContent>
                          <w:r>
                            <w:rPr>
                              <w:szCs w:val="24"/>
                              <w:lang w:eastAsia="lt-LT"/>
                            </w:rPr>
                            <w:t>48.2</w:t>
                          </w:r>
                        </w:sdtContent>
                      </w:sdt>
                      <w:r>
                        <w:rPr>
                          <w:szCs w:val="24"/>
                          <w:lang w:eastAsia="lt-LT"/>
                        </w:rPr>
                        <w:t>.</w:t>
                        <w:tab/>
                        <w:t>lėšos perkeliamos į kitą sąmatos išlaidų kategoriją, išskyrus administravimo išlaidų kategoriją;</w:t>
                      </w:r>
                    </w:p>
                  </w:sdtContent>
                </w:sdt>
                <w:sdt>
                  <w:sdtPr>
                    <w:alias w:val="48.3 pp."/>
                    <w:tag w:val="part_b6170f9efd204eddb26d6257079f4efa"/>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b6170f9efd204eddb26d6257079f4efa"/>
                          <w:lock w:val="sdtLocked"/>
                          <w:richText/>
                        </w:sdtPr>
                        <w:sdtContent>
                          <w:r>
                            <w:rPr>
                              <w:szCs w:val="24"/>
                              <w:lang w:eastAsia="lt-LT"/>
                            </w:rPr>
                            <w:t>48.3</w:t>
                          </w:r>
                        </w:sdtContent>
                      </w:sdt>
                      <w:r>
                        <w:rPr>
                          <w:szCs w:val="24"/>
                          <w:lang w:eastAsia="lt-LT"/>
                        </w:rPr>
                        <w:t>.</w:t>
                        <w:tab/>
                        <w:t>nesumažinamas projekto vykdytojo sutartyje numatyto prisidėjimo savo lėšomis procentas.</w:t>
                      </w:r>
                    </w:p>
                  </w:sdtContent>
                </w:sdt>
              </w:sdtContent>
            </w:sdt>
            <w:sdt>
              <w:sdtPr>
                <w:alias w:val="49 p."/>
                <w:tag w:val="part_89955b0648784a15b5b1cc45e9744a90"/>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val="en-US" w:eastAsia="zh-CN"/>
                    </w:rPr>
                  </w:pPr>
                  <w:sdt>
                    <w:sdtPr>
                      <w:alias w:val="Numeris"/>
                      <w:tag w:val="nr_89955b0648784a15b5b1cc45e9744a90"/>
                      <w:lock w:val="sdtLocked"/>
                      <w:richText/>
                    </w:sdtPr>
                    <w:sdtContent>
                      <w:r>
                        <w:rPr>
                          <w:rFonts w:eastAsia="Calibri"/>
                          <w:szCs w:val="24"/>
                          <w:lang w:val="en-US"/>
                        </w:rPr>
                        <w:t>49</w:t>
                      </w:r>
                    </w:sdtContent>
                  </w:sdt>
                  <w:r>
                    <w:rPr>
                      <w:rFonts w:eastAsia="Calibri"/>
                      <w:szCs w:val="24"/>
                      <w:lang w:val="en-US"/>
                    </w:rPr>
                    <w:t>.</w:t>
                    <w:tab/>
                  </w:r>
                  <w:r>
                    <w:rPr>
                      <w:szCs w:val="24"/>
                      <w:lang w:eastAsia="lt-LT"/>
                    </w:rPr>
                    <w:t xml:space="preserve">Projekto vykdytojas informuoja APVA raštu apie numatomus pakeitimus ne vėliau kaip prieš 10 darbo dienų iki planuojamų pakeitimų. </w:t>
                  </w:r>
                  <w:r>
                    <w:rPr>
                      <w:szCs w:val="24"/>
                      <w:lang w:eastAsia="zh-CN"/>
                    </w:rPr>
                    <w:t xml:space="preserve">APVA išnagrinėja ir atsako per </w:t>
                  </w:r>
                  <w:r>
                    <w:rPr>
                      <w:szCs w:val="24"/>
                      <w:lang w:val="en-US" w:eastAsia="zh-CN"/>
                    </w:rPr>
                    <w:t>10 darbo dienų.</w:t>
                  </w:r>
                </w:p>
              </w:sdtContent>
            </w:sdt>
            <w:sdt>
              <w:sdtPr>
                <w:alias w:val="50 p."/>
                <w:tag w:val="part_1fff347763a64e01b7491409f408ffdc"/>
                <w:lock w:val="sdtLocked"/>
                <w:richText/>
              </w:sdtPr>
              <w:sdtContent>
                <w:p>
                  <w:pPr>
                    <w:tabs>
                      <w:tab w:val="left" w:pos="1440"/>
                      <w:tab w:val="left" w:pos="10076"/>
                      <w:tab w:val="left" w:pos="10992"/>
                      <w:tab w:val="left" w:pos="11908"/>
                      <w:tab w:val="left" w:pos="12824"/>
                      <w:tab w:val="left" w:pos="13740"/>
                      <w:tab w:val="left" w:pos="14656"/>
                    </w:tabs>
                    <w:spacing w:line="276" w:lineRule="auto"/>
                    <w:ind w:firstLine="851"/>
                    <w:jc w:val="both"/>
                    <w:rPr>
                      <w:szCs w:val="24"/>
                      <w:lang w:eastAsia="lt-LT"/>
                    </w:rPr>
                  </w:pPr>
                  <w:sdt>
                    <w:sdtPr>
                      <w:alias w:val="Numeris"/>
                      <w:tag w:val="nr_1fff347763a64e01b7491409f408ffdc"/>
                      <w:lock w:val="sdtLocked"/>
                      <w:richText/>
                    </w:sdtPr>
                    <w:sdtContent>
                      <w:r>
                        <w:rPr>
                          <w:szCs w:val="24"/>
                          <w:lang w:eastAsia="lt-LT"/>
                        </w:rPr>
                        <w:t>50</w:t>
                      </w:r>
                    </w:sdtContent>
                  </w:sdt>
                  <w:r>
                    <w:rPr>
                      <w:szCs w:val="24"/>
                      <w:lang w:eastAsia="lt-LT"/>
                    </w:rPr>
                    <w:t>.</w:t>
                    <w:tab/>
                    <w:t xml:space="preserve">Sprendimai dėl lėšų paraiškai skyrimo ar neskyrimo gali būti skundžiami Lietuvos Respublikos administracinių bylų teisenos įstatymo nustatyta tvarka per vieną mėnesį nuo jų viešo paskelbimo </w:t>
                  </w:r>
                  <w:r>
                    <w:rPr>
                      <w:color w:val="000000"/>
                      <w:szCs w:val="24"/>
                      <w:lang w:eastAsia="lt-LT"/>
                    </w:rPr>
                    <w:t xml:space="preserve">interneto svetainėje am.lrv.lt </w:t>
                  </w:r>
                  <w:r>
                    <w:rPr>
                      <w:szCs w:val="24"/>
                      <w:lang w:eastAsia="lt-LT"/>
                    </w:rPr>
                    <w:t xml:space="preserve">dienos. </w:t>
                  </w:r>
                </w:p>
                <w:p>
                  <w:pPr>
                    <w:tabs>
                      <w:tab w:val="left" w:pos="1418"/>
                      <w:tab w:val="left" w:pos="1701"/>
                    </w:tabs>
                    <w:suppressAutoHyphens/>
                    <w:spacing w:line="276" w:lineRule="auto"/>
                    <w:ind w:firstLine="851"/>
                    <w:jc w:val="both"/>
                    <w:textAlignment w:val="center"/>
                    <w:rPr>
                      <w:bCs/>
                      <w:color w:val="000000"/>
                      <w:szCs w:val="24"/>
                      <w:lang w:eastAsia="zh-CN"/>
                    </w:rPr>
                  </w:pPr>
                </w:p>
              </w:sdtContent>
            </w:sdt>
          </w:sdtContent>
        </w:sdt>
        <w:sdt>
          <w:sdtPr>
            <w:alias w:val="skyrius"/>
            <w:tag w:val="part_092861aca46846a5af2a4f33bb22584d"/>
            <w:lock w:val="sdtLocked"/>
            <w:richText/>
          </w:sdtPr>
          <w:sdtContent>
            <w:p>
              <w:pPr>
                <w:tabs>
                  <w:tab w:val="left" w:pos="851"/>
                </w:tabs>
                <w:suppressAutoHyphens/>
                <w:spacing w:line="276" w:lineRule="auto"/>
                <w:jc w:val="center"/>
                <w:rPr>
                  <w:b/>
                  <w:szCs w:val="24"/>
                  <w:lang w:eastAsia="zh-CN"/>
                </w:rPr>
              </w:pPr>
              <w:sdt>
                <w:sdtPr>
                  <w:alias w:val="Numeris"/>
                  <w:tag w:val="nr_092861aca46846a5af2a4f33bb22584d"/>
                  <w:lock w:val="sdtLocked"/>
                  <w:richText/>
                </w:sdtPr>
                <w:sdtContent>
                  <w:r>
                    <w:rPr>
                      <w:b/>
                      <w:szCs w:val="24"/>
                      <w:lang w:eastAsia="zh-CN"/>
                    </w:rPr>
                    <w:t>VI</w:t>
                  </w:r>
                </w:sdtContent>
              </w:sdt>
              <w:r>
                <w:rPr>
                  <w:b/>
                  <w:szCs w:val="24"/>
                  <w:lang w:eastAsia="zh-CN"/>
                </w:rPr>
                <w:t xml:space="preserve"> SKYRIUS</w:t>
              </w:r>
            </w:p>
            <w:p>
              <w:pPr>
                <w:tabs>
                  <w:tab w:val="left" w:pos="851"/>
                </w:tabs>
                <w:suppressAutoHyphens/>
                <w:spacing w:line="276" w:lineRule="auto"/>
                <w:jc w:val="center"/>
                <w:rPr>
                  <w:b/>
                  <w:bCs/>
                  <w:color w:val="000000"/>
                  <w:szCs w:val="24"/>
                  <w:lang w:eastAsia="zh-CN"/>
                </w:rPr>
              </w:pPr>
              <w:sdt>
                <w:sdtPr>
                  <w:alias w:val="Pavadinimas"/>
                  <w:tag w:val="title_092861aca46846a5af2a4f33bb22584d"/>
                  <w:lock w:val="sdtLocked"/>
                  <w:richText/>
                </w:sdtPr>
                <w:sdtContent>
                  <w:r>
                    <w:rPr>
                      <w:b/>
                      <w:bCs/>
                      <w:color w:val="000000"/>
                      <w:szCs w:val="24"/>
                      <w:lang w:eastAsia="zh-CN"/>
                    </w:rPr>
                    <w:t>MOKĖJIMO PRAŠYMŲ TEIKIMAS, APMOKĖJIMAS IR PRIEŽIŪRA</w:t>
                  </w:r>
                </w:sdtContent>
              </w:sdt>
            </w:p>
            <w:p>
              <w:pPr>
                <w:tabs>
                  <w:tab w:val="left" w:pos="851"/>
                </w:tabs>
                <w:suppressAutoHyphens/>
                <w:spacing w:line="276" w:lineRule="auto"/>
                <w:jc w:val="center"/>
                <w:rPr>
                  <w:b/>
                  <w:bCs/>
                  <w:color w:val="000000"/>
                  <w:szCs w:val="24"/>
                  <w:lang w:eastAsia="zh-CN"/>
                </w:rPr>
              </w:pPr>
            </w:p>
            <w:sdt>
              <w:sdtPr>
                <w:alias w:val="51 p."/>
                <w:tag w:val="part_07984fecd27d45d49bf9bce458cbbaa1"/>
                <w:lock w:val="sdtLocked"/>
                <w:richText/>
              </w:sdtPr>
              <w:sdtContent>
                <w:p>
                  <w:pPr>
                    <w:tabs>
                      <w:tab w:val="left" w:pos="1418"/>
                      <w:tab w:val="left" w:pos="1701"/>
                    </w:tabs>
                    <w:spacing w:line="276" w:lineRule="auto"/>
                    <w:ind w:firstLine="851"/>
                    <w:jc w:val="both"/>
                    <w:rPr>
                      <w:color w:val="000000"/>
                      <w:szCs w:val="24"/>
                      <w:lang w:eastAsia="zh-CN"/>
                    </w:rPr>
                  </w:pPr>
                  <w:sdt>
                    <w:sdtPr>
                      <w:alias w:val="Numeris"/>
                      <w:tag w:val="nr_07984fecd27d45d49bf9bce458cbbaa1"/>
                      <w:lock w:val="sdtLocked"/>
                      <w:richText/>
                    </w:sdtPr>
                    <w:sdtContent>
                      <w:r>
                        <w:rPr>
                          <w:color w:val="000000"/>
                          <w:szCs w:val="24"/>
                          <w:lang w:eastAsia="zh-CN"/>
                        </w:rPr>
                        <w:t>51</w:t>
                      </w:r>
                    </w:sdtContent>
                  </w:sdt>
                  <w:r>
                    <w:rPr>
                      <w:color w:val="000000"/>
                      <w:szCs w:val="24"/>
                      <w:lang w:eastAsia="zh-CN"/>
                    </w:rPr>
                    <w:t>.</w:t>
                    <w:tab/>
                    <w:t>Pareiškėjo prašymu, APVA priima sprendimą skirti iki 30 procentų avansą. Avansinis mokėjimas atliekamas pareiškėjui pateikus avansinio mokėjimo prašymą per APVIS ir finansų įstaigos ar draudimo įmonės garantiją, laidavimo raštą ar laidavimo draudimo raštą dėl avanso sumos. Sumokėta avansinė lėšų suma proporcingai atskaitoma iš mokėjimo. Užpildytą avansinio mokėjimo prašymą APVA patikrina per 15 darbo dienų ir perduoda Nacionaliniam bendrųjų funkcijų centrui prašyme nurodytą avansinio mokėjimo sumą išmokėti pareiškėjui į prašyme nurodytą banko sąskaitą arba nurodo pareiškėjui finansų įstaigos ar draudimo įmonės garantijos, laidavimo rašto ar laidavimo draudimo rašto trūkumus, kuriuos pareiškėjas turi ištaisyti per 5 darbo dienas.</w:t>
                  </w:r>
                </w:p>
              </w:sdtContent>
            </w:sdt>
            <w:sdt>
              <w:sdtPr>
                <w:alias w:val="52 p."/>
                <w:tag w:val="part_86068f6270a24869bf1204334a5cd81b"/>
                <w:lock w:val="sdtLocked"/>
                <w:richText/>
              </w:sdtPr>
              <w:sdtContent>
                <w:p>
                  <w:pPr>
                    <w:suppressAutoHyphens/>
                    <w:ind w:firstLine="851"/>
                    <w:jc w:val="both"/>
                    <w:textAlignment w:val="baseline"/>
                    <w:rPr>
                      <w:szCs w:val="24"/>
                      <w:lang w:eastAsia="zh-CN"/>
                    </w:rPr>
                  </w:pPr>
                  <w:sdt>
                    <w:sdtPr>
                      <w:alias w:val="Numeris"/>
                      <w:tag w:val="nr_86068f6270a24869bf1204334a5cd81b"/>
                      <w:lock w:val="sdtLocked"/>
                      <w:richText/>
                    </w:sdtPr>
                    <w:sdtContent>
                      <w:r>
                        <w:rPr>
                          <w:rFonts w:eastAsia="Calibri"/>
                          <w:szCs w:val="24"/>
                        </w:rPr>
                        <w:t>52</w:t>
                      </w:r>
                    </w:sdtContent>
                  </w:sdt>
                  <w:r>
                    <w:rPr>
                      <w:rFonts w:eastAsia="Calibri"/>
                      <w:szCs w:val="24"/>
                    </w:rPr>
                    <w:t>.</w:t>
                    <w:tab/>
                  </w:r>
                  <w:r>
                    <w:rPr>
                      <w:szCs w:val="24"/>
                      <w:lang w:eastAsia="zh-CN"/>
                    </w:rPr>
                    <w:t>Įgyvendinant projektus, finansuojamus pagal Tvarkos aprašą, projekto išlaidos apmokamos įgyvendinus veiklas, pateikus tarpinius ir galutinį mokėjimo prašymą per APVIS, pagal iš anksto su APVA suderintą grafiką (išskyrus avansinio mokėjimo prašymą).</w:t>
                  </w:r>
                </w:p>
              </w:sdtContent>
            </w:sdt>
            <w:sdt>
              <w:sdtPr>
                <w:alias w:val="53 p."/>
                <w:tag w:val="part_bbd353cd763f470283a7c7154d315d03"/>
                <w:lock w:val="sdtLocked"/>
                <w:richText/>
              </w:sdtPr>
              <w:sdtContent>
                <w:p>
                  <w:pPr>
                    <w:tabs>
                      <w:tab w:val="left" w:pos="1134"/>
                    </w:tabs>
                    <w:suppressAutoHyphens/>
                    <w:ind w:firstLine="851"/>
                    <w:jc w:val="both"/>
                    <w:rPr>
                      <w:szCs w:val="24"/>
                      <w:lang w:eastAsia="zh-CN"/>
                    </w:rPr>
                  </w:pPr>
                  <w:sdt>
                    <w:sdtPr>
                      <w:alias w:val="Numeris"/>
                      <w:tag w:val="nr_bbd353cd763f470283a7c7154d315d03"/>
                      <w:lock w:val="sdtLocked"/>
                      <w:richText/>
                    </w:sdtPr>
                    <w:sdtContent>
                      <w:r>
                        <w:rPr>
                          <w:rFonts w:eastAsia="Calibri"/>
                          <w:szCs w:val="24"/>
                        </w:rPr>
                        <w:t>53</w:t>
                      </w:r>
                    </w:sdtContent>
                  </w:sdt>
                  <w:r>
                    <w:rPr>
                      <w:rFonts w:eastAsia="Calibri"/>
                      <w:szCs w:val="24"/>
                    </w:rPr>
                    <w:t>.</w:t>
                    <w:tab/>
                  </w:r>
                  <w:r>
                    <w:rPr>
                      <w:szCs w:val="24"/>
                      <w:lang w:eastAsia="zh-CN"/>
                    </w:rPr>
                    <w:t>Projekto vykdytojas projekto įgyvendinimo metu APVA per APVIS teikia mokėjimo prašymus su papildomais dokumentais:</w:t>
                  </w:r>
                </w:p>
                <w:sdt>
                  <w:sdtPr>
                    <w:alias w:val="53.1 pp."/>
                    <w:tag w:val="part_a376d00c786043618e0a3118427a576c"/>
                    <w:lock w:val="sdtLocked"/>
                    <w:richText/>
                  </w:sdtPr>
                  <w:sdtContent>
                    <w:p>
                      <w:pPr>
                        <w:tabs>
                          <w:tab w:val="left" w:pos="1560"/>
                          <w:tab w:val="left" w:pos="1620"/>
                        </w:tabs>
                        <w:suppressAutoHyphens/>
                        <w:ind w:firstLine="851"/>
                        <w:jc w:val="both"/>
                        <w:rPr>
                          <w:bCs/>
                          <w:szCs w:val="24"/>
                          <w:lang w:eastAsia="zh-CN"/>
                        </w:rPr>
                      </w:pPr>
                      <w:sdt>
                        <w:sdtPr>
                          <w:alias w:val="Numeris"/>
                          <w:tag w:val="nr_a376d00c786043618e0a3118427a576c"/>
                          <w:lock w:val="sdtLocked"/>
                          <w:richText/>
                        </w:sdtPr>
                        <w:sdtContent>
                          <w:r>
                            <w:rPr>
                              <w:bCs/>
                              <w:szCs w:val="24"/>
                            </w:rPr>
                            <w:t>53.1</w:t>
                          </w:r>
                        </w:sdtContent>
                      </w:sdt>
                      <w:r>
                        <w:rPr>
                          <w:bCs/>
                          <w:szCs w:val="24"/>
                        </w:rPr>
                        <w:t>.</w:t>
                        <w:tab/>
                      </w:r>
                      <w:r>
                        <w:rPr>
                          <w:szCs w:val="24"/>
                          <w:lang w:eastAsia="zh-CN"/>
                        </w:rPr>
                        <w:t>išlaidas pagrindžiančių ir apmokėjimą įrodančių dokumentų kopijos:</w:t>
                      </w:r>
                    </w:p>
                    <w:sdt>
                      <w:sdtPr>
                        <w:alias w:val="53.1.1 pp."/>
                        <w:tag w:val="part_3a923da32ed84e7d99586c327fc282ec"/>
                        <w:lock w:val="sdtLocked"/>
                        <w:richText/>
                      </w:sdtPr>
                      <w:sdtContent>
                        <w:p>
                          <w:pPr>
                            <w:tabs>
                              <w:tab w:val="left" w:pos="1620"/>
                              <w:tab w:val="left" w:pos="1701"/>
                            </w:tabs>
                            <w:spacing w:line="276" w:lineRule="auto"/>
                            <w:ind w:firstLine="851"/>
                            <w:jc w:val="both"/>
                            <w:rPr>
                              <w:color w:val="000000"/>
                              <w:szCs w:val="24"/>
                              <w:lang w:eastAsia="zh-CN"/>
                            </w:rPr>
                          </w:pPr>
                          <w:sdt>
                            <w:sdtPr>
                              <w:alias w:val="Numeris"/>
                              <w:tag w:val="nr_3a923da32ed84e7d99586c327fc282ec"/>
                              <w:lock w:val="sdtLocked"/>
                              <w:richText/>
                            </w:sdtPr>
                            <w:sdtContent>
                              <w:r>
                                <w:rPr>
                                  <w:color w:val="000000"/>
                                  <w:szCs w:val="24"/>
                                  <w:lang w:eastAsia="zh-CN"/>
                                </w:rPr>
                                <w:t>53.1.1</w:t>
                              </w:r>
                            </w:sdtContent>
                          </w:sdt>
                          <w:r>
                            <w:rPr>
                              <w:color w:val="000000"/>
                              <w:szCs w:val="24"/>
                              <w:lang w:eastAsia="zh-CN"/>
                            </w:rPr>
                            <w:t>.</w:t>
                            <w:tab/>
                            <w:t>projekte dirbančių darbuotojų darbo sutartys arba projekto vykdytojo vadovo sprendimai (įsakymai ir pan.) paskirti darbuotoją (-us) dirbti projekte;</w:t>
                          </w:r>
                        </w:p>
                      </w:sdtContent>
                    </w:sdt>
                    <w:sdt>
                      <w:sdtPr>
                        <w:alias w:val="53.1.2 pp."/>
                        <w:tag w:val="part_0b80e1dd4d51498fb19fda3c66642b39"/>
                        <w:lock w:val="sdtLocked"/>
                        <w:richText/>
                      </w:sdtPr>
                      <w:sdtContent>
                        <w:p>
                          <w:pPr>
                            <w:tabs>
                              <w:tab w:val="left" w:pos="1620"/>
                              <w:tab w:val="left" w:pos="1701"/>
                            </w:tabs>
                            <w:spacing w:line="276" w:lineRule="auto"/>
                            <w:ind w:firstLine="851"/>
                            <w:jc w:val="both"/>
                            <w:rPr>
                              <w:bCs/>
                              <w:color w:val="000000"/>
                              <w:szCs w:val="24"/>
                              <w:lang w:eastAsia="zh-CN"/>
                            </w:rPr>
                          </w:pPr>
                          <w:sdt>
                            <w:sdtPr>
                              <w:alias w:val="Numeris"/>
                              <w:tag w:val="nr_0b80e1dd4d51498fb19fda3c66642b39"/>
                              <w:lock w:val="sdtLocked"/>
                              <w:richText/>
                            </w:sdtPr>
                            <w:sdtContent>
                              <w:r>
                                <w:rPr>
                                  <w:bCs/>
                                  <w:color w:val="000000"/>
                                  <w:szCs w:val="24"/>
                                  <w:lang w:eastAsia="zh-CN"/>
                                </w:rPr>
                                <w:t>53.1.2</w:t>
                              </w:r>
                            </w:sdtContent>
                          </w:sdt>
                          <w:r>
                            <w:rPr>
                              <w:bCs/>
                              <w:color w:val="000000"/>
                              <w:szCs w:val="24"/>
                              <w:lang w:eastAsia="zh-CN"/>
                            </w:rPr>
                            <w:t>.</w:t>
                            <w:tab/>
                          </w:r>
                          <w:r>
                            <w:rPr>
                              <w:color w:val="000000"/>
                              <w:szCs w:val="24"/>
                              <w:lang w:eastAsia="zh-CN"/>
                            </w:rPr>
                            <w:t xml:space="preserve">darbo laiko projektui vykdyti apskaitos žiniaraščiai, darbo užmokesčio apskaitos žiniaraščiai ir kt.; </w:t>
                          </w:r>
                        </w:p>
                      </w:sdtContent>
                    </w:sdt>
                    <w:sdt>
                      <w:sdtPr>
                        <w:alias w:val="53.1.3 pp."/>
                        <w:tag w:val="part_58af414c41b84377bccd7936e132220e"/>
                        <w:lock w:val="sdtLocked"/>
                        <w:richText/>
                      </w:sdtPr>
                      <w:sdtContent>
                        <w:p>
                          <w:pPr>
                            <w:tabs>
                              <w:tab w:val="left" w:pos="1620"/>
                              <w:tab w:val="left" w:pos="1701"/>
                            </w:tabs>
                            <w:spacing w:line="276" w:lineRule="auto"/>
                            <w:ind w:firstLine="851"/>
                            <w:jc w:val="both"/>
                            <w:rPr>
                              <w:color w:val="000000"/>
                              <w:szCs w:val="24"/>
                              <w:lang w:eastAsia="zh-CN"/>
                            </w:rPr>
                          </w:pPr>
                          <w:sdt>
                            <w:sdtPr>
                              <w:alias w:val="Numeris"/>
                              <w:tag w:val="nr_58af414c41b84377bccd7936e132220e"/>
                              <w:lock w:val="sdtLocked"/>
                              <w:richText/>
                            </w:sdtPr>
                            <w:sdtContent>
                              <w:r>
                                <w:rPr>
                                  <w:color w:val="000000"/>
                                  <w:szCs w:val="24"/>
                                  <w:lang w:eastAsia="zh-CN"/>
                                </w:rPr>
                                <w:t>53.1.3</w:t>
                              </w:r>
                            </w:sdtContent>
                          </w:sdt>
                          <w:r>
                            <w:rPr>
                              <w:color w:val="000000"/>
                              <w:szCs w:val="24"/>
                              <w:lang w:eastAsia="zh-CN"/>
                            </w:rPr>
                            <w:t>.</w:t>
                            <w:tab/>
                            <w:t xml:space="preserve">sutartys ir darbų (prekių, paslaugų) priėmimo–perdavimo aktai; </w:t>
                          </w:r>
                        </w:p>
                      </w:sdtContent>
                    </w:sdt>
                    <w:sdt>
                      <w:sdtPr>
                        <w:alias w:val="53.1.4 pp."/>
                        <w:tag w:val="part_44e93a71e60d468d8edfef8b03774fe5"/>
                        <w:lock w:val="sdtLocked"/>
                        <w:richText/>
                      </w:sdtPr>
                      <w:sdtContent>
                        <w:p>
                          <w:pPr>
                            <w:tabs>
                              <w:tab w:val="left" w:pos="1620"/>
                              <w:tab w:val="left" w:pos="1701"/>
                            </w:tabs>
                            <w:spacing w:line="276" w:lineRule="auto"/>
                            <w:ind w:firstLine="851"/>
                            <w:jc w:val="both"/>
                            <w:rPr>
                              <w:color w:val="000000"/>
                              <w:szCs w:val="24"/>
                              <w:lang w:eastAsia="zh-CN"/>
                            </w:rPr>
                          </w:pPr>
                          <w:sdt>
                            <w:sdtPr>
                              <w:alias w:val="Numeris"/>
                              <w:tag w:val="nr_44e93a71e60d468d8edfef8b03774fe5"/>
                              <w:lock w:val="sdtLocked"/>
                              <w:richText/>
                            </w:sdtPr>
                            <w:sdtContent>
                              <w:r>
                                <w:rPr>
                                  <w:color w:val="000000"/>
                                  <w:szCs w:val="24"/>
                                  <w:lang w:eastAsia="zh-CN"/>
                                </w:rPr>
                                <w:t>53.1.4</w:t>
                              </w:r>
                            </w:sdtContent>
                          </w:sdt>
                          <w:r>
                            <w:rPr>
                              <w:color w:val="000000"/>
                              <w:szCs w:val="24"/>
                              <w:lang w:eastAsia="zh-CN"/>
                            </w:rPr>
                            <w:t>.</w:t>
                            <w:tab/>
                            <w:t>prekių ir paslaugų tiekėjų pateiktos sąskaitos faktūros, pirkimo ir pardavimo kvitai ar lygiaverčiai įrodantys dokumentai. Išankstinė sąskaita nėra išlaidas pagrindžiantis dokumentas;</w:t>
                          </w:r>
                        </w:p>
                      </w:sdtContent>
                    </w:sdt>
                    <w:sdt>
                      <w:sdtPr>
                        <w:alias w:val="53.1.5 pp."/>
                        <w:tag w:val="part_d0d36755d3a14acfa5826027e151dce4"/>
                        <w:lock w:val="sdtLocked"/>
                        <w:richText/>
                      </w:sdtPr>
                      <w:sdtContent>
                        <w:p>
                          <w:pPr>
                            <w:tabs>
                              <w:tab w:val="left" w:pos="1620"/>
                              <w:tab w:val="left" w:pos="1701"/>
                            </w:tabs>
                            <w:spacing w:line="276" w:lineRule="auto"/>
                            <w:ind w:firstLine="851"/>
                            <w:jc w:val="both"/>
                            <w:rPr>
                              <w:bCs/>
                              <w:color w:val="000000"/>
                              <w:szCs w:val="24"/>
                              <w:lang w:eastAsia="zh-CN"/>
                            </w:rPr>
                          </w:pPr>
                          <w:sdt>
                            <w:sdtPr>
                              <w:alias w:val="Numeris"/>
                              <w:tag w:val="nr_d0d36755d3a14acfa5826027e151dce4"/>
                              <w:lock w:val="sdtLocked"/>
                              <w:richText/>
                            </w:sdtPr>
                            <w:sdtContent>
                              <w:r>
                                <w:rPr>
                                  <w:bCs/>
                                  <w:color w:val="000000"/>
                                  <w:szCs w:val="24"/>
                                  <w:lang w:eastAsia="zh-CN"/>
                                </w:rPr>
                                <w:t>53.1.5</w:t>
                              </w:r>
                            </w:sdtContent>
                          </w:sdt>
                          <w:r>
                            <w:rPr>
                              <w:bCs/>
                              <w:color w:val="000000"/>
                              <w:szCs w:val="24"/>
                              <w:lang w:eastAsia="zh-CN"/>
                            </w:rPr>
                            <w:t>.</w:t>
                            <w:tab/>
                          </w:r>
                          <w:r>
                            <w:rPr>
                              <w:color w:val="000000"/>
                              <w:szCs w:val="24"/>
                              <w:lang w:eastAsia="zh-CN"/>
                            </w:rPr>
                            <w:t>kelionių dokumentai;</w:t>
                          </w:r>
                        </w:p>
                      </w:sdtContent>
                    </w:sdt>
                    <w:sdt>
                      <w:sdtPr>
                        <w:alias w:val="53.1.6 pp."/>
                        <w:tag w:val="part_e8d0effce15747a58320e638cbb96027"/>
                        <w:lock w:val="sdtLocked"/>
                        <w:richText/>
                      </w:sdtPr>
                      <w:sdtContent>
                        <w:p>
                          <w:pPr>
                            <w:tabs>
                              <w:tab w:val="left" w:pos="1620"/>
                              <w:tab w:val="left" w:pos="1701"/>
                            </w:tabs>
                            <w:spacing w:line="276" w:lineRule="auto"/>
                            <w:ind w:firstLine="851"/>
                            <w:jc w:val="both"/>
                            <w:rPr>
                              <w:color w:val="000000"/>
                              <w:szCs w:val="24"/>
                              <w:lang w:eastAsia="zh-CN"/>
                            </w:rPr>
                          </w:pPr>
                          <w:sdt>
                            <w:sdtPr>
                              <w:alias w:val="Numeris"/>
                              <w:tag w:val="nr_e8d0effce15747a58320e638cbb96027"/>
                              <w:lock w:val="sdtLocked"/>
                              <w:richText/>
                            </w:sdtPr>
                            <w:sdtContent>
                              <w:r>
                                <w:rPr>
                                  <w:color w:val="000000"/>
                                  <w:szCs w:val="24"/>
                                  <w:lang w:eastAsia="zh-CN"/>
                                </w:rPr>
                                <w:t>53.1.6</w:t>
                              </w:r>
                            </w:sdtContent>
                          </w:sdt>
                          <w:r>
                            <w:rPr>
                              <w:color w:val="000000"/>
                              <w:szCs w:val="24"/>
                              <w:lang w:eastAsia="zh-CN"/>
                            </w:rPr>
                            <w:t>.</w:t>
                            <w:tab/>
                            <w:t>banko arba kitos kredito įstaigos sąskaitos išrašai, mokėjimo nurodymai, kasos išlaidų orderiai, įrodantys, kad pagal išlaidas pagrindžiančius dokumentus atliktas mokėjimas;</w:t>
                          </w:r>
                        </w:p>
                      </w:sdtContent>
                    </w:sdt>
                    <w:sdt>
                      <w:sdtPr>
                        <w:alias w:val="53.1.7 pp."/>
                        <w:tag w:val="part_8af804279e164dbd8b591800b204466d"/>
                        <w:lock w:val="sdtLocked"/>
                        <w:richText/>
                      </w:sdtPr>
                      <w:sdtContent>
                        <w:p>
                          <w:pPr>
                            <w:tabs>
                              <w:tab w:val="left" w:pos="1620"/>
                              <w:tab w:val="left" w:pos="1701"/>
                            </w:tabs>
                            <w:spacing w:line="276" w:lineRule="auto"/>
                            <w:ind w:firstLine="851"/>
                            <w:jc w:val="both"/>
                            <w:rPr>
                              <w:bCs/>
                              <w:color w:val="000000"/>
                              <w:szCs w:val="24"/>
                              <w:lang w:eastAsia="zh-CN"/>
                            </w:rPr>
                          </w:pPr>
                          <w:sdt>
                            <w:sdtPr>
                              <w:alias w:val="Numeris"/>
                              <w:tag w:val="nr_8af804279e164dbd8b591800b204466d"/>
                              <w:lock w:val="sdtLocked"/>
                              <w:richText/>
                            </w:sdtPr>
                            <w:sdtContent>
                              <w:r>
                                <w:rPr>
                                  <w:bCs/>
                                  <w:color w:val="000000"/>
                                  <w:szCs w:val="24"/>
                                  <w:lang w:eastAsia="zh-CN"/>
                                </w:rPr>
                                <w:t>53.1.7</w:t>
                              </w:r>
                            </w:sdtContent>
                          </w:sdt>
                          <w:r>
                            <w:rPr>
                              <w:bCs/>
                              <w:color w:val="000000"/>
                              <w:szCs w:val="24"/>
                              <w:lang w:eastAsia="zh-CN"/>
                            </w:rPr>
                            <w:t>.</w:t>
                            <w:tab/>
                          </w:r>
                          <w:r>
                            <w:rPr>
                              <w:color w:val="000000"/>
                              <w:szCs w:val="24"/>
                              <w:lang w:eastAsia="zh-CN"/>
                            </w:rPr>
                            <w:t xml:space="preserve">kiti dokumentai, pateisinantys ir įrodantys išlaidas; </w:t>
                          </w:r>
                        </w:p>
                      </w:sdtContent>
                    </w:sdt>
                  </w:sdtContent>
                </w:sdt>
                <w:sdt>
                  <w:sdtPr>
                    <w:alias w:val="53.2 pp."/>
                    <w:tag w:val="part_1019ad48e3534b77b8558028fd16d2d0"/>
                    <w:lock w:val="sdtLocked"/>
                    <w:richText/>
                  </w:sdtPr>
                  <w:sdtContent>
                    <w:p>
                      <w:pPr>
                        <w:tabs>
                          <w:tab w:val="left" w:pos="1620"/>
                          <w:tab w:val="left" w:pos="1701"/>
                        </w:tabs>
                        <w:spacing w:line="276" w:lineRule="auto"/>
                        <w:ind w:firstLine="851"/>
                        <w:jc w:val="both"/>
                        <w:rPr>
                          <w:color w:val="000000"/>
                          <w:szCs w:val="24"/>
                          <w:lang w:eastAsia="zh-CN"/>
                        </w:rPr>
                      </w:pPr>
                      <w:sdt>
                        <w:sdtPr>
                          <w:alias w:val="Numeris"/>
                          <w:tag w:val="nr_1019ad48e3534b77b8558028fd16d2d0"/>
                          <w:lock w:val="sdtLocked"/>
                          <w:richText/>
                        </w:sdtPr>
                        <w:sdtContent>
                          <w:r>
                            <w:rPr>
                              <w:color w:val="000000"/>
                              <w:szCs w:val="24"/>
                              <w:lang w:eastAsia="zh-CN"/>
                            </w:rPr>
                            <w:t>53.2</w:t>
                          </w:r>
                        </w:sdtContent>
                      </w:sdt>
                      <w:r>
                        <w:rPr>
                          <w:color w:val="000000"/>
                          <w:szCs w:val="24"/>
                          <w:lang w:eastAsia="zh-CN"/>
                        </w:rPr>
                        <w:t>.</w:t>
                        <w:tab/>
                        <w:t>per ataskaitinį laikotarpį įgyvendintų veiklų, viešinimo priemonių įrodymai (plakatų maketai, lankstinukai, nuotraukos, vaizdo įrašai, kvietimai, renginio dalyvių sąrašai, pažymėjimai, programos, dalijamoji medžiaga, straipsniai, internetinės nuorodos į vykusius renginius, skelbimai apie juos, skelbta informacija, ekrano nuotraukos ir kt.).</w:t>
                      </w:r>
                    </w:p>
                  </w:sdtContent>
                </w:sdt>
              </w:sdtContent>
            </w:sdt>
            <w:sdt>
              <w:sdtPr>
                <w:alias w:val="54 p."/>
                <w:tag w:val="part_364f577916ca44d296430484479af75b"/>
                <w:lock w:val="sdtLocked"/>
                <w:richText/>
              </w:sdtPr>
              <w:sdtContent>
                <w:p>
                  <w:pPr>
                    <w:tabs>
                      <w:tab w:val="left" w:pos="1134"/>
                    </w:tabs>
                    <w:suppressAutoHyphens/>
                    <w:ind w:firstLine="851"/>
                    <w:jc w:val="both"/>
                    <w:rPr>
                      <w:szCs w:val="24"/>
                      <w:lang w:eastAsia="zh-CN"/>
                    </w:rPr>
                  </w:pPr>
                  <w:sdt>
                    <w:sdtPr>
                      <w:alias w:val="Numeris"/>
                      <w:tag w:val="nr_364f577916ca44d296430484479af75b"/>
                      <w:lock w:val="sdtLocked"/>
                      <w:richText/>
                    </w:sdtPr>
                    <w:sdtContent>
                      <w:r>
                        <w:rPr>
                          <w:rFonts w:eastAsia="Calibri"/>
                          <w:szCs w:val="24"/>
                        </w:rPr>
                        <w:t>54</w:t>
                      </w:r>
                    </w:sdtContent>
                  </w:sdt>
                  <w:r>
                    <w:rPr>
                      <w:rFonts w:eastAsia="Calibri"/>
                      <w:szCs w:val="24"/>
                    </w:rPr>
                    <w:t>.</w:t>
                    <w:tab/>
                  </w:r>
                  <w:r>
                    <w:rPr>
                      <w:szCs w:val="24"/>
                      <w:lang w:eastAsia="zh-CN"/>
                    </w:rPr>
                    <w:t xml:space="preserve">Teikiant galutinį mokėjimo prašymą, projekto vykdytojas papildomai pateikia </w:t>
                  </w:r>
                </w:p>
                <w:p>
                  <w:pPr>
                    <w:tabs>
                      <w:tab w:val="left" w:pos="1134"/>
                    </w:tabs>
                    <w:spacing w:line="276" w:lineRule="auto"/>
                    <w:jc w:val="both"/>
                    <w:rPr>
                      <w:rFonts w:eastAsia="Calibri"/>
                      <w:szCs w:val="24"/>
                    </w:rPr>
                  </w:pPr>
                  <w:r>
                    <w:rPr>
                      <w:rFonts w:eastAsia="Calibri"/>
                      <w:szCs w:val="24"/>
                    </w:rPr>
                    <w:t>Tvarkos aprašo 3 priede nustatytos formos finansuojamo projekto galutinės ataskaitos santrauką.</w:t>
                  </w:r>
                </w:p>
              </w:sdtContent>
            </w:sdt>
            <w:sdt>
              <w:sdtPr>
                <w:alias w:val="55 p."/>
                <w:tag w:val="part_415abc13751848188543fb41fa10f7a1"/>
                <w:lock w:val="sdtLocked"/>
                <w:richText/>
              </w:sdtPr>
              <w:sdtContent>
                <w:p>
                  <w:pPr>
                    <w:tabs>
                      <w:tab w:val="left" w:pos="1418"/>
                      <w:tab w:val="left" w:pos="1701"/>
                    </w:tabs>
                    <w:spacing w:line="276" w:lineRule="auto"/>
                    <w:ind w:firstLine="851"/>
                    <w:jc w:val="both"/>
                    <w:rPr>
                      <w:bCs/>
                      <w:color w:val="000000"/>
                      <w:szCs w:val="24"/>
                      <w:lang w:eastAsia="zh-CN"/>
                    </w:rPr>
                  </w:pPr>
                  <w:sdt>
                    <w:sdtPr>
                      <w:alias w:val="Numeris"/>
                      <w:tag w:val="nr_415abc13751848188543fb41fa10f7a1"/>
                      <w:lock w:val="sdtLocked"/>
                      <w:richText/>
                    </w:sdtPr>
                    <w:sdtContent>
                      <w:r>
                        <w:rPr>
                          <w:bCs/>
                          <w:color w:val="000000"/>
                          <w:szCs w:val="24"/>
                          <w:lang w:eastAsia="zh-CN"/>
                        </w:rPr>
                        <w:t>55</w:t>
                      </w:r>
                    </w:sdtContent>
                  </w:sdt>
                  <w:r>
                    <w:rPr>
                      <w:bCs/>
                      <w:color w:val="000000"/>
                      <w:szCs w:val="24"/>
                      <w:lang w:eastAsia="zh-CN"/>
                    </w:rPr>
                    <w:t>.</w:t>
                    <w:tab/>
                  </w:r>
                  <w:r>
                    <w:rPr>
                      <w:color w:val="000000"/>
                      <w:szCs w:val="24"/>
                      <w:lang w:eastAsia="zh-CN"/>
                    </w:rPr>
                    <w:t>Projekto vykdytojas yra atsakingas už savo atstovaujamos institucijos ir visų projekte dalyvaujančių partnerių projekto išlaidas pagrindžiančių dokumentų teisingumą.</w:t>
                  </w:r>
                </w:p>
              </w:sdtContent>
            </w:sdt>
            <w:sdt>
              <w:sdtPr>
                <w:alias w:val="56 p."/>
                <w:tag w:val="part_5c796c387b0846a6ac6aadc395aa6709"/>
                <w:lock w:val="sdtLocked"/>
                <w:richText/>
              </w:sdtPr>
              <w:sdtContent>
                <w:p>
                  <w:pPr>
                    <w:tabs>
                      <w:tab w:val="left" w:pos="1418"/>
                      <w:tab w:val="left" w:pos="1701"/>
                    </w:tabs>
                    <w:spacing w:line="276" w:lineRule="auto"/>
                    <w:ind w:firstLine="851"/>
                    <w:jc w:val="both"/>
                    <w:rPr>
                      <w:bCs/>
                      <w:color w:val="000000"/>
                      <w:szCs w:val="24"/>
                      <w:lang w:eastAsia="zh-CN"/>
                    </w:rPr>
                  </w:pPr>
                  <w:sdt>
                    <w:sdtPr>
                      <w:alias w:val="Numeris"/>
                      <w:tag w:val="nr_5c796c387b0846a6ac6aadc395aa6709"/>
                      <w:lock w:val="sdtLocked"/>
                      <w:richText/>
                    </w:sdtPr>
                    <w:sdtContent>
                      <w:r>
                        <w:rPr>
                          <w:bCs/>
                          <w:color w:val="000000"/>
                          <w:szCs w:val="24"/>
                          <w:lang w:eastAsia="zh-CN"/>
                        </w:rPr>
                        <w:t>56</w:t>
                      </w:r>
                    </w:sdtContent>
                  </w:sdt>
                  <w:r>
                    <w:rPr>
                      <w:bCs/>
                      <w:color w:val="000000"/>
                      <w:szCs w:val="24"/>
                      <w:lang w:eastAsia="zh-CN"/>
                    </w:rPr>
                    <w:t>.</w:t>
                    <w:tab/>
                  </w:r>
                  <w:r>
                    <w:rPr>
                      <w:color w:val="000000"/>
                      <w:szCs w:val="24"/>
                      <w:lang w:eastAsia="zh-CN"/>
                    </w:rPr>
                    <w:t>Projekto vykdytojas, teikdamas mokėjimo prašymą, privalo patikrinti kiekvieno paslaugų teikėjo ar prekių tiekėjo pateiktos sąskaitos arba kito išlaidas pagrindžiančio dokumento atitiktį Tvarkos aprašo, projekto finansavimo sutarties, paslaugų teikimo ar prekių tiekimo sutarties sąlygoms (kai tokia sutartis sudaryta) ir įpareigoti tai atlikti projekto partnerį (kai išlaidas daro partneris).</w:t>
                  </w:r>
                </w:p>
              </w:sdtContent>
            </w:sdt>
            <w:sdt>
              <w:sdtPr>
                <w:alias w:val="57 p."/>
                <w:tag w:val="part_4b2b2773d48d41e0ac1c90e98ca5512a"/>
                <w:lock w:val="sdtLocked"/>
                <w:richText/>
              </w:sdtPr>
              <w:sdtContent>
                <w:p>
                  <w:pPr>
                    <w:tabs>
                      <w:tab w:val="left" w:pos="1418"/>
                      <w:tab w:val="left" w:pos="1701"/>
                    </w:tabs>
                    <w:spacing w:line="276" w:lineRule="auto"/>
                    <w:ind w:firstLine="851"/>
                    <w:jc w:val="both"/>
                    <w:rPr>
                      <w:color w:val="000000"/>
                      <w:szCs w:val="24"/>
                      <w:lang w:eastAsia="zh-CN"/>
                    </w:rPr>
                  </w:pPr>
                  <w:sdt>
                    <w:sdtPr>
                      <w:alias w:val="Numeris"/>
                      <w:tag w:val="nr_4b2b2773d48d41e0ac1c90e98ca5512a"/>
                      <w:lock w:val="sdtLocked"/>
                      <w:richText/>
                    </w:sdtPr>
                    <w:sdtContent>
                      <w:r>
                        <w:rPr>
                          <w:color w:val="000000"/>
                          <w:szCs w:val="24"/>
                          <w:lang w:eastAsia="zh-CN"/>
                        </w:rPr>
                        <w:t>57</w:t>
                      </w:r>
                    </w:sdtContent>
                  </w:sdt>
                  <w:r>
                    <w:rPr>
                      <w:color w:val="000000"/>
                      <w:szCs w:val="24"/>
                      <w:lang w:eastAsia="zh-CN"/>
                    </w:rPr>
                    <w:t>.</w:t>
                    <w:tab/>
                    <w:t>Projekto vykdytojo pateikiami išlaidas pagrindžiantys dokumentai turi atitikti šiuos reikalavimus: dokumentų kopijos turi būti ryškios ir įskaitomos; dokumentams, pateiktiems ne lietuvių kalba, pateikiami vertimai ar santraukos; dokumentuose, sąskaitų išrašuose ar kituose buhalterinės apskaitos dokumentuose turi būti įrašyta, kad dokumentas pateisina konkretaus projekto išlaidas.</w:t>
                  </w:r>
                </w:p>
              </w:sdtContent>
            </w:sdt>
            <w:sdt>
              <w:sdtPr>
                <w:alias w:val="58 p."/>
                <w:tag w:val="part_05549ecc5ffc423d9c5e9ab564fdb253"/>
                <w:lock w:val="sdtLocked"/>
                <w:richText/>
              </w:sdtPr>
              <w:sdtContent>
                <w:p>
                  <w:pPr>
                    <w:tabs>
                      <w:tab w:val="left" w:pos="1418"/>
                      <w:tab w:val="left" w:pos="1701"/>
                    </w:tabs>
                    <w:spacing w:line="276" w:lineRule="auto"/>
                    <w:ind w:firstLine="851"/>
                    <w:jc w:val="both"/>
                    <w:rPr>
                      <w:color w:val="000000"/>
                      <w:szCs w:val="24"/>
                      <w:lang w:eastAsia="zh-CN"/>
                    </w:rPr>
                  </w:pPr>
                  <w:sdt>
                    <w:sdtPr>
                      <w:alias w:val="Numeris"/>
                      <w:tag w:val="nr_05549ecc5ffc423d9c5e9ab564fdb253"/>
                      <w:lock w:val="sdtLocked"/>
                      <w:richText/>
                    </w:sdtPr>
                    <w:sdtContent>
                      <w:r>
                        <w:rPr>
                          <w:color w:val="000000"/>
                          <w:szCs w:val="24"/>
                          <w:lang w:eastAsia="zh-CN"/>
                        </w:rPr>
                        <w:t>58</w:t>
                      </w:r>
                    </w:sdtContent>
                  </w:sdt>
                  <w:r>
                    <w:rPr>
                      <w:color w:val="000000"/>
                      <w:szCs w:val="24"/>
                      <w:lang w:eastAsia="zh-CN"/>
                    </w:rPr>
                    <w:t>.</w:t>
                    <w:tab/>
                  </w:r>
                  <w:r>
                    <w:rPr>
                      <w:color w:val="000000"/>
                      <w:szCs w:val="24"/>
                      <w:lang w:eastAsia="lt-LT"/>
                    </w:rPr>
                    <w:t>Išlaidos mokėjimo prašyme nurodomos eurais. Išlaidos kita valiuta mokėjimo prašyme ir ataskaitoje nurodomos eurais vadovaujantis Lietuvos Respublikos buhalterinės apskaitos įstatymu.</w:t>
                  </w:r>
                </w:p>
              </w:sdtContent>
            </w:sdt>
            <w:sdt>
              <w:sdtPr>
                <w:alias w:val="59 p."/>
                <w:tag w:val="part_92e2966366864542a6f10d4ae62b140d"/>
                <w:lock w:val="sdtLocked"/>
                <w:richText/>
              </w:sdtPr>
              <w:sdtContent>
                <w:p>
                  <w:pPr>
                    <w:tabs>
                      <w:tab w:val="left" w:pos="1620"/>
                      <w:tab w:val="left" w:pos="1701"/>
                    </w:tabs>
                    <w:spacing w:line="276" w:lineRule="auto"/>
                    <w:ind w:firstLine="851"/>
                    <w:jc w:val="both"/>
                    <w:rPr>
                      <w:color w:val="000000"/>
                      <w:szCs w:val="24"/>
                      <w:lang w:eastAsia="zh-CN"/>
                    </w:rPr>
                  </w:pPr>
                  <w:sdt>
                    <w:sdtPr>
                      <w:alias w:val="Numeris"/>
                      <w:tag w:val="nr_92e2966366864542a6f10d4ae62b140d"/>
                      <w:lock w:val="sdtLocked"/>
                      <w:richText/>
                    </w:sdtPr>
                    <w:sdtContent>
                      <w:r>
                        <w:rPr>
                          <w:color w:val="000000"/>
                          <w:szCs w:val="24"/>
                          <w:lang w:eastAsia="zh-CN"/>
                        </w:rPr>
                        <w:t>59</w:t>
                      </w:r>
                    </w:sdtContent>
                  </w:sdt>
                  <w:r>
                    <w:rPr>
                      <w:color w:val="000000"/>
                      <w:szCs w:val="24"/>
                      <w:lang w:eastAsia="zh-CN"/>
                    </w:rPr>
                    <w:t>.</w:t>
                    <w:tab/>
                    <w:t>APVA, gavusi mokėjimo prašymą, vadovaudamasi projekto vykdytojo pateiktais projekto įgyvendinimą įrodančiais dokumentais, nustato, ar išlaidos atitinka Tvarkos aprašo IV skyriuje nustatytus reikalavimus, neviršija APVA direktoriaus įsakyme nurodytos subsidijos sumos.</w:t>
                  </w:r>
                </w:p>
              </w:sdtContent>
            </w:sdt>
            <w:sdt>
              <w:sdtPr>
                <w:alias w:val="60 p."/>
                <w:tag w:val="part_e8e55e34f7ed48f1a50b54ccd09851bb"/>
                <w:lock w:val="sdtLocked"/>
                <w:richText/>
              </w:sdtPr>
              <w:sdtContent>
                <w:p>
                  <w:pPr>
                    <w:tabs>
                      <w:tab w:val="left" w:pos="1134"/>
                    </w:tabs>
                    <w:suppressAutoHyphens/>
                    <w:ind w:firstLine="851"/>
                    <w:jc w:val="both"/>
                    <w:rPr>
                      <w:szCs w:val="24"/>
                      <w:lang w:eastAsia="zh-CN"/>
                    </w:rPr>
                  </w:pPr>
                  <w:sdt>
                    <w:sdtPr>
                      <w:alias w:val="Numeris"/>
                      <w:tag w:val="nr_e8e55e34f7ed48f1a50b54ccd09851bb"/>
                      <w:lock w:val="sdtLocked"/>
                      <w:richText/>
                    </w:sdtPr>
                    <w:sdtContent>
                      <w:r>
                        <w:rPr>
                          <w:rFonts w:eastAsia="Calibri"/>
                          <w:szCs w:val="24"/>
                        </w:rPr>
                        <w:t>60</w:t>
                      </w:r>
                    </w:sdtContent>
                  </w:sdt>
                  <w:r>
                    <w:rPr>
                      <w:rFonts w:eastAsia="Calibri"/>
                      <w:szCs w:val="24"/>
                    </w:rPr>
                    <w:t>.</w:t>
                    <w:tab/>
                  </w:r>
                  <w:r>
                    <w:rPr>
                      <w:szCs w:val="24"/>
                      <w:lang w:eastAsia="zh-CN"/>
                    </w:rPr>
                    <w:t>Jeigu su mokėjimo prašymu pateikti ne visi reikalaujami dokumentai ir (arba) mokėjimo prašymas užpildytas netinkamai, trūksta duomenų, be kurių APVA negali išmokėti pareiškėjui subsidijos, pareiškėjas per 10 darbo dienų nuo Agentūros kreipimosi turi pateikti trūkstamus dokumentus ir (ar) patikslinti mokėjimo prašymą. Jei per nurodytą terminą mokėjimo prašymas nepatikslinamas ar nepateikiami trūkstami dokumentai ir nurodomos priežastys, dėl kurių nebuvo galima per nurodytą terminą patikslinti mokėjimo prašymo, nepripažįstamos svarbiomis, mokėjimo prašymas atmetamas.</w:t>
                  </w:r>
                </w:p>
              </w:sdtContent>
            </w:sdt>
            <w:sdt>
              <w:sdtPr>
                <w:alias w:val="61 p."/>
                <w:tag w:val="part_ac74b4eeb9e34679b5b5975a3116b1d4"/>
                <w:lock w:val="sdtLocked"/>
                <w:richText/>
              </w:sdtPr>
              <w:sdtContent>
                <w:p>
                  <w:pPr>
                    <w:suppressAutoHyphens/>
                    <w:ind w:firstLine="851"/>
                    <w:jc w:val="both"/>
                    <w:textAlignment w:val="baseline"/>
                    <w:rPr>
                      <w:szCs w:val="24"/>
                      <w:lang w:eastAsia="zh-CN"/>
                    </w:rPr>
                  </w:pPr>
                  <w:sdt>
                    <w:sdtPr>
                      <w:alias w:val="Numeris"/>
                      <w:tag w:val="nr_ac74b4eeb9e34679b5b5975a3116b1d4"/>
                      <w:lock w:val="sdtLocked"/>
                      <w:richText/>
                    </w:sdtPr>
                    <w:sdtContent>
                      <w:r>
                        <w:rPr>
                          <w:rFonts w:eastAsia="Calibri"/>
                          <w:szCs w:val="24"/>
                        </w:rPr>
                        <w:t>61</w:t>
                      </w:r>
                    </w:sdtContent>
                  </w:sdt>
                  <w:r>
                    <w:rPr>
                      <w:rFonts w:eastAsia="Calibri"/>
                      <w:szCs w:val="24"/>
                    </w:rPr>
                    <w:t>.</w:t>
                    <w:tab/>
                  </w:r>
                  <w:r>
                    <w:rPr>
                      <w:szCs w:val="24"/>
                      <w:lang w:eastAsia="zh-CN"/>
                    </w:rPr>
                    <w:t xml:space="preserve">Jei trūkumų nenustatoma, mokėjimo prašymas apmokamas ne vėliau kaip per 60 kalendorinių dienų nuo tinkamai pateikto mokėjimo prašymo registravimo APVIS dienos. </w:t>
                  </w:r>
                </w:p>
              </w:sdtContent>
            </w:sdt>
            <w:sdt>
              <w:sdtPr>
                <w:alias w:val="62 p."/>
                <w:tag w:val="part_188dcf39232d4c84aa90404238c28ddf"/>
                <w:lock w:val="sdtLocked"/>
                <w:richText/>
              </w:sdtPr>
              <w:sdtContent>
                <w:p>
                  <w:pPr>
                    <w:suppressAutoHyphens/>
                    <w:ind w:firstLine="851"/>
                    <w:jc w:val="both"/>
                    <w:textAlignment w:val="baseline"/>
                    <w:rPr>
                      <w:szCs w:val="24"/>
                      <w:lang w:eastAsia="zh-CN"/>
                    </w:rPr>
                  </w:pPr>
                  <w:sdt>
                    <w:sdtPr>
                      <w:alias w:val="Numeris"/>
                      <w:tag w:val="nr_188dcf39232d4c84aa90404238c28ddf"/>
                      <w:lock w:val="sdtLocked"/>
                      <w:richText/>
                    </w:sdtPr>
                    <w:sdtContent>
                      <w:r>
                        <w:rPr>
                          <w:rFonts w:eastAsia="Calibri"/>
                          <w:szCs w:val="24"/>
                        </w:rPr>
                        <w:t>62</w:t>
                      </w:r>
                    </w:sdtContent>
                  </w:sdt>
                  <w:r>
                    <w:rPr>
                      <w:rFonts w:eastAsia="Calibri"/>
                      <w:szCs w:val="24"/>
                    </w:rPr>
                    <w:t>.</w:t>
                    <w:tab/>
                  </w:r>
                  <w:r>
                    <w:rPr>
                      <w:szCs w:val="24"/>
                      <w:lang w:eastAsia="zh-CN"/>
                    </w:rPr>
                    <w:t xml:space="preserve">Neteisingai apskaičiuotą ir pareiškėjui pervestą subsidijos dalį projekto vykdytojas privalo grąžinti APVA per 10 darbo dienų nuo pareikalavimo dienos. </w:t>
                  </w:r>
                </w:p>
              </w:sdtContent>
            </w:sdt>
            <w:sdt>
              <w:sdtPr>
                <w:alias w:val="63 p."/>
                <w:tag w:val="part_73ccf0b23fbe462eaec4a07e1a3915b0"/>
                <w:lock w:val="sdtLocked"/>
                <w:richText/>
              </w:sdtPr>
              <w:sdtContent>
                <w:p>
                  <w:pPr>
                    <w:tabs>
                      <w:tab w:val="left" w:pos="1418"/>
                      <w:tab w:val="left" w:pos="1701"/>
                    </w:tabs>
                    <w:spacing w:line="276" w:lineRule="auto"/>
                    <w:ind w:firstLine="851"/>
                    <w:jc w:val="both"/>
                    <w:rPr>
                      <w:color w:val="000000"/>
                      <w:szCs w:val="24"/>
                      <w:lang w:eastAsia="zh-CN"/>
                    </w:rPr>
                  </w:pPr>
                  <w:sdt>
                    <w:sdtPr>
                      <w:alias w:val="Numeris"/>
                      <w:tag w:val="nr_73ccf0b23fbe462eaec4a07e1a3915b0"/>
                      <w:lock w:val="sdtLocked"/>
                      <w:richText/>
                    </w:sdtPr>
                    <w:sdtContent>
                      <w:r>
                        <w:rPr>
                          <w:color w:val="000000"/>
                          <w:szCs w:val="24"/>
                          <w:lang w:eastAsia="zh-CN"/>
                        </w:rPr>
                        <w:t>63</w:t>
                      </w:r>
                    </w:sdtContent>
                  </w:sdt>
                  <w:r>
                    <w:rPr>
                      <w:color w:val="000000"/>
                      <w:szCs w:val="24"/>
                      <w:lang w:eastAsia="zh-CN"/>
                    </w:rPr>
                    <w:t>.</w:t>
                    <w:tab/>
                  </w:r>
                  <w:r>
                    <w:rPr>
                      <w:color w:val="000000"/>
                      <w:szCs w:val="24"/>
                      <w:lang w:eastAsia="lt-LT"/>
                    </w:rPr>
                    <w:t>Projekto vykdytojui neįgyvendinus projekto per projekto įgyvendinimo laikotarpį, jam skirtos nepanaudotos lėšos nesumokamos, avansu išmokėtos ir nepanaudotos lėšos grąžinamos APVA per 5 darbo dienas. Per nurodytą terminą negrąžintos pagal paskirtį nepanaudotos lėšos išieškomos iš projekto vykdytojo teisės aktuose nustatyta tvarka.</w:t>
                  </w:r>
                </w:p>
              </w:sdtContent>
            </w:sdt>
            <w:sdt>
              <w:sdtPr>
                <w:alias w:val="64 p."/>
                <w:tag w:val="part_97ea5ec58e6848ab943316222dac5883"/>
                <w:lock w:val="sdtLocked"/>
                <w:richText/>
              </w:sdtPr>
              <w:sdtContent>
                <w:p>
                  <w:pPr>
                    <w:tabs>
                      <w:tab w:val="left" w:pos="1418"/>
                      <w:tab w:val="left" w:pos="1701"/>
                    </w:tabs>
                    <w:spacing w:line="276" w:lineRule="auto"/>
                    <w:ind w:firstLine="851"/>
                    <w:jc w:val="both"/>
                    <w:rPr>
                      <w:color w:val="000000"/>
                      <w:szCs w:val="24"/>
                      <w:lang w:eastAsia="zh-CN"/>
                    </w:rPr>
                  </w:pPr>
                  <w:sdt>
                    <w:sdtPr>
                      <w:alias w:val="Numeris"/>
                      <w:tag w:val="nr_97ea5ec58e6848ab943316222dac5883"/>
                      <w:lock w:val="sdtLocked"/>
                      <w:richText/>
                    </w:sdtPr>
                    <w:sdtContent>
                      <w:r>
                        <w:rPr>
                          <w:color w:val="000000"/>
                          <w:szCs w:val="24"/>
                          <w:lang w:eastAsia="zh-CN"/>
                        </w:rPr>
                        <w:t>64</w:t>
                      </w:r>
                    </w:sdtContent>
                  </w:sdt>
                  <w:r>
                    <w:rPr>
                      <w:color w:val="000000"/>
                      <w:szCs w:val="24"/>
                      <w:lang w:eastAsia="zh-CN"/>
                    </w:rPr>
                    <w:t>.</w:t>
                    <w:tab/>
                  </w:r>
                  <w:r>
                    <w:rPr>
                      <w:color w:val="000000"/>
                      <w:szCs w:val="24"/>
                      <w:lang w:eastAsia="lt-LT"/>
                    </w:rPr>
                    <w:t xml:space="preserve">APVA turi teisę interneto svetainėje apva.lt skelbti su projektų veikla susijusią informaciją, pavyzdžiui, </w:t>
                  </w:r>
                  <w:r>
                    <w:rPr>
                      <w:color w:val="000000"/>
                      <w:szCs w:val="24"/>
                      <w:lang w:eastAsia="zh-CN"/>
                    </w:rPr>
                    <w:t xml:space="preserve">projektų metu sukurtus produktus, </w:t>
                  </w:r>
                  <w:r>
                    <w:rPr>
                      <w:color w:val="000000"/>
                      <w:szCs w:val="24"/>
                      <w:lang w:eastAsia="lt-LT"/>
                    </w:rPr>
                    <w:t>projektų galutinių ataskaitų santraukas.</w:t>
                  </w:r>
                </w:p>
                <w:p>
                  <w:pPr>
                    <w:tabs>
                      <w:tab w:val="left" w:pos="1418"/>
                      <w:tab w:val="left" w:pos="1701"/>
                    </w:tabs>
                    <w:suppressAutoHyphens/>
                    <w:spacing w:line="276" w:lineRule="auto"/>
                    <w:jc w:val="both"/>
                    <w:textAlignment w:val="center"/>
                    <w:rPr>
                      <w:bCs/>
                      <w:color w:val="000000"/>
                      <w:szCs w:val="24"/>
                      <w:lang w:eastAsia="zh-CN"/>
                    </w:rPr>
                  </w:pPr>
                </w:p>
              </w:sdtContent>
            </w:sdt>
          </w:sdtContent>
        </w:sdt>
        <w:sdt>
          <w:sdtPr>
            <w:alias w:val="skyrius"/>
            <w:tag w:val="part_b574d2f135bf44d4a43a8f8b3fdf5ce4"/>
            <w:lock w:val="sdtLocked"/>
            <w:richText/>
          </w:sdtPr>
          <w:sdtContent>
            <w:p>
              <w:pPr>
                <w:suppressAutoHyphens/>
                <w:spacing w:line="276" w:lineRule="auto"/>
                <w:jc w:val="center"/>
                <w:textAlignment w:val="baseline"/>
                <w:rPr>
                  <w:szCs w:val="24"/>
                  <w:lang w:eastAsia="zh-CN"/>
                </w:rPr>
              </w:pPr>
              <w:sdt>
                <w:sdtPr>
                  <w:alias w:val="Numeris"/>
                  <w:tag w:val="nr_b574d2f135bf44d4a43a8f8b3fdf5ce4"/>
                  <w:lock w:val="sdtLocked"/>
                  <w:richText/>
                </w:sdtPr>
                <w:sdtContent>
                  <w:r>
                    <w:rPr>
                      <w:b/>
                      <w:szCs w:val="24"/>
                      <w:lang w:eastAsia="zh-CN"/>
                    </w:rPr>
                    <w:t>VII</w:t>
                  </w:r>
                </w:sdtContent>
              </w:sdt>
              <w:r>
                <w:rPr>
                  <w:b/>
                  <w:szCs w:val="24"/>
                  <w:lang w:eastAsia="zh-CN"/>
                </w:rPr>
                <w:t xml:space="preserve"> SKYRIUS</w:t>
              </w:r>
            </w:p>
            <w:p>
              <w:pPr>
                <w:suppressAutoHyphens/>
                <w:spacing w:line="276" w:lineRule="auto"/>
                <w:jc w:val="center"/>
                <w:textAlignment w:val="baseline"/>
                <w:rPr>
                  <w:szCs w:val="24"/>
                  <w:lang w:eastAsia="zh-CN"/>
                </w:rPr>
              </w:pPr>
              <w:sdt>
                <w:sdtPr>
                  <w:alias w:val="Pavadinimas"/>
                  <w:tag w:val="title_b574d2f135bf44d4a43a8f8b3fdf5ce4"/>
                  <w:lock w:val="sdtLocked"/>
                  <w:richText/>
                </w:sdtPr>
                <w:sdtContent>
                  <w:r>
                    <w:rPr>
                      <w:b/>
                      <w:szCs w:val="24"/>
                      <w:lang w:eastAsia="zh-CN"/>
                    </w:rPr>
                    <w:t>REIKALAVIMAI PROJEKTO VYKDYTOJUI</w:t>
                  </w:r>
                </w:sdtContent>
              </w:sdt>
            </w:p>
            <w:p>
              <w:pPr>
                <w:tabs>
                  <w:tab w:val="left" w:pos="1560"/>
                  <w:tab w:val="left" w:pos="10992"/>
                  <w:tab w:val="left" w:pos="11908"/>
                  <w:tab w:val="left" w:pos="12824"/>
                  <w:tab w:val="left" w:pos="13740"/>
                  <w:tab w:val="left" w:pos="14656"/>
                </w:tabs>
                <w:suppressAutoHyphens/>
                <w:spacing w:line="276" w:lineRule="auto"/>
                <w:rPr>
                  <w:szCs w:val="24"/>
                  <w:lang w:eastAsia="lt-LT"/>
                </w:rPr>
              </w:pPr>
            </w:p>
            <w:sdt>
              <w:sdtPr>
                <w:alias w:val="65 p."/>
                <w:tag w:val="part_0abecb732fd4485c8c609458b3ccbfe4"/>
                <w:lock w:val="sdtLocked"/>
                <w:richText/>
              </w:sdtPr>
              <w:sdtContent>
                <w:p>
                  <w:pPr>
                    <w:tabs>
                      <w:tab w:val="left" w:pos="1440"/>
                      <w:tab w:val="left" w:pos="1701"/>
                    </w:tabs>
                    <w:spacing w:line="276" w:lineRule="auto"/>
                    <w:ind w:firstLine="851"/>
                    <w:jc w:val="both"/>
                    <w:rPr>
                      <w:color w:val="000000"/>
                      <w:szCs w:val="24"/>
                      <w:lang w:eastAsia="zh-CN"/>
                    </w:rPr>
                  </w:pPr>
                  <w:sdt>
                    <w:sdtPr>
                      <w:alias w:val="Numeris"/>
                      <w:tag w:val="nr_0abecb732fd4485c8c609458b3ccbfe4"/>
                      <w:lock w:val="sdtLocked"/>
                      <w:richText/>
                    </w:sdtPr>
                    <w:sdtContent>
                      <w:r>
                        <w:rPr>
                          <w:color w:val="000000"/>
                          <w:szCs w:val="24"/>
                          <w:lang w:eastAsia="zh-CN"/>
                        </w:rPr>
                        <w:t>65</w:t>
                      </w:r>
                    </w:sdtContent>
                  </w:sdt>
                  <w:r>
                    <w:rPr>
                      <w:color w:val="000000"/>
                      <w:szCs w:val="24"/>
                      <w:lang w:eastAsia="zh-CN"/>
                    </w:rPr>
                    <w:t>.</w:t>
                    <w:tab/>
                  </w:r>
                  <w:r>
                    <w:rPr>
                      <w:color w:val="000000"/>
                      <w:szCs w:val="24"/>
                      <w:lang w:eastAsia="lt-LT"/>
                    </w:rPr>
                    <w:t>Projekto vykdytojas atsako už projektui skirtų lėšų tikslinį panaudojimą.</w:t>
                  </w:r>
                </w:p>
              </w:sdtContent>
            </w:sdt>
            <w:sdt>
              <w:sdtPr>
                <w:alias w:val="66 p."/>
                <w:tag w:val="part_ffb8fdeaa44347498a751c2bd545a1ac"/>
                <w:lock w:val="sdtLocked"/>
                <w:richText/>
              </w:sdtPr>
              <w:sdtContent>
                <w:p>
                  <w:pPr>
                    <w:tabs>
                      <w:tab w:val="left" w:pos="1440"/>
                      <w:tab w:val="left" w:pos="10992"/>
                      <w:tab w:val="left" w:pos="11908"/>
                      <w:tab w:val="left" w:pos="12824"/>
                      <w:tab w:val="left" w:pos="13740"/>
                      <w:tab w:val="left" w:pos="14656"/>
                    </w:tabs>
                    <w:suppressAutoHyphens/>
                    <w:ind w:firstLine="851"/>
                    <w:jc w:val="both"/>
                    <w:rPr>
                      <w:szCs w:val="24"/>
                      <w:lang w:eastAsia="lt-LT"/>
                    </w:rPr>
                  </w:pPr>
                  <w:sdt>
                    <w:sdtPr>
                      <w:alias w:val="Numeris"/>
                      <w:tag w:val="nr_ffb8fdeaa44347498a751c2bd545a1ac"/>
                      <w:lock w:val="sdtLocked"/>
                      <w:richText/>
                    </w:sdtPr>
                    <w:sdtContent>
                      <w:r>
                        <w:rPr>
                          <w:szCs w:val="24"/>
                          <w:lang w:eastAsia="lt-LT"/>
                        </w:rPr>
                        <w:t>66</w:t>
                      </w:r>
                    </w:sdtContent>
                  </w:sdt>
                  <w:r>
                    <w:rPr>
                      <w:szCs w:val="24"/>
                      <w:lang w:eastAsia="lt-LT"/>
                    </w:rPr>
                    <w:t>.</w:t>
                    <w:tab/>
                    <w:t xml:space="preserve">Projekto vykdytojas privalo: </w:t>
                  </w:r>
                </w:p>
                <w:sdt>
                  <w:sdtPr>
                    <w:alias w:val="66.1 pp."/>
                    <w:tag w:val="part_ad3b35703740413982575f6058cf29fe"/>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ad3b35703740413982575f6058cf29fe"/>
                          <w:lock w:val="sdtLocked"/>
                          <w:richText/>
                        </w:sdtPr>
                        <w:sdtContent>
                          <w:r>
                            <w:rPr>
                              <w:szCs w:val="24"/>
                              <w:lang w:eastAsia="lt-LT"/>
                            </w:rPr>
                            <w:t>66.1</w:t>
                          </w:r>
                        </w:sdtContent>
                      </w:sdt>
                      <w:r>
                        <w:rPr>
                          <w:szCs w:val="24"/>
                          <w:lang w:eastAsia="lt-LT"/>
                        </w:rPr>
                        <w:t>.</w:t>
                        <w:tab/>
                        <w:t>paskirti projekto vadovą ir, jei reikia, suformuoti atitinkamą kvalifikaciją ir (ar) patirtį turinčią projekto vykdymo komandą su nustatytomis funkcijomis ir atsakomybe;</w:t>
                      </w:r>
                    </w:p>
                  </w:sdtContent>
                </w:sdt>
                <w:sdt>
                  <w:sdtPr>
                    <w:alias w:val="66.2 pp."/>
                    <w:tag w:val="part_cf11d3af2ccf4c7b99d973a6c04f8aaa"/>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cf11d3af2ccf4c7b99d973a6c04f8aaa"/>
                          <w:lock w:val="sdtLocked"/>
                          <w:richText/>
                        </w:sdtPr>
                        <w:sdtContent>
                          <w:r>
                            <w:rPr>
                              <w:szCs w:val="24"/>
                              <w:lang w:eastAsia="lt-LT"/>
                            </w:rPr>
                            <w:t>66.2</w:t>
                          </w:r>
                        </w:sdtContent>
                      </w:sdt>
                      <w:r>
                        <w:rPr>
                          <w:szCs w:val="24"/>
                          <w:lang w:eastAsia="lt-LT"/>
                        </w:rPr>
                        <w:t>.</w:t>
                        <w:tab/>
                        <w:t>skiriamas lėšas naudoti teisėtai, ekonomiškai, efektyviai ir rezultatyviai;</w:t>
                      </w:r>
                    </w:p>
                  </w:sdtContent>
                </w:sdt>
                <w:sdt>
                  <w:sdtPr>
                    <w:alias w:val="66.3 pp."/>
                    <w:tag w:val="part_274002bb02334aa99d1f798aacb384cc"/>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274002bb02334aa99d1f798aacb384cc"/>
                          <w:lock w:val="sdtLocked"/>
                          <w:richText/>
                        </w:sdtPr>
                        <w:sdtContent>
                          <w:r>
                            <w:rPr>
                              <w:szCs w:val="24"/>
                              <w:lang w:eastAsia="lt-LT"/>
                            </w:rPr>
                            <w:t>66.3</w:t>
                          </w:r>
                        </w:sdtContent>
                      </w:sdt>
                      <w:r>
                        <w:rPr>
                          <w:szCs w:val="24"/>
                          <w:lang w:eastAsia="lt-LT"/>
                        </w:rPr>
                        <w:t>.</w:t>
                        <w:tab/>
                        <w:t>vykdant projektą užtikrinti finansinių atsiskaitymo dokumentų teisėtumą;</w:t>
                      </w:r>
                    </w:p>
                  </w:sdtContent>
                </w:sdt>
                <w:sdt>
                  <w:sdtPr>
                    <w:alias w:val="66.4 pp."/>
                    <w:tag w:val="part_ddbef14dc811451a98a529e2560fd349"/>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ddbef14dc811451a98a529e2560fd349"/>
                          <w:lock w:val="sdtLocked"/>
                          <w:richText/>
                        </w:sdtPr>
                        <w:sdtContent>
                          <w:r>
                            <w:rPr>
                              <w:szCs w:val="24"/>
                              <w:lang w:eastAsia="lt-LT"/>
                            </w:rPr>
                            <w:t>66.4</w:t>
                          </w:r>
                        </w:sdtContent>
                      </w:sdt>
                      <w:r>
                        <w:rPr>
                          <w:szCs w:val="24"/>
                          <w:lang w:eastAsia="lt-LT"/>
                        </w:rPr>
                        <w:t>.</w:t>
                        <w:tab/>
                        <w:t>viešinti projektą Tvarkos apraše nustatyta tvarka.</w:t>
                      </w:r>
                    </w:p>
                  </w:sdtContent>
                </w:sdt>
              </w:sdtContent>
            </w:sdt>
            <w:sdt>
              <w:sdtPr>
                <w:alias w:val="67 p."/>
                <w:tag w:val="part_d3e70552812a408b8d4941347e2109ca"/>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d3e70552812a408b8d4941347e2109ca"/>
                      <w:lock w:val="sdtLocked"/>
                      <w:richText/>
                    </w:sdtPr>
                    <w:sdtContent>
                      <w:r>
                        <w:rPr>
                          <w:szCs w:val="24"/>
                          <w:lang w:eastAsia="lt-LT"/>
                        </w:rPr>
                        <w:t>67</w:t>
                      </w:r>
                    </w:sdtContent>
                  </w:sdt>
                  <w:r>
                    <w:rPr>
                      <w:szCs w:val="24"/>
                      <w:lang w:eastAsia="lt-LT"/>
                    </w:rPr>
                    <w:t>.</w:t>
                    <w:tab/>
                  </w:r>
                  <w:r>
                    <w:rPr>
                      <w:szCs w:val="24"/>
                      <w:lang w:eastAsia="zh-CN"/>
                    </w:rPr>
                    <w:t>Projekto vykdytojas neturi teisės perleisti teisių ir pareigų, kylančių iš sutarties, tretiesiems asmenims be APVA sutikimo.</w:t>
                  </w:r>
                </w:p>
                <w:p>
                  <w:pPr>
                    <w:tabs>
                      <w:tab w:val="left" w:pos="1418"/>
                      <w:tab w:val="left" w:pos="1701"/>
                    </w:tabs>
                    <w:suppressAutoHyphens/>
                    <w:spacing w:line="276" w:lineRule="auto"/>
                    <w:ind w:left="1211"/>
                    <w:jc w:val="both"/>
                    <w:textAlignment w:val="center"/>
                    <w:rPr>
                      <w:bCs/>
                      <w:color w:val="000000"/>
                      <w:szCs w:val="24"/>
                      <w:lang w:eastAsia="zh-CN"/>
                    </w:rPr>
                  </w:pPr>
                </w:p>
              </w:sdtContent>
            </w:sdt>
          </w:sdtContent>
        </w:sdt>
        <w:sdt>
          <w:sdtPr>
            <w:alias w:val="skyrius"/>
            <w:tag w:val="part_46474337477141558135750dee70cfaf"/>
            <w:lock w:val="sdtLocked"/>
            <w:richText/>
          </w:sdtPr>
          <w:sdtContent>
            <w:p>
              <w:pPr>
                <w:tabs>
                  <w:tab w:val="left" w:pos="1418"/>
                  <w:tab w:val="left" w:pos="1701"/>
                </w:tabs>
                <w:suppressAutoHyphens/>
                <w:spacing w:line="276" w:lineRule="auto"/>
                <w:jc w:val="center"/>
                <w:textAlignment w:val="center"/>
                <w:rPr>
                  <w:b/>
                  <w:bCs/>
                  <w:color w:val="000000"/>
                  <w:szCs w:val="24"/>
                  <w:lang w:eastAsia="zh-CN"/>
                </w:rPr>
              </w:pPr>
              <w:sdt>
                <w:sdtPr>
                  <w:alias w:val="Numeris"/>
                  <w:tag w:val="nr_46474337477141558135750dee70cfaf"/>
                  <w:lock w:val="sdtLocked"/>
                  <w:richText/>
                </w:sdtPr>
                <w:sdtContent>
                  <w:r>
                    <w:rPr>
                      <w:b/>
                      <w:bCs/>
                      <w:color w:val="000000"/>
                      <w:szCs w:val="24"/>
                      <w:lang w:eastAsia="zh-CN"/>
                    </w:rPr>
                    <w:t>VIII</w:t>
                  </w:r>
                </w:sdtContent>
              </w:sdt>
              <w:r>
                <w:rPr>
                  <w:b/>
                  <w:bCs/>
                  <w:color w:val="000000"/>
                  <w:szCs w:val="24"/>
                  <w:lang w:eastAsia="zh-CN"/>
                </w:rPr>
                <w:t> SKYRIUS</w:t>
              </w:r>
            </w:p>
            <w:p>
              <w:pPr>
                <w:tabs>
                  <w:tab w:val="left" w:pos="1418"/>
                  <w:tab w:val="left" w:pos="1701"/>
                </w:tabs>
                <w:suppressAutoHyphens/>
                <w:spacing w:line="276" w:lineRule="auto"/>
                <w:jc w:val="center"/>
                <w:textAlignment w:val="center"/>
                <w:rPr>
                  <w:b/>
                  <w:bCs/>
                  <w:color w:val="000000"/>
                  <w:szCs w:val="24"/>
                  <w:lang w:eastAsia="zh-CN"/>
                </w:rPr>
              </w:pPr>
              <w:sdt>
                <w:sdtPr>
                  <w:alias w:val="Pavadinimas"/>
                  <w:tag w:val="title_46474337477141558135750dee70cfaf"/>
                  <w:lock w:val="sdtLocked"/>
                  <w:richText/>
                </w:sdtPr>
                <w:sdtContent>
                  <w:r>
                    <w:rPr>
                      <w:b/>
                      <w:bCs/>
                      <w:color w:val="000000"/>
                      <w:szCs w:val="24"/>
                      <w:lang w:eastAsia="zh-CN"/>
                    </w:rPr>
                    <w:t>PROJEKTŲ VIEŠINIMAS</w:t>
                  </w:r>
                </w:sdtContent>
              </w:sdt>
            </w:p>
            <w:p>
              <w:pPr>
                <w:tabs>
                  <w:tab w:val="left" w:pos="1418"/>
                  <w:tab w:val="left" w:pos="1701"/>
                </w:tabs>
                <w:suppressAutoHyphens/>
                <w:spacing w:line="276" w:lineRule="auto"/>
                <w:jc w:val="center"/>
                <w:textAlignment w:val="center"/>
                <w:rPr>
                  <w:bCs/>
                  <w:color w:val="000000"/>
                  <w:szCs w:val="24"/>
                  <w:lang w:eastAsia="zh-CN"/>
                </w:rPr>
              </w:pPr>
            </w:p>
            <w:sdt>
              <w:sdtPr>
                <w:alias w:val="68 p."/>
                <w:tag w:val="part_b01dfae9aaea40dc8a1785a3ad9b7ff2"/>
                <w:lock w:val="sdtLocked"/>
                <w:richText/>
              </w:sdtPr>
              <w:sdtContent>
                <w:p>
                  <w:pPr>
                    <w:tabs>
                      <w:tab w:val="left" w:pos="1418"/>
                      <w:tab w:val="left" w:pos="1701"/>
                    </w:tabs>
                    <w:spacing w:line="276" w:lineRule="auto"/>
                    <w:ind w:firstLine="851"/>
                    <w:jc w:val="both"/>
                    <w:rPr>
                      <w:color w:val="000000"/>
                      <w:szCs w:val="24"/>
                      <w:lang w:eastAsia="zh-CN"/>
                    </w:rPr>
                  </w:pPr>
                  <w:sdt>
                    <w:sdtPr>
                      <w:alias w:val="Numeris"/>
                      <w:tag w:val="nr_b01dfae9aaea40dc8a1785a3ad9b7ff2"/>
                      <w:lock w:val="sdtLocked"/>
                      <w:richText/>
                    </w:sdtPr>
                    <w:sdtContent>
                      <w:r>
                        <w:rPr>
                          <w:color w:val="000000"/>
                          <w:szCs w:val="24"/>
                          <w:lang w:eastAsia="zh-CN"/>
                        </w:rPr>
                        <w:t>68</w:t>
                      </w:r>
                    </w:sdtContent>
                  </w:sdt>
                  <w:r>
                    <w:rPr>
                      <w:color w:val="000000"/>
                      <w:szCs w:val="24"/>
                      <w:lang w:eastAsia="zh-CN"/>
                    </w:rPr>
                    <w:t>.</w:t>
                    <w:tab/>
                    <w:t xml:space="preserve">Finansuojamas projektas turi būti viešinamas tokiais būdais: </w:t>
                  </w:r>
                </w:p>
                <w:sdt>
                  <w:sdtPr>
                    <w:alias w:val="68.1 pp."/>
                    <w:tag w:val="part_40211e658f894c3c95056f9adb4a86d2"/>
                    <w:lock w:val="sdtLocked"/>
                    <w:richText/>
                  </w:sdtPr>
                  <w:sdtContent>
                    <w:p>
                      <w:pPr>
                        <w:tabs>
                          <w:tab w:val="left" w:pos="1418"/>
                          <w:tab w:val="left" w:pos="1701"/>
                        </w:tabs>
                        <w:spacing w:line="276" w:lineRule="auto"/>
                        <w:ind w:firstLine="851"/>
                        <w:jc w:val="both"/>
                        <w:rPr>
                          <w:color w:val="000000"/>
                          <w:sz w:val="32"/>
                          <w:szCs w:val="32"/>
                          <w:lang w:eastAsia="zh-CN"/>
                        </w:rPr>
                      </w:pPr>
                      <w:sdt>
                        <w:sdtPr>
                          <w:alias w:val="Numeris"/>
                          <w:tag w:val="nr_40211e658f894c3c95056f9adb4a86d2"/>
                          <w:lock w:val="sdtLocked"/>
                          <w:richText/>
                        </w:sdtPr>
                        <w:sdtContent>
                          <w:r>
                            <w:rPr>
                              <w:color w:val="000000"/>
                              <w:szCs w:val="24"/>
                              <w:lang w:eastAsia="zh-CN"/>
                            </w:rPr>
                            <w:t>68.1</w:t>
                          </w:r>
                        </w:sdtContent>
                      </w:sdt>
                      <w:r>
                        <w:rPr>
                          <w:color w:val="000000"/>
                          <w:szCs w:val="24"/>
                          <w:lang w:eastAsia="zh-CN"/>
                        </w:rPr>
                        <w:t>.</w:t>
                        <w:tab/>
                      </w:r>
                      <w:r>
                        <w:rPr>
                          <w:color w:val="000000"/>
                          <w:szCs w:val="32"/>
                          <w:lang w:eastAsia="zh-CN"/>
                        </w:rPr>
                        <w:t>informacija apie projekto tikslą, veiklas, laukiamus ar pasiektus rezultatus, trukmę, skirto finansavimo suma paskelbiama projekto vykdytojo ir, jei yra, projekto partnerio (-ių) interneto svetainėje ir (ar) projekto vykdytojo socialinių tinklų paskyroje per vieną mėnesį nuo sprendimo skirti finansavimą priėmimo datos;</w:t>
                      </w:r>
                    </w:p>
                  </w:sdtContent>
                </w:sdt>
                <w:sdt>
                  <w:sdtPr>
                    <w:alias w:val="68.2 pp."/>
                    <w:tag w:val="part_f03c37f5c0e541c785b94d23b52af752"/>
                    <w:lock w:val="sdtLocked"/>
                    <w:richText/>
                  </w:sdtPr>
                  <w:sdtContent>
                    <w:p>
                      <w:pPr>
                        <w:tabs>
                          <w:tab w:val="left" w:pos="1560"/>
                        </w:tabs>
                        <w:suppressAutoHyphens/>
                        <w:ind w:firstLine="851"/>
                        <w:jc w:val="both"/>
                        <w:rPr>
                          <w:szCs w:val="24"/>
                          <w:lang w:eastAsia="lt-LT"/>
                        </w:rPr>
                      </w:pPr>
                      <w:sdt>
                        <w:sdtPr>
                          <w:alias w:val="Numeris"/>
                          <w:tag w:val="nr_f03c37f5c0e541c785b94d23b52af752"/>
                          <w:lock w:val="sdtLocked"/>
                          <w:richText/>
                        </w:sdtPr>
                        <w:sdtContent>
                          <w:r>
                            <w:rPr>
                              <w:szCs w:val="24"/>
                              <w:lang w:eastAsia="lt-LT"/>
                            </w:rPr>
                            <w:t>68.2</w:t>
                          </w:r>
                        </w:sdtContent>
                      </w:sdt>
                      <w:r>
                        <w:rPr>
                          <w:szCs w:val="24"/>
                          <w:lang w:eastAsia="lt-LT"/>
                        </w:rPr>
                        <w:t>.</w:t>
                        <w:tab/>
                      </w:r>
                      <w:r>
                        <w:rPr>
                          <w:szCs w:val="24"/>
                          <w:lang w:eastAsia="zh-CN"/>
                        </w:rPr>
                        <w:t>viešinama projekto dokumentuose (pirkimo dokumentuose, pirkimo sutartyse, mokymų medžiagoje, programoje, dalyvių sąrašuose ir kt.).</w:t>
                      </w:r>
                    </w:p>
                  </w:sdtContent>
                </w:sdt>
              </w:sdtContent>
            </w:sdt>
            <w:sdt>
              <w:sdtPr>
                <w:alias w:val="69 p."/>
                <w:tag w:val="part_06415bc2ee224be9a575ab13328274e5"/>
                <w:lock w:val="sdtLocked"/>
                <w:richText/>
              </w:sdtPr>
              <w:sdtContent>
                <w:p>
                  <w:pPr>
                    <w:tabs>
                      <w:tab w:val="left" w:pos="1560"/>
                    </w:tabs>
                    <w:suppressAutoHyphens/>
                    <w:ind w:firstLine="851"/>
                    <w:jc w:val="both"/>
                    <w:rPr>
                      <w:szCs w:val="24"/>
                      <w:lang w:eastAsia="lt-LT"/>
                    </w:rPr>
                  </w:pPr>
                  <w:sdt>
                    <w:sdtPr>
                      <w:alias w:val="Numeris"/>
                      <w:tag w:val="nr_06415bc2ee224be9a575ab13328274e5"/>
                      <w:lock w:val="sdtLocked"/>
                      <w:richText/>
                    </w:sdtPr>
                    <w:sdtContent>
                      <w:r>
                        <w:rPr>
                          <w:szCs w:val="24"/>
                          <w:lang w:eastAsia="lt-LT"/>
                        </w:rPr>
                        <w:t>69</w:t>
                      </w:r>
                    </w:sdtContent>
                  </w:sdt>
                  <w:r>
                    <w:rPr>
                      <w:szCs w:val="24"/>
                      <w:lang w:eastAsia="lt-LT"/>
                    </w:rPr>
                    <w:t>.</w:t>
                    <w:tab/>
                  </w:r>
                  <w:r>
                    <w:rPr>
                      <w:szCs w:val="24"/>
                      <w:lang w:eastAsia="zh-CN"/>
                    </w:rPr>
                    <w:t>Projektų vykdytojai, atsižvelgdami į įgyvendinamų projektų specifiką, gali pasirinkti, papildomas informavimo ir viešinimo priemones, jų nuomone, tinkamas ir stiprinančias informacijos apie projektą sklaidą – pvz., mobiliuosius stendus, komunikaciją socialiniuose tinkluose, straipsnius spaudoje, radijo ar televizijos reportažus, spaudos konferencijas ir pan. Viešinimo priemonės, jų kiekis turi būti pasirenkami ir planuojami atsižvelgiant į įgyvendinamo projekto mastą, pobūdį, tikslinę auditoriją.</w:t>
                  </w:r>
                </w:p>
              </w:sdtContent>
            </w:sdt>
            <w:sdt>
              <w:sdtPr>
                <w:alias w:val="70 p."/>
                <w:tag w:val="part_f25165b19c794bfba19be35366cad83a"/>
                <w:lock w:val="sdtLocked"/>
                <w:richText/>
              </w:sdtPr>
              <w:sdtContent>
                <w:p>
                  <w:pPr>
                    <w:tabs>
                      <w:tab w:val="left" w:pos="1560"/>
                    </w:tabs>
                    <w:suppressAutoHyphens/>
                    <w:ind w:firstLine="851"/>
                    <w:jc w:val="both"/>
                    <w:rPr>
                      <w:szCs w:val="24"/>
                      <w:lang w:eastAsia="lt-LT"/>
                    </w:rPr>
                  </w:pPr>
                  <w:sdt>
                    <w:sdtPr>
                      <w:alias w:val="Numeris"/>
                      <w:tag w:val="nr_f25165b19c794bfba19be35366cad83a"/>
                      <w:lock w:val="sdtLocked"/>
                      <w:richText/>
                    </w:sdtPr>
                    <w:sdtContent>
                      <w:r>
                        <w:rPr>
                          <w:rFonts w:eastAsia="Calibri"/>
                          <w:szCs w:val="24"/>
                          <w:lang w:eastAsia="lt-LT"/>
                        </w:rPr>
                        <w:t>70</w:t>
                      </w:r>
                    </w:sdtContent>
                  </w:sdt>
                  <w:r>
                    <w:rPr>
                      <w:rFonts w:eastAsia="Calibri"/>
                      <w:szCs w:val="24"/>
                      <w:lang w:eastAsia="lt-LT"/>
                    </w:rPr>
                    <w:t>.</w:t>
                    <w:tab/>
                  </w:r>
                  <w:r>
                    <w:rPr>
                      <w:szCs w:val="24"/>
                      <w:lang w:eastAsia="zh-CN"/>
                    </w:rPr>
                    <w:t xml:space="preserve">Viešinant projektą privaloma nurodyti, kad projektas (pavadinimas ir projekto vykdytojas (-jai) finansuojamas Klimato kaitos programos, kurią administruoja APVA, lėšomis „Projektas finansuojamas Klimato kaitos programos lėšomis, kurią administruoja Aplinkos ministerijos Aplinkos projektų valdymo agentūra“, APVA ir Aplinkos ministerijos logotipais, kurių pavyzdžiai skelbiami APVA ir Aplinkos ministerijos tinklalapiuose.   </w:t>
                  </w:r>
                </w:p>
              </w:sdtContent>
            </w:sdt>
            <w:sdt>
              <w:sdtPr>
                <w:alias w:val="71 p."/>
                <w:tag w:val="part_879e9abfdc37483bafba6c68cdeaee75"/>
                <w:lock w:val="sdtLocked"/>
                <w:richText/>
              </w:sdtPr>
              <w:sdtContent>
                <w:p>
                  <w:pPr>
                    <w:tabs>
                      <w:tab w:val="left" w:pos="1560"/>
                    </w:tabs>
                    <w:suppressAutoHyphens/>
                    <w:ind w:firstLine="851"/>
                    <w:jc w:val="both"/>
                    <w:rPr>
                      <w:szCs w:val="24"/>
                      <w:lang w:eastAsia="zh-CN"/>
                    </w:rPr>
                  </w:pPr>
                  <w:sdt>
                    <w:sdtPr>
                      <w:alias w:val="Numeris"/>
                      <w:tag w:val="nr_879e9abfdc37483bafba6c68cdeaee75"/>
                      <w:lock w:val="sdtLocked"/>
                      <w:richText/>
                    </w:sdtPr>
                    <w:sdtContent>
                      <w:r>
                        <w:rPr>
                          <w:szCs w:val="24"/>
                          <w:lang w:eastAsia="zh-CN"/>
                        </w:rPr>
                        <w:t>71</w:t>
                      </w:r>
                    </w:sdtContent>
                  </w:sdt>
                  <w:r>
                    <w:rPr>
                      <w:szCs w:val="24"/>
                      <w:lang w:eastAsia="zh-CN"/>
                    </w:rPr>
                    <w:t>.</w:t>
                    <w:tab/>
                    <w:t xml:space="preserve">Projektas ir jo viešinimas negali būti naudojami politinei reklamai, </w:t>
                  </w:r>
                  <w:r>
                    <w:rPr>
                      <w:color w:val="000000"/>
                      <w:szCs w:val="24"/>
                      <w:lang w:eastAsia="lt-LT"/>
                    </w:rPr>
                    <w:t xml:space="preserve">t. y. už užmokestį skleidžiant informaciją žiniasklaidos priemonėse (televizijoje, radijuje, internete ir spaudoje) apie valstybės politiko, politinės partijos, politinės partijos nario ar politinės kampanijos dalyvio arba jų vardu vykdomą veiklą. </w:t>
                  </w:r>
                </w:p>
              </w:sdtContent>
            </w:sdt>
            <w:sdt>
              <w:sdtPr>
                <w:alias w:val="72 p."/>
                <w:tag w:val="part_64ed65d58b494745bb772f59b15281c6"/>
                <w:lock w:val="sdtLocked"/>
                <w:richText/>
              </w:sdtPr>
              <w:sdtContent>
                <w:p>
                  <w:pPr>
                    <w:tabs>
                      <w:tab w:val="left" w:pos="1560"/>
                    </w:tabs>
                    <w:suppressAutoHyphens/>
                    <w:ind w:firstLine="851"/>
                    <w:jc w:val="both"/>
                    <w:rPr>
                      <w:szCs w:val="24"/>
                      <w:lang w:eastAsia="zh-CN"/>
                    </w:rPr>
                  </w:pPr>
                  <w:sdt>
                    <w:sdtPr>
                      <w:alias w:val="Numeris"/>
                      <w:tag w:val="nr_64ed65d58b494745bb772f59b15281c6"/>
                      <w:lock w:val="sdtLocked"/>
                      <w:richText/>
                    </w:sdtPr>
                    <w:sdtContent>
                      <w:r>
                        <w:rPr>
                          <w:szCs w:val="24"/>
                          <w:lang w:eastAsia="zh-CN"/>
                        </w:rPr>
                        <w:t>72</w:t>
                      </w:r>
                    </w:sdtContent>
                  </w:sdt>
                  <w:r>
                    <w:rPr>
                      <w:szCs w:val="24"/>
                      <w:lang w:eastAsia="zh-CN"/>
                    </w:rPr>
                    <w:t>.</w:t>
                    <w:tab/>
                  </w:r>
                  <w:r>
                    <w:rPr>
                      <w:color w:val="000000"/>
                      <w:szCs w:val="24"/>
                      <w:lang w:eastAsia="lt-LT"/>
                    </w:rPr>
                    <w:t xml:space="preserve">APVA, nustačiusi, kad projekto veiklos ir jų viešinimas naudojami politinei reklamai, inicijuoja išmokėtų lėšų projektinei veiklai susigrąžinimą, </w:t>
                  </w:r>
                  <w:r>
                    <w:rPr>
                      <w:szCs w:val="24"/>
                      <w:lang w:eastAsia="zh-CN"/>
                    </w:rPr>
                    <w:t xml:space="preserve">projekto vykdytojas pervestą subsidiją privalo grąžinti APVA per 10 darbo dienų nuo pareikalavimo dienos. </w:t>
                  </w:r>
                </w:p>
              </w:sdtContent>
            </w:sdt>
            <w:sdt>
              <w:sdtPr>
                <w:alias w:val="73 p."/>
                <w:tag w:val="part_ce031bde0cb5401d9e5dfc1865893a38"/>
                <w:lock w:val="sdtLocked"/>
                <w:richText/>
              </w:sdtPr>
              <w:sdtContent>
                <w:p>
                  <w:pPr>
                    <w:tabs>
                      <w:tab w:val="left" w:pos="1560"/>
                    </w:tabs>
                    <w:suppressAutoHyphens/>
                    <w:ind w:firstLine="851"/>
                    <w:jc w:val="both"/>
                    <w:rPr>
                      <w:szCs w:val="24"/>
                      <w:lang w:eastAsia="lt-LT"/>
                    </w:rPr>
                  </w:pPr>
                  <w:sdt>
                    <w:sdtPr>
                      <w:alias w:val="Numeris"/>
                      <w:tag w:val="nr_ce031bde0cb5401d9e5dfc1865893a38"/>
                      <w:lock w:val="sdtLocked"/>
                      <w:richText/>
                    </w:sdtPr>
                    <w:sdtContent>
                      <w:r>
                        <w:rPr>
                          <w:szCs w:val="24"/>
                          <w:lang w:eastAsia="lt-LT"/>
                        </w:rPr>
                        <w:t>73</w:t>
                      </w:r>
                    </w:sdtContent>
                  </w:sdt>
                  <w:r>
                    <w:rPr>
                      <w:szCs w:val="24"/>
                      <w:lang w:eastAsia="lt-LT"/>
                    </w:rPr>
                    <w:t>.</w:t>
                    <w:tab/>
                  </w:r>
                  <w:r>
                    <w:rPr>
                      <w:szCs w:val="24"/>
                      <w:lang w:eastAsia="zh-CN"/>
                    </w:rPr>
                    <w:t>Už tinkamą įgyvendinamo projekto viešinimą ir viešinimo rezultatus atsakingas projekto vykdytojas.</w:t>
                  </w:r>
                </w:p>
                <w:p>
                  <w:pPr>
                    <w:tabs>
                      <w:tab w:val="left" w:pos="1560"/>
                    </w:tabs>
                    <w:spacing w:line="276" w:lineRule="auto"/>
                    <w:ind w:left="851"/>
                    <w:jc w:val="both"/>
                    <w:rPr>
                      <w:szCs w:val="24"/>
                      <w:lang w:eastAsia="lt-LT"/>
                    </w:rPr>
                  </w:pPr>
                </w:p>
              </w:sdtContent>
            </w:sdt>
          </w:sdtContent>
        </w:sdt>
        <w:sdt>
          <w:sdtPr>
            <w:alias w:val="skyrius"/>
            <w:tag w:val="part_d390fe64da494b73a441391b3da329e9"/>
            <w:lock w:val="sdtLocked"/>
            <w:richText/>
          </w:sdtPr>
          <w:sdtContent>
            <w:p>
              <w:pPr>
                <w:suppressAutoHyphens/>
                <w:spacing w:line="276" w:lineRule="auto"/>
                <w:jc w:val="center"/>
                <w:rPr>
                  <w:b/>
                  <w:bCs/>
                  <w:szCs w:val="24"/>
                  <w:lang w:eastAsia="zh-CN"/>
                </w:rPr>
              </w:pPr>
              <w:sdt>
                <w:sdtPr>
                  <w:alias w:val="Numeris"/>
                  <w:tag w:val="nr_d390fe64da494b73a441391b3da329e9"/>
                  <w:lock w:val="sdtLocked"/>
                  <w:richText/>
                </w:sdtPr>
                <w:sdtContent>
                  <w:r>
                    <w:rPr>
                      <w:b/>
                      <w:bCs/>
                      <w:szCs w:val="24"/>
                      <w:lang w:eastAsia="zh-CN"/>
                    </w:rPr>
                    <w:t>XI</w:t>
                  </w:r>
                </w:sdtContent>
              </w:sdt>
              <w:r>
                <w:rPr>
                  <w:b/>
                  <w:bCs/>
                  <w:szCs w:val="24"/>
                  <w:lang w:eastAsia="zh-CN"/>
                </w:rPr>
                <w:t> SKYRIUS</w:t>
              </w:r>
            </w:p>
            <w:p>
              <w:pPr>
                <w:suppressAutoHyphens/>
                <w:spacing w:line="276" w:lineRule="auto"/>
                <w:jc w:val="center"/>
                <w:rPr>
                  <w:b/>
                  <w:bCs/>
                  <w:szCs w:val="24"/>
                  <w:lang w:eastAsia="zh-CN"/>
                </w:rPr>
              </w:pPr>
              <w:sdt>
                <w:sdtPr>
                  <w:alias w:val="Pavadinimas"/>
                  <w:tag w:val="title_d390fe64da494b73a441391b3da329e9"/>
                  <w:lock w:val="sdtLocked"/>
                  <w:richText/>
                </w:sdtPr>
                <w:sdtContent>
                  <w:r>
                    <w:rPr>
                      <w:b/>
                      <w:bCs/>
                      <w:szCs w:val="24"/>
                      <w:lang w:eastAsia="zh-CN"/>
                    </w:rPr>
                    <w:t>SPRENDIMŲ APSKUNDIMAS IR DOKUMENTŲ SAUGOJIMAS</w:t>
                  </w:r>
                </w:sdtContent>
              </w:sdt>
            </w:p>
            <w:p>
              <w:pPr>
                <w:suppressAutoHyphens/>
                <w:spacing w:line="276" w:lineRule="auto"/>
                <w:jc w:val="center"/>
                <w:rPr>
                  <w:b/>
                  <w:bCs/>
                  <w:lang w:eastAsia="zh-CN"/>
                </w:rPr>
              </w:pPr>
            </w:p>
            <w:sdt>
              <w:sdtPr>
                <w:alias w:val="74 p."/>
                <w:tag w:val="part_8455c243867b44b2b051b6063c408bdd"/>
                <w:lock w:val="sdtLocked"/>
                <w:richText/>
              </w:sdtPr>
              <w:sdtContent>
                <w:p>
                  <w:pPr>
                    <w:suppressAutoHyphens/>
                    <w:ind w:firstLine="851"/>
                    <w:jc w:val="both"/>
                    <w:rPr>
                      <w:szCs w:val="24"/>
                      <w:lang w:eastAsia="zh-CN"/>
                    </w:rPr>
                  </w:pPr>
                  <w:sdt>
                    <w:sdtPr>
                      <w:alias w:val="Numeris"/>
                      <w:tag w:val="nr_8455c243867b44b2b051b6063c408bdd"/>
                      <w:lock w:val="sdtLocked"/>
                      <w:richText/>
                    </w:sdtPr>
                    <w:sdtContent>
                      <w:r>
                        <w:rPr>
                          <w:rFonts w:eastAsia="Calibri"/>
                          <w:szCs w:val="24"/>
                        </w:rPr>
                        <w:t>74</w:t>
                      </w:r>
                    </w:sdtContent>
                  </w:sdt>
                  <w:r>
                    <w:rPr>
                      <w:rFonts w:eastAsia="Calibri"/>
                      <w:szCs w:val="24"/>
                    </w:rPr>
                    <w:t>.</w:t>
                    <w:tab/>
                  </w:r>
                  <w:r>
                    <w:rPr>
                      <w:szCs w:val="24"/>
                      <w:lang w:eastAsia="zh-CN"/>
                    </w:rPr>
                    <w:t xml:space="preserve">APVA kaupia ir sistemina informaciją apie projektų įgyvendinimą, saugo susirašinėjimą su projektų vykdytojais, projektų paraiškas, sutartis, vykdymo ataskaitas ir projektų išlaidas pagrindžiančių dokumentų kopijas. </w:t>
                  </w:r>
                </w:p>
              </w:sdtContent>
            </w:sdt>
            <w:sdt>
              <w:sdtPr>
                <w:alias w:val="75 p."/>
                <w:tag w:val="part_c88e9e8979bd4ed1920f5bf4c2074069"/>
                <w:lock w:val="sdtLocked"/>
                <w:richText/>
              </w:sdtPr>
              <w:sdtContent>
                <w:p>
                  <w:pPr>
                    <w:suppressAutoHyphens/>
                    <w:ind w:firstLine="851"/>
                    <w:jc w:val="both"/>
                    <w:rPr>
                      <w:szCs w:val="24"/>
                      <w:lang w:eastAsia="zh-CN"/>
                    </w:rPr>
                  </w:pPr>
                  <w:sdt>
                    <w:sdtPr>
                      <w:alias w:val="Numeris"/>
                      <w:tag w:val="nr_c88e9e8979bd4ed1920f5bf4c2074069"/>
                      <w:lock w:val="sdtLocked"/>
                      <w:richText/>
                    </w:sdtPr>
                    <w:sdtContent>
                      <w:r>
                        <w:rPr>
                          <w:rFonts w:eastAsia="Calibri"/>
                          <w:szCs w:val="24"/>
                        </w:rPr>
                        <w:t>75</w:t>
                      </w:r>
                    </w:sdtContent>
                  </w:sdt>
                  <w:r>
                    <w:rPr>
                      <w:rFonts w:eastAsia="Calibri"/>
                      <w:szCs w:val="24"/>
                    </w:rPr>
                    <w:t>.</w:t>
                    <w:tab/>
                  </w:r>
                  <w:r>
                    <w:rPr>
                      <w:szCs w:val="24"/>
                      <w:lang w:eastAsia="zh-CN"/>
                    </w:rPr>
                    <w:t>Visus projekto įgyvendinimo dokumentus turi būti saugoti projekto vykdytojas ir partneris ne trumpiau kaip 10 metų įgyvendinus projektą.</w:t>
                  </w:r>
                </w:p>
              </w:sdtContent>
            </w:sdt>
            <w:sdt>
              <w:sdtPr>
                <w:alias w:val="76 p."/>
                <w:tag w:val="part_16524847fb954f4a8e9f065caa5f655b"/>
                <w:lock w:val="sdtLocked"/>
                <w:richText/>
              </w:sdtPr>
              <w:sdtContent>
                <w:p>
                  <w:pPr>
                    <w:tabs>
                      <w:tab w:val="left" w:pos="1134"/>
                    </w:tabs>
                    <w:suppressAutoHyphens/>
                    <w:ind w:firstLine="851"/>
                    <w:jc w:val="both"/>
                    <w:rPr>
                      <w:szCs w:val="24"/>
                      <w:lang w:eastAsia="zh-CN"/>
                    </w:rPr>
                  </w:pPr>
                  <w:sdt>
                    <w:sdtPr>
                      <w:alias w:val="Numeris"/>
                      <w:tag w:val="nr_16524847fb954f4a8e9f065caa5f655b"/>
                      <w:lock w:val="sdtLocked"/>
                      <w:richText/>
                    </w:sdtPr>
                    <w:sdtContent>
                      <w:r>
                        <w:rPr>
                          <w:szCs w:val="24"/>
                        </w:rPr>
                        <w:t>76</w:t>
                      </w:r>
                    </w:sdtContent>
                  </w:sdt>
                  <w:r>
                    <w:rPr>
                      <w:szCs w:val="24"/>
                    </w:rPr>
                    <w:t>.</w:t>
                    <w:tab/>
                  </w:r>
                  <w:r>
                    <w:rPr>
                      <w:szCs w:val="24"/>
                      <w:lang w:val="en-US" w:eastAsia="zh-CN"/>
                    </w:rPr>
                    <w:t>APVA turi teisę priimti sprendimą dėl išmokėtų lėšų ar jų dalies susigrąžinimo ir (ar) subsidijos teikimo nutraukimo arba finansinių korekcijų taikymo, j</w:t>
                  </w:r>
                  <w:r>
                    <w:rPr>
                      <w:szCs w:val="24"/>
                      <w:lang w:eastAsia="zh-CN"/>
                    </w:rPr>
                    <w:t>eigu pareiškėjas nesilaiko projekto pareiškėjo deklaracijos sąlygų.</w:t>
                  </w:r>
                </w:p>
              </w:sdtContent>
            </w:sdt>
            <w:sdt>
              <w:sdtPr>
                <w:alias w:val="77 p."/>
                <w:tag w:val="part_7b799ba9d80047928f295663efd3a6dd"/>
                <w:lock w:val="sdtLocked"/>
                <w:richText/>
              </w:sdtPr>
              <w:sdtContent>
                <w:p>
                  <w:pPr>
                    <w:tabs>
                      <w:tab w:val="left" w:pos="1170"/>
                    </w:tabs>
                    <w:suppressAutoHyphens/>
                    <w:ind w:firstLine="851"/>
                    <w:jc w:val="both"/>
                    <w:rPr>
                      <w:szCs w:val="24"/>
                      <w:lang w:eastAsia="zh-CN"/>
                    </w:rPr>
                  </w:pPr>
                  <w:sdt>
                    <w:sdtPr>
                      <w:alias w:val="Numeris"/>
                      <w:tag w:val="nr_7b799ba9d80047928f295663efd3a6dd"/>
                      <w:lock w:val="sdtLocked"/>
                      <w:richText/>
                    </w:sdtPr>
                    <w:sdtContent>
                      <w:r>
                        <w:rPr>
                          <w:szCs w:val="24"/>
                        </w:rPr>
                        <w:t>77</w:t>
                      </w:r>
                    </w:sdtContent>
                  </w:sdt>
                  <w:r>
                    <w:rPr>
                      <w:szCs w:val="24"/>
                    </w:rPr>
                    <w:t>.</w:t>
                    <w:tab/>
                  </w:r>
                  <w:r>
                    <w:rPr>
                      <w:szCs w:val="24"/>
                      <w:lang w:eastAsia="zh-CN"/>
                    </w:rPr>
                    <w:t xml:space="preserve"> Pareiškėjai ir projektų vykdytojai APVA</w:t>
                  </w:r>
                  <w:r>
                    <w:rPr>
                      <w:szCs w:val="24"/>
                      <w:lang w:eastAsia="lt-LT"/>
                    </w:rPr>
                    <w:t xml:space="preserve"> </w:t>
                  </w:r>
                  <w:r>
                    <w:rPr>
                      <w:szCs w:val="24"/>
                      <w:lang w:eastAsia="zh-CN"/>
                    </w:rPr>
                    <w:t>sprendimus, veiksmus ar neveikimą turi teisę skųsti Lietuvos administracinių ginčų komisijai Lietuvos Respublikos ikiteisminio administracinių ginčų nagrinėjimo tvarkos įstatyme nustatyta tvarka arba administraciniam teismui Lietuvos Respublikos administracinių bylų teisenos įstatyme nustatyta tvarka.</w:t>
                  </w:r>
                </w:p>
                <w:p>
                  <w:pPr>
                    <w:tabs>
                      <w:tab w:val="left" w:pos="1134"/>
                    </w:tabs>
                    <w:spacing w:line="276" w:lineRule="auto"/>
                    <w:ind w:left="851"/>
                    <w:rPr>
                      <w:szCs w:val="24"/>
                    </w:rPr>
                  </w:pPr>
                </w:p>
                <w:p>
                  <w:pPr>
                    <w:tabs>
                      <w:tab w:val="left" w:pos="1134"/>
                    </w:tabs>
                    <w:suppressAutoHyphens/>
                    <w:jc w:val="center"/>
                    <w:rPr>
                      <w:szCs w:val="24"/>
                      <w:lang w:eastAsia="zh-CN"/>
                    </w:rPr>
                  </w:pPr>
                  <w:r>
                    <w:rPr>
                      <w:szCs w:val="24"/>
                      <w:lang w:eastAsia="zh-CN"/>
                    </w:rPr>
                    <w:t>_____________</w:t>
                  </w:r>
                </w:p>
                <w:p>
                  <w:pPr>
                    <w:ind w:firstLine="1440"/>
                    <w:rPr>
                      <w:rFonts w:ascii="Tahoma" w:hAnsi="Tahoma" w:cs="Tahoma"/>
                      <w:b/>
                      <w:bCs/>
                      <w:spacing w:val="10"/>
                      <w:sz w:val="20"/>
                      <w:lang w:eastAsia="zh-CN"/>
                    </w:rPr>
                  </w:pPr>
                </w:p>
                <w:p>
                  <w:pPr>
                    <w:suppressAutoHyphens/>
                    <w:jc w:val="center"/>
                    <w:rPr>
                      <w:b/>
                      <w:bCs/>
                      <w:szCs w:val="24"/>
                      <w:lang w:eastAsia="zh-CN"/>
                    </w:rPr>
                    <w:sectPr>
                      <w:headerReference w:type="default" r:id="rId17"/>
                      <w:footerReference w:type="default" r:id="rId18"/>
                      <w:headerReference w:type="first" r:id="rId19"/>
                      <w:footerReference w:type="first" r:id="rId20"/>
                      <w:pgSz w:w="11906" w:h="16838"/>
                      <w:pgMar w:top="851" w:right="567" w:bottom="1134" w:left="1701" w:header="567" w:footer="567" w:gutter="0"/>
                      <w:pgNumType w:start="1"/>
                      <w:cols w:space="1296"/>
                      <w:titlePg/>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2"/>
                  </w:tblGrid>
                  <w:tr>
                    <w:tc>
                      <w:tcPr>
                        <w:tcW w:w="14742" w:type="dxa"/>
                        <w:tcBorders>
                          <w:top w:val="nil"/>
                          <w:left w:val="nil"/>
                          <w:bottom w:val="nil"/>
                          <w:right w:val="nil"/>
                        </w:tcBorders>
                        <w:shd w:val="clear" w:color="auto" w:fill="auto"/>
                      </w:tcPr>
                      <w:tbl>
                        <w:tblPr>
                          <w:tblW w:w="17094" w:type="dxa"/>
                          <w:tblLook w:val="04A0" w:firstRow="1" w:lastRow="0" w:firstColumn="1" w:lastColumn="0" w:noHBand="0" w:noVBand="1"/>
                        </w:tblPr>
                        <w:tblGrid>
                          <w:gridCol w:w="10408"/>
                          <w:gridCol w:w="6686"/>
                        </w:tblGrid>
                        <w:tr>
                          <w:trPr>
                            <w:trHeight w:val="1780"/>
                          </w:trPr>
                          <w:tc>
                            <w:tcPr>
                              <w:tcW w:w="10408" w:type="dxa"/>
                            </w:tcPr>
                            <w:p>
                              <w:pPr>
                                <w:tabs>
                                  <w:tab w:val="center" w:pos="4153"/>
                                  <w:tab w:val="right" w:pos="9100"/>
                                </w:tabs>
                                <w:suppressAutoHyphens/>
                                <w:rPr>
                                  <w:rFonts w:ascii="Tahoma" w:eastAsia="Calibri" w:hAnsi="Tahoma" w:cs="Tahoma"/>
                                  <w:spacing w:val="10"/>
                                  <w:sz w:val="20"/>
                                  <w:szCs w:val="22"/>
                                  <w:lang w:eastAsia="zh-CN"/>
                                </w:rPr>
                              </w:pPr>
                            </w:p>
                          </w:tc>
                          <w:tc>
                            <w:tcPr>
                              <w:tcW w:w="6686" w:type="dxa"/>
                            </w:tcPr>
                            <w:p>
                              <w:pPr>
                                <w:suppressAutoHyphens/>
                                <w:rPr>
                                  <w:rFonts w:eastAsia="Calibri"/>
                                  <w:szCs w:val="24"/>
                                  <w:lang w:eastAsia="zh-CN"/>
                                </w:rPr>
                              </w:pPr>
                              <w:r>
                                <w:rPr>
                                  <w:rFonts w:eastAsia="Calibri"/>
                                  <w:szCs w:val="24"/>
                                  <w:lang w:eastAsia="zh-CN"/>
                                </w:rPr>
                                <w:t>Klimato kaitos programos priemonės „Finansinės paskatos nevyriausybinių organizacijų veikloms ir (ar) veiksmams, formuojant klimato politiką ir informuojant visuomenę apie klimato kaitą“ tvarkos aprašo</w:t>
                              </w:r>
                            </w:p>
                            <w:p>
                              <w:pPr>
                                <w:tabs>
                                  <w:tab w:val="center" w:pos="4153"/>
                                  <w:tab w:val="right" w:pos="9100"/>
                                </w:tabs>
                                <w:suppressAutoHyphens/>
                                <w:rPr>
                                  <w:rFonts w:eastAsia="Calibri"/>
                                  <w:spacing w:val="10"/>
                                  <w:szCs w:val="24"/>
                                  <w:lang w:eastAsia="zh-CN"/>
                                </w:rPr>
                              </w:pPr>
                              <w:r>
                                <w:rPr>
                                  <w:rFonts w:eastAsia="Calibri"/>
                                  <w:spacing w:val="10"/>
                                  <w:szCs w:val="24"/>
                                  <w:lang w:eastAsia="zh-CN"/>
                                </w:rPr>
                                <w:t>1 priedas</w:t>
                              </w:r>
                            </w:p>
                          </w:tc>
                        </w:tr>
                      </w:tbl>
                      <w:p>
                        <w:pPr>
                          <w:tabs>
                            <w:tab w:val="center" w:pos="4153"/>
                            <w:tab w:val="right" w:pos="9100"/>
                          </w:tabs>
                          <w:suppressAutoHyphens/>
                          <w:rPr>
                            <w:rFonts w:ascii="Tahoma" w:hAnsi="Tahoma" w:cs="Tahoma"/>
                            <w:spacing w:val="10"/>
                            <w:sz w:val="20"/>
                            <w:lang w:eastAsia="zh-CN"/>
                          </w:rPr>
                        </w:pPr>
                      </w:p>
                      <w:p>
                        <w:pPr>
                          <w:suppressAutoHyphens/>
                          <w:jc w:val="center"/>
                          <w:rPr>
                            <w:b/>
                            <w:bCs/>
                            <w:szCs w:val="24"/>
                            <w:lang w:eastAsia="zh-CN"/>
                          </w:rPr>
                        </w:pPr>
                      </w:p>
                      <w:p>
                        <w:pPr>
                          <w:suppressAutoHyphens/>
                          <w:jc w:val="center"/>
                          <w:rPr>
                            <w:b/>
                            <w:bCs/>
                            <w:szCs w:val="24"/>
                            <w:lang w:eastAsia="zh-CN"/>
                          </w:rPr>
                        </w:pPr>
                        <w:r>
                          <w:rPr>
                            <w:b/>
                            <w:bCs/>
                            <w:szCs w:val="24"/>
                            <w:lang w:eastAsia="zh-CN"/>
                          </w:rPr>
                          <w:t>(Papildomos informacijos prie paraiškos forma)</w:t>
                        </w:r>
                      </w:p>
                      <w:p>
                        <w:pPr>
                          <w:suppressAutoHyphens/>
                          <w:jc w:val="center"/>
                          <w:rPr>
                            <w:b/>
                            <w:bCs/>
                            <w:szCs w:val="24"/>
                            <w:lang w:eastAsia="zh-CN"/>
                          </w:rPr>
                        </w:pPr>
                      </w:p>
                      <w:tbl>
                        <w:tblPr>
                          <w:tblW w:w="0" w:type="auto"/>
                          <w:tblInd w:w="3974" w:type="dxa"/>
                          <w:tblBorders>
                            <w:bottom w:val="single" w:sz="4" w:space="0" w:color="auto"/>
                          </w:tblBorders>
                          <w:tblLook w:val="04A0" w:firstRow="1" w:lastRow="0" w:firstColumn="1" w:lastColumn="0" w:noHBand="0" w:noVBand="1"/>
                        </w:tblPr>
                        <w:tblGrid>
                          <w:gridCol w:w="5954"/>
                        </w:tblGrid>
                        <w:tr>
                          <w:tc>
                            <w:tcPr>
                              <w:tcW w:w="5954" w:type="dxa"/>
                              <w:shd w:val="clear" w:color="auto" w:fill="auto"/>
                            </w:tcPr>
                            <w:p>
                              <w:pPr>
                                <w:suppressAutoHyphens/>
                                <w:jc w:val="center"/>
                                <w:rPr>
                                  <w:szCs w:val="24"/>
                                  <w:lang w:eastAsia="zh-CN"/>
                                </w:rPr>
                              </w:pPr>
                            </w:p>
                          </w:tc>
                        </w:tr>
                      </w:tbl>
                      <w:p>
                        <w:pPr>
                          <w:suppressAutoHyphens/>
                          <w:jc w:val="center"/>
                          <w:rPr>
                            <w:szCs w:val="24"/>
                            <w:lang w:eastAsia="zh-CN"/>
                          </w:rPr>
                        </w:pPr>
                        <w:r>
                          <w:rPr>
                            <w:szCs w:val="24"/>
                            <w:lang w:eastAsia="zh-CN"/>
                          </w:rPr>
                          <w:t>(</w:t>
                        </w:r>
                        <w:r>
                          <w:rPr>
                            <w:sz w:val="22"/>
                            <w:szCs w:val="22"/>
                            <w:lang w:eastAsia="zh-CN"/>
                          </w:rPr>
                          <w:t>organizacijos pavadinimas</w:t>
                        </w:r>
                        <w:r>
                          <w:rPr>
                            <w:szCs w:val="24"/>
                            <w:lang w:eastAsia="zh-CN"/>
                          </w:rPr>
                          <w:t>)</w:t>
                        </w:r>
                      </w:p>
                      <w:p>
                        <w:pPr>
                          <w:suppressAutoHyphens/>
                          <w:jc w:val="center"/>
                          <w:rPr>
                            <w:szCs w:val="24"/>
                            <w:lang w:eastAsia="zh-CN"/>
                          </w:rPr>
                        </w:pPr>
                      </w:p>
                      <w:p>
                        <w:pPr>
                          <w:suppressAutoHyphens/>
                          <w:rPr>
                            <w:b/>
                            <w:bCs/>
                            <w:szCs w:val="24"/>
                            <w:lang w:eastAsia="zh-CN"/>
                          </w:rPr>
                        </w:pPr>
                      </w:p>
                      <w:tbl>
                        <w:tblPr>
                          <w:tblW w:w="0" w:type="auto"/>
                          <w:tblInd w:w="3844" w:type="dxa"/>
                          <w:tblLook w:val="04A0" w:firstRow="1" w:lastRow="0" w:firstColumn="1" w:lastColumn="0" w:noHBand="0" w:noVBand="1"/>
                        </w:tblPr>
                        <w:tblGrid>
                          <w:gridCol w:w="6202"/>
                        </w:tblGrid>
                        <w:tr>
                          <w:trPr>
                            <w:trHeight w:val="322"/>
                          </w:trPr>
                          <w:tc>
                            <w:tcPr>
                              <w:tcW w:w="6202" w:type="dxa"/>
                              <w:shd w:val="clear" w:color="auto" w:fill="auto"/>
                            </w:tcPr>
                            <w:p>
                              <w:pPr>
                                <w:suppressAutoHyphens/>
                                <w:jc w:val="center"/>
                                <w:rPr>
                                  <w:bCs/>
                                  <w:szCs w:val="24"/>
                                  <w:lang w:eastAsia="zh-CN"/>
                                </w:rPr>
                              </w:pPr>
                            </w:p>
                          </w:tc>
                        </w:tr>
                        <w:tr>
                          <w:trPr>
                            <w:trHeight w:val="293"/>
                          </w:trPr>
                          <w:tc>
                            <w:tcPr>
                              <w:tcW w:w="6202" w:type="dxa"/>
                              <w:shd w:val="clear" w:color="auto" w:fill="auto"/>
                            </w:tcPr>
                            <w:p>
                              <w:pPr>
                                <w:suppressAutoHyphens/>
                                <w:jc w:val="center"/>
                                <w:rPr>
                                  <w:bCs/>
                                  <w:szCs w:val="24"/>
                                  <w:lang w:eastAsia="zh-CN"/>
                                </w:rPr>
                              </w:pPr>
                              <w:r>
                                <w:rPr>
                                  <w:bCs/>
                                  <w:szCs w:val="24"/>
                                  <w:lang w:eastAsia="zh-CN"/>
                                </w:rPr>
                                <w:t>(data)</w:t>
                              </w:r>
                            </w:p>
                          </w:tc>
                        </w:tr>
                        <w:tr>
                          <w:trPr>
                            <w:trHeight w:val="322"/>
                          </w:trPr>
                          <w:tc>
                            <w:tcPr>
                              <w:tcW w:w="6202" w:type="dxa"/>
                              <w:shd w:val="clear" w:color="auto" w:fill="auto"/>
                            </w:tcPr>
                            <w:p>
                              <w:pPr>
                                <w:suppressAutoHyphens/>
                                <w:jc w:val="center"/>
                                <w:rPr>
                                  <w:bCs/>
                                  <w:szCs w:val="24"/>
                                  <w:lang w:eastAsia="zh-CN"/>
                                </w:rPr>
                              </w:pPr>
                            </w:p>
                          </w:tc>
                        </w:tr>
                        <w:tr>
                          <w:trPr>
                            <w:trHeight w:val="284"/>
                          </w:trPr>
                          <w:tc>
                            <w:tcPr>
                              <w:tcW w:w="6202" w:type="dxa"/>
                              <w:shd w:val="clear" w:color="auto" w:fill="auto"/>
                            </w:tcPr>
                            <w:p>
                              <w:pPr>
                                <w:suppressAutoHyphens/>
                                <w:jc w:val="center"/>
                                <w:rPr>
                                  <w:bCs/>
                                  <w:szCs w:val="24"/>
                                  <w:lang w:eastAsia="zh-CN"/>
                                </w:rPr>
                              </w:pPr>
                              <w:r>
                                <w:rPr>
                                  <w:bCs/>
                                  <w:szCs w:val="24"/>
                                  <w:lang w:eastAsia="zh-CN"/>
                                </w:rPr>
                                <w:t>(vieta)</w:t>
                              </w:r>
                            </w:p>
                          </w:tc>
                        </w:tr>
                      </w:tbl>
                      <w:p>
                        <w:pPr>
                          <w:suppressAutoHyphens/>
                          <w:rPr>
                            <w:b/>
                            <w:bCs/>
                            <w:szCs w:val="24"/>
                            <w:lang w:eastAsia="zh-CN"/>
                          </w:rPr>
                        </w:pPr>
                      </w:p>
                    </w:tc>
                  </w:tr>
                </w:tbl>
                <w:p>
                  <w:pPr>
                    <w:suppressAutoHyphens/>
                    <w:jc w:val="both"/>
                    <w:rPr>
                      <w:szCs w:val="24"/>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69"/>
                  </w:tblGrid>
                  <w:tr>
                    <w:tc>
                      <w:tcPr>
                        <w:tcW w:w="0" w:type="auto"/>
                        <w:tcBorders>
                          <w:top w:val="nil"/>
                          <w:left w:val="nil"/>
                          <w:bottom w:val="single" w:sz="4" w:space="0" w:color="auto"/>
                          <w:right w:val="nil"/>
                        </w:tcBorders>
                        <w:shd w:val="clear" w:color="auto" w:fill="auto"/>
                      </w:tcPr>
                      <w:p>
                        <w:pPr>
                          <w:suppressAutoHyphens/>
                          <w:jc w:val="both"/>
                          <w:rPr>
                            <w:lang w:eastAsia="zh-CN"/>
                          </w:rPr>
                        </w:pPr>
                        <w:r>
                          <w:rPr>
                            <w:b/>
                            <w:bCs/>
                            <w:lang w:eastAsia="zh-CN"/>
                          </w:rPr>
                          <w:t xml:space="preserve">2. Informacija apie pareiškėją </w:t>
                        </w:r>
                        <w:r>
                          <w:rPr>
                            <w:lang w:eastAsia="zh-CN"/>
                          </w:rPr>
                          <w:t>(</w:t>
                        </w:r>
                        <w:r>
                          <w:rPr>
                            <w:sz w:val="22"/>
                            <w:szCs w:val="22"/>
                            <w:lang w:eastAsia="zh-CN"/>
                          </w:rPr>
                          <w:t>ne daugiau kaip vienas puslapis</w:t>
                        </w:r>
                        <w:r>
                          <w:rPr>
                            <w:lang w:eastAsia="zh-CN"/>
                          </w:rPr>
                          <w:t>):</w:t>
                        </w:r>
                      </w:p>
                    </w:tc>
                  </w:tr>
                  <w:tr>
                    <w:tc>
                      <w:tcPr>
                        <w:tcW w:w="0" w:type="auto"/>
                        <w:tcBorders>
                          <w:top w:val="single" w:sz="4" w:space="0" w:color="auto"/>
                        </w:tcBorders>
                        <w:shd w:val="clear" w:color="auto" w:fill="auto"/>
                      </w:tcPr>
                      <w:p>
                        <w:pPr>
                          <w:suppressAutoHyphens/>
                          <w:jc w:val="both"/>
                          <w:rPr>
                            <w:i/>
                            <w:iCs/>
                            <w:sz w:val="22"/>
                            <w:szCs w:val="22"/>
                            <w:lang w:eastAsia="zh-CN"/>
                          </w:rPr>
                        </w:pPr>
                        <w:r>
                          <w:rPr>
                            <w:bCs/>
                            <w:i/>
                            <w:iCs/>
                            <w:sz w:val="22"/>
                            <w:szCs w:val="22"/>
                            <w:lang w:eastAsia="zh-CN"/>
                          </w:rPr>
                          <w:t>Organizacijos veiklos pobūdis ir patirtis veiklose, susijusiose su šiuo klimato kaitos švelninimo projektu, gebėjimas valdyti ir vykdyti projektus</w:t>
                        </w:r>
                      </w:p>
                    </w:tc>
                  </w:tr>
                  <w:tr>
                    <w:tc>
                      <w:tcPr>
                        <w:tcW w:w="0" w:type="auto"/>
                        <w:shd w:val="clear" w:color="auto" w:fill="auto"/>
                      </w:tcPr>
                      <w:p>
                        <w:pPr>
                          <w:suppressAutoHyphens/>
                          <w:jc w:val="both"/>
                          <w:rPr>
                            <w:szCs w:val="24"/>
                            <w:lang w:eastAsia="zh-CN"/>
                          </w:rPr>
                        </w:pPr>
                      </w:p>
                      <w:p>
                        <w:pPr>
                          <w:suppressAutoHyphens/>
                          <w:jc w:val="both"/>
                          <w:rPr>
                            <w:szCs w:val="24"/>
                            <w:lang w:eastAsia="zh-CN"/>
                          </w:rPr>
                        </w:pPr>
                      </w:p>
                    </w:tc>
                  </w:tr>
                  <w:tr>
                    <w:tc>
                      <w:tcPr>
                        <w:tcW w:w="0" w:type="auto"/>
                        <w:tcBorders>
                          <w:top w:val="nil"/>
                          <w:left w:val="nil"/>
                          <w:bottom w:val="single" w:sz="4" w:space="0" w:color="auto"/>
                          <w:right w:val="nil"/>
                        </w:tcBorders>
                        <w:shd w:val="clear" w:color="auto" w:fill="auto"/>
                      </w:tcPr>
                      <w:p>
                        <w:pPr>
                          <w:suppressAutoHyphens/>
                          <w:jc w:val="both"/>
                          <w:rPr>
                            <w:b/>
                            <w:bCs/>
                            <w:szCs w:val="24"/>
                            <w:lang w:eastAsia="zh-CN"/>
                          </w:rPr>
                        </w:pPr>
                      </w:p>
                      <w:p>
                        <w:pPr>
                          <w:suppressAutoHyphens/>
                          <w:jc w:val="both"/>
                          <w:rPr>
                            <w:lang w:eastAsia="zh-CN"/>
                          </w:rPr>
                        </w:pPr>
                        <w:r>
                          <w:rPr>
                            <w:b/>
                            <w:bCs/>
                            <w:lang w:eastAsia="zh-CN"/>
                          </w:rPr>
                          <w:t xml:space="preserve">3. Projekto poreikio pagrindimas </w:t>
                        </w:r>
                        <w:r>
                          <w:rPr>
                            <w:lang w:eastAsia="zh-CN"/>
                          </w:rPr>
                          <w:t>(</w:t>
                        </w:r>
                        <w:r>
                          <w:rPr>
                            <w:sz w:val="22"/>
                            <w:szCs w:val="22"/>
                            <w:lang w:eastAsia="zh-CN"/>
                          </w:rPr>
                          <w:t>ne daugiau kaip vienas puslapis</w:t>
                        </w:r>
                        <w:r>
                          <w:rPr>
                            <w:lang w:eastAsia="zh-CN"/>
                          </w:rPr>
                          <w:t>):</w:t>
                        </w:r>
                      </w:p>
                    </w:tc>
                  </w:tr>
                  <w:tr>
                    <w:tc>
                      <w:tcPr>
                        <w:tcW w:w="0" w:type="auto"/>
                        <w:tcBorders>
                          <w:top w:val="single" w:sz="4" w:space="0" w:color="auto"/>
                        </w:tcBorders>
                        <w:shd w:val="clear" w:color="auto" w:fill="auto"/>
                      </w:tcPr>
                      <w:p>
                        <w:pPr>
                          <w:suppressAutoHyphens/>
                          <w:jc w:val="both"/>
                          <w:rPr>
                            <w:i/>
                            <w:iCs/>
                            <w:sz w:val="22"/>
                            <w:szCs w:val="22"/>
                            <w:lang w:eastAsia="zh-CN"/>
                          </w:rPr>
                        </w:pPr>
                        <w:r>
                          <w:rPr>
                            <w:i/>
                            <w:iCs/>
                            <w:sz w:val="22"/>
                            <w:szCs w:val="22"/>
                            <w:lang w:eastAsia="zh-CN"/>
                          </w:rPr>
                          <w:t xml:space="preserve">Kokia problema sprendžiama pagrįsti sprendžiamos problemos aktualumą ir reikšmingumą vietiniu, regioniniu ir nacionaliniu lygmeniu, kaip projektas dera su Lietuvos Respublikos ir tarptautiniais </w:t>
                        </w:r>
                        <w:r>
                          <w:rPr>
                            <w:b/>
                            <w:bCs/>
                            <w:i/>
                            <w:iCs/>
                            <w:sz w:val="22"/>
                            <w:szCs w:val="22"/>
                            <w:lang w:eastAsia="zh-CN"/>
                          </w:rPr>
                          <w:t>klimato kaitos švelninimo politikos strateginiais tikslais ir priemonėmis</w:t>
                        </w:r>
                        <w:r>
                          <w:rPr>
                            <w:i/>
                            <w:iCs/>
                            <w:sz w:val="22"/>
                            <w:szCs w:val="22"/>
                            <w:lang w:eastAsia="zh-CN"/>
                          </w:rPr>
                          <w:t xml:space="preserve">, tarptautinių organizacijų rekomendacijomis, visuotinai pripažinta ar mokslo įrodymais grįsta praktika, pagrįsti prioriteto (-ų) pasirinkimą, </w:t>
                        </w:r>
                        <w:r>
                          <w:rPr>
                            <w:b/>
                            <w:bCs/>
                            <w:i/>
                            <w:iCs/>
                            <w:sz w:val="22"/>
                            <w:szCs w:val="22"/>
                            <w:lang w:eastAsia="zh-CN"/>
                          </w:rPr>
                          <w:t>projekto veiklų tęstinumas</w:t>
                        </w:r>
                        <w:r>
                          <w:rPr>
                            <w:i/>
                            <w:iCs/>
                            <w:sz w:val="22"/>
                            <w:szCs w:val="22"/>
                            <w:lang w:eastAsia="zh-CN"/>
                          </w:rPr>
                          <w:t xml:space="preserve"> įgyvendinus projektą.</w:t>
                        </w:r>
                        <w:r>
                          <w:rPr>
                            <w:sz w:val="22"/>
                            <w:szCs w:val="22"/>
                            <w:lang w:eastAsia="zh-CN"/>
                          </w:rPr>
                          <w:t xml:space="preserve"> </w:t>
                        </w:r>
                      </w:p>
                    </w:tc>
                  </w:tr>
                  <w:tr>
                    <w:tc>
                      <w:tcPr>
                        <w:tcW w:w="0" w:type="auto"/>
                        <w:shd w:val="clear" w:color="auto" w:fill="auto"/>
                      </w:tcPr>
                      <w:p>
                        <w:pPr>
                          <w:suppressAutoHyphens/>
                          <w:jc w:val="both"/>
                          <w:rPr>
                            <w:szCs w:val="24"/>
                            <w:lang w:eastAsia="zh-CN"/>
                          </w:rPr>
                        </w:pPr>
                      </w:p>
                      <w:p>
                        <w:pPr>
                          <w:suppressAutoHyphens/>
                          <w:jc w:val="both"/>
                          <w:rPr>
                            <w:szCs w:val="24"/>
                            <w:lang w:eastAsia="zh-CN"/>
                          </w:rPr>
                        </w:pPr>
                      </w:p>
                      <w:p>
                        <w:pPr>
                          <w:suppressAutoHyphens/>
                          <w:jc w:val="both"/>
                          <w:rPr>
                            <w:szCs w:val="24"/>
                            <w:lang w:eastAsia="zh-CN"/>
                          </w:rPr>
                        </w:pPr>
                      </w:p>
                    </w:tc>
                  </w:tr>
                </w:tbl>
                <w:p>
                  <w:pPr>
                    <w:suppressAutoHyphens/>
                    <w:jc w:val="both"/>
                    <w:rPr>
                      <w:szCs w:val="24"/>
                      <w:lang w:eastAsia="zh-CN"/>
                    </w:rPr>
                  </w:pPr>
                </w:p>
              </w:sdtContent>
            </w:sdt>
            <w:sdt>
              <w:sdtPr>
                <w:alias w:val="4 p."/>
                <w:tag w:val="part_2d9bb68120804e7b9975a2d2d5117807"/>
                <w:lock w:val="sdtLocked"/>
                <w:richText/>
              </w:sdtPr>
              <w:sdtContent>
                <w:p>
                  <w:pPr>
                    <w:suppressAutoHyphens/>
                    <w:jc w:val="both"/>
                    <w:rPr>
                      <w:b/>
                      <w:bCs/>
                      <w:lang w:eastAsia="zh-CN"/>
                    </w:rPr>
                  </w:pPr>
                  <w:sdt>
                    <w:sdtPr>
                      <w:alias w:val="Numeris"/>
                      <w:tag w:val="nr_2d9bb68120804e7b9975a2d2d5117807"/>
                      <w:lock w:val="sdtLocked"/>
                      <w:richText/>
                    </w:sdtPr>
                    <w:sdtContent>
                      <w:r>
                        <w:rPr>
                          <w:b/>
                          <w:bCs/>
                          <w:lang w:eastAsia="zh-CN"/>
                        </w:rPr>
                        <w:t>4</w:t>
                      </w:r>
                    </w:sdtContent>
                  </w:sdt>
                  <w:r>
                    <w:rPr>
                      <w:b/>
                      <w:bCs/>
                      <w:lang w:eastAsia="zh-CN"/>
                    </w:rPr>
                    <w:t>. Projekto tikslai ir uždaviniai, laukiami rezultatai: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916"/>
                    <w:gridCol w:w="3174"/>
                    <w:gridCol w:w="3603"/>
                    <w:gridCol w:w="5376"/>
                  </w:tblGrid>
                  <w:tr>
                    <w:tc>
                      <w:tcPr>
                        <w:tcW w:w="0" w:type="auto"/>
                        <w:gridSpan w:val="4"/>
                        <w:tcBorders>
                          <w:top w:val="single" w:sz="4" w:space="0" w:color="auto"/>
                        </w:tcBorders>
                      </w:tcPr>
                      <w:p>
                        <w:pPr>
                          <w:suppressAutoHyphens/>
                          <w:jc w:val="both"/>
                          <w:rPr>
                            <w:b/>
                            <w:bCs/>
                            <w:szCs w:val="24"/>
                            <w:lang w:eastAsia="zh-CN"/>
                          </w:rPr>
                        </w:pPr>
                        <w:r>
                          <w:rPr>
                            <w:b/>
                            <w:szCs w:val="24"/>
                            <w:lang w:eastAsia="zh-CN"/>
                          </w:rPr>
                          <w:t xml:space="preserve">4.1. </w:t>
                        </w:r>
                        <w:r>
                          <w:rPr>
                            <w:b/>
                            <w:bCs/>
                            <w:szCs w:val="24"/>
                            <w:lang w:eastAsia="zh-CN"/>
                          </w:rPr>
                          <w:t xml:space="preserve">Tikslas – </w:t>
                        </w:r>
                      </w:p>
                      <w:p>
                        <w:pPr>
                          <w:suppressAutoHyphens/>
                          <w:jc w:val="both"/>
                          <w:rPr>
                            <w:i/>
                            <w:iCs/>
                            <w:lang w:eastAsia="zh-CN"/>
                          </w:rPr>
                        </w:pPr>
                        <w:r>
                          <w:rPr>
                            <w:i/>
                            <w:iCs/>
                            <w:lang w:eastAsia="zh-CN"/>
                          </w:rPr>
                          <w:t>(</w:t>
                        </w:r>
                        <w:r>
                          <w:rPr>
                            <w:i/>
                            <w:iCs/>
                            <w:sz w:val="22"/>
                            <w:szCs w:val="22"/>
                            <w:lang w:eastAsia="zh-CN"/>
                          </w:rPr>
                          <w:t>nurodyti tikslą (-us). Projekto tikslas turi spręsti pareiškėjo keliamą ir projektu sprendžiamą problemą, turi būti aiškus, suprantamas</w:t>
                        </w:r>
                        <w:r>
                          <w:rPr>
                            <w:i/>
                            <w:iCs/>
                            <w:lang w:eastAsia="zh-CN"/>
                          </w:rPr>
                          <w:t xml:space="preserve">, </w:t>
                        </w:r>
                        <w:r>
                          <w:rPr>
                            <w:i/>
                            <w:iCs/>
                            <w:sz w:val="22"/>
                            <w:szCs w:val="22"/>
                            <w:lang w:eastAsia="zh-CN"/>
                          </w:rPr>
                          <w:t>pasiekiamas ir realus)</w:t>
                        </w:r>
                      </w:p>
                    </w:tc>
                  </w:tr>
                  <w:tr>
                    <w:tc>
                      <w:tcPr>
                        <w:tcW w:w="2939" w:type="dxa"/>
                        <w:vMerge w:val="restart"/>
                        <w:shd w:val="clear" w:color="auto" w:fill="auto"/>
                      </w:tcPr>
                      <w:p>
                        <w:pPr>
                          <w:suppressAutoHyphens/>
                          <w:jc w:val="center"/>
                          <w:rPr>
                            <w:b/>
                            <w:szCs w:val="24"/>
                            <w:lang w:eastAsia="zh-CN"/>
                          </w:rPr>
                        </w:pPr>
                        <w:r>
                          <w:rPr>
                            <w:b/>
                            <w:szCs w:val="24"/>
                            <w:lang w:eastAsia="zh-CN"/>
                          </w:rPr>
                          <w:t>Uždaviniai</w:t>
                        </w:r>
                      </w:p>
                      <w:p>
                        <w:pPr>
                          <w:suppressAutoHyphens/>
                          <w:jc w:val="center"/>
                          <w:rPr>
                            <w:i/>
                            <w:iCs/>
                            <w:sz w:val="22"/>
                            <w:szCs w:val="22"/>
                            <w:lang w:eastAsia="zh-CN"/>
                          </w:rPr>
                        </w:pPr>
                        <w:r>
                          <w:rPr>
                            <w:i/>
                            <w:iCs/>
                            <w:sz w:val="22"/>
                            <w:szCs w:val="22"/>
                            <w:lang w:eastAsia="zh-CN"/>
                          </w:rPr>
                          <w:t>( kokių veiksmų imsitės pasiekti projekto tikslą, kaip tikslas bus realizuojamas)</w:t>
                        </w:r>
                      </w:p>
                    </w:tc>
                    <w:tc>
                      <w:tcPr>
                        <w:tcW w:w="6838" w:type="dxa"/>
                        <w:gridSpan w:val="2"/>
                      </w:tcPr>
                      <w:p>
                        <w:pPr>
                          <w:suppressAutoHyphens/>
                          <w:jc w:val="center"/>
                          <w:rPr>
                            <w:b/>
                            <w:szCs w:val="24"/>
                            <w:lang w:eastAsia="zh-CN"/>
                          </w:rPr>
                        </w:pPr>
                        <w:r>
                          <w:rPr>
                            <w:b/>
                            <w:szCs w:val="24"/>
                            <w:lang w:eastAsia="zh-CN"/>
                          </w:rPr>
                          <w:t xml:space="preserve">Veiklų aprašymas </w:t>
                        </w:r>
                      </w:p>
                    </w:tc>
                    <w:tc>
                      <w:tcPr>
                        <w:tcW w:w="5443" w:type="dxa"/>
                        <w:vMerge w:val="restart"/>
                        <w:shd w:val="clear" w:color="auto" w:fill="auto"/>
                      </w:tcPr>
                      <w:p>
                        <w:pPr>
                          <w:suppressAutoHyphens/>
                          <w:jc w:val="center"/>
                          <w:rPr>
                            <w:b/>
                            <w:bCs/>
                            <w:lang w:eastAsia="zh-CN"/>
                          </w:rPr>
                        </w:pPr>
                        <w:r>
                          <w:rPr>
                            <w:b/>
                            <w:bCs/>
                            <w:lang w:eastAsia="zh-CN"/>
                          </w:rPr>
                          <w:t>Laukiami kiekybiniai ir kokybiniai rezultatai, poveikis tikslinėms grupėms, pasiekimo rodikliai</w:t>
                        </w:r>
                      </w:p>
                      <w:p>
                        <w:pPr>
                          <w:suppressAutoHyphens/>
                          <w:jc w:val="center"/>
                          <w:rPr>
                            <w:i/>
                            <w:iCs/>
                            <w:sz w:val="22"/>
                            <w:szCs w:val="22"/>
                            <w:lang w:eastAsia="zh-CN"/>
                          </w:rPr>
                        </w:pPr>
                        <w:r>
                          <w:rPr>
                            <w:i/>
                            <w:iCs/>
                            <w:sz w:val="22"/>
                            <w:szCs w:val="22"/>
                            <w:lang w:eastAsia="zh-CN"/>
                          </w:rPr>
                          <w:t>(tikslūs ir įvertinami projekto tikslo pasiekimo kriterijai ir jų rodikliai)</w:t>
                        </w:r>
                      </w:p>
                    </w:tc>
                  </w:tr>
                  <w:tr>
                    <w:tc>
                      <w:tcPr>
                        <w:tcW w:w="2939" w:type="dxa"/>
                        <w:vMerge/>
                      </w:tcPr>
                      <w:p>
                        <w:pPr>
                          <w:suppressAutoHyphens/>
                          <w:jc w:val="both"/>
                          <w:rPr>
                            <w:szCs w:val="24"/>
                            <w:lang w:eastAsia="zh-CN"/>
                          </w:rPr>
                        </w:pPr>
                      </w:p>
                    </w:tc>
                    <w:tc>
                      <w:tcPr>
                        <w:tcW w:w="3201" w:type="dxa"/>
                      </w:tcPr>
                      <w:p>
                        <w:pPr>
                          <w:suppressAutoHyphens/>
                          <w:jc w:val="center"/>
                          <w:rPr>
                            <w:i/>
                            <w:iCs/>
                            <w:lang w:eastAsia="zh-CN"/>
                          </w:rPr>
                        </w:pPr>
                        <w:r>
                          <w:rPr>
                            <w:b/>
                            <w:bCs/>
                            <w:szCs w:val="24"/>
                            <w:lang w:eastAsia="zh-CN"/>
                          </w:rPr>
                          <w:t xml:space="preserve">Veiklos tipas </w:t>
                        </w:r>
                        <w:r>
                          <w:rPr>
                            <w:i/>
                            <w:iCs/>
                            <w:sz w:val="22"/>
                            <w:szCs w:val="22"/>
                            <w:lang w:eastAsia="zh-CN"/>
                          </w:rPr>
                          <w:t xml:space="preserve">(mokslinių tyrimų, </w:t>
                        </w:r>
                        <w:r>
                          <w:rPr>
                            <w:i/>
                            <w:iCs/>
                            <w:color w:val="000000"/>
                            <w:sz w:val="22"/>
                            <w:szCs w:val="22"/>
                            <w:shd w:val="clear" w:color="auto" w:fill="FFFFFF"/>
                            <w:lang w:eastAsia="zh-CN"/>
                          </w:rPr>
                          <w:t>ekspertų komentarų viešinimas, ekspertinės išvados ir pasiūlymai teisės aktų projektams, dalyvavimas darbo grupėse, Seimo Aplinkos apsaugos (ar kt.) komitetuose, teisinės konsultacijos,</w:t>
                        </w:r>
                        <w:r>
                          <w:rPr>
                            <w:i/>
                            <w:iCs/>
                            <w:sz w:val="22"/>
                            <w:szCs w:val="22"/>
                            <w:lang w:eastAsia="zh-CN"/>
                          </w:rPr>
                          <w:t xml:space="preserve"> viešosios diskusijos, mokymai, kvalifikacijos tobulinimas, viešinimas)</w:t>
                        </w:r>
                        <w:r>
                          <w:rPr>
                            <w:i/>
                            <w:iCs/>
                            <w:lang w:eastAsia="zh-CN"/>
                          </w:rPr>
                          <w:t xml:space="preserve"> </w:t>
                        </w:r>
                        <w:r>
                          <w:rPr>
                            <w:b/>
                            <w:bCs/>
                            <w:szCs w:val="24"/>
                            <w:lang w:eastAsia="zh-CN"/>
                          </w:rPr>
                          <w:t>ir pavadinimas</w:t>
                        </w:r>
                      </w:p>
                    </w:tc>
                    <w:tc>
                      <w:tcPr>
                        <w:tcW w:w="3637" w:type="dxa"/>
                      </w:tcPr>
                      <w:p>
                        <w:pPr>
                          <w:suppressAutoHyphens/>
                          <w:jc w:val="center"/>
                          <w:rPr>
                            <w:b/>
                            <w:bCs/>
                            <w:szCs w:val="24"/>
                            <w:lang w:eastAsia="zh-CN"/>
                          </w:rPr>
                        </w:pPr>
                        <w:r>
                          <w:rPr>
                            <w:b/>
                            <w:bCs/>
                            <w:szCs w:val="24"/>
                            <w:lang w:eastAsia="zh-CN"/>
                          </w:rPr>
                          <w:t>Veiklos tikslinė grupė ir planuojamas veiklų skaičius, planuojamas laikotarpis</w:t>
                        </w:r>
                      </w:p>
                      <w:p>
                        <w:pPr>
                          <w:suppressAutoHyphens/>
                          <w:jc w:val="center"/>
                          <w:rPr>
                            <w:i/>
                            <w:iCs/>
                            <w:sz w:val="22"/>
                            <w:szCs w:val="22"/>
                            <w:lang w:eastAsia="zh-CN"/>
                          </w:rPr>
                        </w:pPr>
                        <w:r>
                          <w:rPr>
                            <w:i/>
                            <w:iCs/>
                            <w:sz w:val="22"/>
                            <w:szCs w:val="22"/>
                            <w:lang w:eastAsia="zh-CN"/>
                          </w:rPr>
                          <w:t xml:space="preserve">(kokiai tikslinei grupei (-ėms) skirta, kokio pobūdžio veikla, nuotolinė ar kontaktinė, planuojamas bendras per projekto įgyvendinimo laikotarpį šios veiklos (-ų) skaičius (pvz., renginių, mokymų skaičius, leidinių tiražas), veiklos trukmė (pvz., kokios trukmės valandomis renginys, mokymai, kiek vidutiniškai valandų vienas dalyvis kels kvalifikaciją) </w:t>
                        </w:r>
                      </w:p>
                    </w:tc>
                    <w:tc>
                      <w:tcPr>
                        <w:tcW w:w="5443" w:type="dxa"/>
                        <w:vMerge/>
                      </w:tcPr>
                      <w:p>
                        <w:pPr>
                          <w:suppressAutoHyphens/>
                          <w:jc w:val="both"/>
                          <w:rPr>
                            <w:szCs w:val="24"/>
                            <w:lang w:eastAsia="zh-CN"/>
                          </w:rPr>
                        </w:pPr>
                      </w:p>
                    </w:tc>
                  </w:tr>
                  <w:tr>
                    <w:tc>
                      <w:tcPr>
                        <w:tcW w:w="2939" w:type="dxa"/>
                        <w:shd w:val="clear" w:color="auto" w:fill="auto"/>
                      </w:tcPr>
                      <w:p>
                        <w:pPr>
                          <w:suppressAutoHyphens/>
                          <w:jc w:val="both"/>
                          <w:rPr>
                            <w:szCs w:val="24"/>
                            <w:lang w:eastAsia="zh-CN"/>
                          </w:rPr>
                        </w:pPr>
                        <w:r>
                          <w:rPr>
                            <w:szCs w:val="24"/>
                            <w:lang w:eastAsia="zh-CN"/>
                          </w:rPr>
                          <w:t>4.1.1.</w:t>
                        </w:r>
                      </w:p>
                    </w:tc>
                    <w:tc>
                      <w:tcPr>
                        <w:tcW w:w="3201" w:type="dxa"/>
                      </w:tcPr>
                      <w:p>
                        <w:pPr>
                          <w:suppressAutoHyphens/>
                          <w:jc w:val="both"/>
                          <w:rPr>
                            <w:szCs w:val="24"/>
                            <w:lang w:eastAsia="zh-CN"/>
                          </w:rPr>
                        </w:pPr>
                        <w:r>
                          <w:rPr>
                            <w:szCs w:val="24"/>
                            <w:lang w:eastAsia="zh-CN"/>
                          </w:rPr>
                          <w:t>4.1.1.1.</w:t>
                        </w:r>
                      </w:p>
                    </w:tc>
                    <w:tc>
                      <w:tcPr>
                        <w:tcW w:w="3637" w:type="dxa"/>
                      </w:tcPr>
                      <w:p>
                        <w:pPr>
                          <w:suppressAutoHyphens/>
                          <w:jc w:val="both"/>
                          <w:rPr>
                            <w:szCs w:val="24"/>
                            <w:lang w:eastAsia="zh-CN"/>
                          </w:rPr>
                        </w:pPr>
                        <w:r>
                          <w:rPr>
                            <w:szCs w:val="24"/>
                            <w:lang w:eastAsia="zh-CN"/>
                          </w:rPr>
                          <w:t>4.1.1.1.</w:t>
                        </w:r>
                      </w:p>
                    </w:tc>
                    <w:tc>
                      <w:tcPr>
                        <w:tcW w:w="5356" w:type="dxa"/>
                        <w:shd w:val="clear" w:color="auto" w:fill="auto"/>
                      </w:tcPr>
                      <w:p>
                        <w:pPr>
                          <w:suppressAutoHyphens/>
                          <w:jc w:val="both"/>
                          <w:rPr>
                            <w:szCs w:val="24"/>
                            <w:lang w:eastAsia="zh-CN"/>
                          </w:rPr>
                        </w:pPr>
                        <w:r>
                          <w:rPr>
                            <w:szCs w:val="24"/>
                            <w:lang w:eastAsia="zh-CN"/>
                          </w:rPr>
                          <w:t>4.1.1.1.1.</w:t>
                        </w: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r>
                          <w:rPr>
                            <w:szCs w:val="24"/>
                            <w:lang w:eastAsia="zh-CN"/>
                          </w:rPr>
                          <w:t>4.1.1.2.</w:t>
                        </w:r>
                      </w:p>
                    </w:tc>
                    <w:tc>
                      <w:tcPr>
                        <w:tcW w:w="3637" w:type="dxa"/>
                      </w:tcPr>
                      <w:p>
                        <w:pPr>
                          <w:suppressAutoHyphens/>
                          <w:jc w:val="both"/>
                          <w:rPr>
                            <w:szCs w:val="24"/>
                            <w:lang w:eastAsia="zh-CN"/>
                          </w:rPr>
                        </w:pPr>
                        <w:r>
                          <w:rPr>
                            <w:szCs w:val="24"/>
                            <w:lang w:eastAsia="zh-CN"/>
                          </w:rPr>
                          <w:t>4.1.1.2.</w:t>
                        </w:r>
                      </w:p>
                    </w:tc>
                    <w:tc>
                      <w:tcPr>
                        <w:tcW w:w="5356" w:type="dxa"/>
                        <w:shd w:val="clear" w:color="auto" w:fill="auto"/>
                      </w:tcPr>
                      <w:p>
                        <w:pPr>
                          <w:suppressAutoHyphens/>
                          <w:rPr>
                            <w:szCs w:val="24"/>
                            <w:lang w:eastAsia="zh-CN"/>
                          </w:rPr>
                        </w:pPr>
                        <w:r>
                          <w:rPr>
                            <w:szCs w:val="24"/>
                            <w:lang w:eastAsia="zh-CN"/>
                          </w:rPr>
                          <w:t>4.1.1.1.2.</w:t>
                        </w: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r>
                          <w:rPr>
                            <w:szCs w:val="24"/>
                            <w:lang w:eastAsia="zh-CN"/>
                          </w:rPr>
                          <w:t>4.1.2.</w:t>
                        </w:r>
                      </w:p>
                    </w:tc>
                    <w:tc>
                      <w:tcPr>
                        <w:tcW w:w="3201" w:type="dxa"/>
                      </w:tcPr>
                      <w:p>
                        <w:pPr>
                          <w:suppressAutoHyphens/>
                          <w:jc w:val="both"/>
                          <w:rPr>
                            <w:szCs w:val="24"/>
                            <w:lang w:eastAsia="zh-CN"/>
                          </w:rPr>
                        </w:pPr>
                        <w:r>
                          <w:rPr>
                            <w:szCs w:val="24"/>
                            <w:lang w:eastAsia="zh-CN"/>
                          </w:rPr>
                          <w:t>4.1.2.1.</w:t>
                        </w:r>
                      </w:p>
                    </w:tc>
                    <w:tc>
                      <w:tcPr>
                        <w:tcW w:w="3637" w:type="dxa"/>
                      </w:tcPr>
                      <w:p>
                        <w:pPr>
                          <w:suppressAutoHyphens/>
                          <w:jc w:val="both"/>
                          <w:rPr>
                            <w:szCs w:val="24"/>
                            <w:lang w:eastAsia="zh-CN"/>
                          </w:rPr>
                        </w:pPr>
                        <w:r>
                          <w:rPr>
                            <w:szCs w:val="24"/>
                            <w:lang w:eastAsia="zh-CN"/>
                          </w:rPr>
                          <w:t>4.1.2.1.</w:t>
                        </w: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r>
                          <w:rPr>
                            <w:szCs w:val="24"/>
                            <w:lang w:eastAsia="zh-CN"/>
                          </w:rPr>
                          <w:t>4.1.2.2.</w:t>
                        </w:r>
                      </w:p>
                    </w:tc>
                    <w:tc>
                      <w:tcPr>
                        <w:tcW w:w="3637" w:type="dxa"/>
                      </w:tcPr>
                      <w:p>
                        <w:pPr>
                          <w:suppressAutoHyphens/>
                          <w:jc w:val="both"/>
                          <w:rPr>
                            <w:szCs w:val="24"/>
                            <w:lang w:eastAsia="zh-CN"/>
                          </w:rPr>
                        </w:pPr>
                        <w:r>
                          <w:rPr>
                            <w:szCs w:val="24"/>
                            <w:lang w:eastAsia="zh-CN"/>
                          </w:rPr>
                          <w:t>4.1.2.2.</w:t>
                        </w: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0" w:type="auto"/>
                        <w:gridSpan w:val="4"/>
                      </w:tcPr>
                      <w:p>
                        <w:pPr>
                          <w:suppressAutoHyphens/>
                          <w:jc w:val="both"/>
                          <w:rPr>
                            <w:szCs w:val="24"/>
                            <w:lang w:eastAsia="zh-CN"/>
                          </w:rPr>
                        </w:pPr>
                        <w:r>
                          <w:rPr>
                            <w:b/>
                            <w:szCs w:val="24"/>
                            <w:lang w:eastAsia="zh-CN"/>
                          </w:rPr>
                          <w:t xml:space="preserve">4.2. </w:t>
                        </w:r>
                        <w:r>
                          <w:rPr>
                            <w:b/>
                            <w:bCs/>
                            <w:szCs w:val="24"/>
                            <w:lang w:eastAsia="zh-CN"/>
                          </w:rPr>
                          <w:t xml:space="preserve">Tikslas – </w:t>
                        </w:r>
                      </w:p>
                    </w:tc>
                  </w:tr>
                  <w:tr>
                    <w:tc>
                      <w:tcPr>
                        <w:tcW w:w="2939" w:type="dxa"/>
                        <w:shd w:val="clear" w:color="auto" w:fill="auto"/>
                      </w:tcPr>
                      <w:p>
                        <w:pPr>
                          <w:suppressAutoHyphens/>
                          <w:jc w:val="both"/>
                          <w:rPr>
                            <w:szCs w:val="24"/>
                            <w:lang w:eastAsia="zh-CN"/>
                          </w:rPr>
                        </w:pPr>
                        <w:r>
                          <w:rPr>
                            <w:szCs w:val="24"/>
                            <w:lang w:eastAsia="zh-CN"/>
                          </w:rPr>
                          <w:t>4.2.1.</w:t>
                        </w: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443" w:type="dxa"/>
                        <w:shd w:val="clear" w:color="auto" w:fill="auto"/>
                      </w:tcPr>
                      <w:p>
                        <w:pPr>
                          <w:suppressAutoHyphens/>
                          <w:jc w:val="both"/>
                          <w:rPr>
                            <w:szCs w:val="24"/>
                            <w:lang w:eastAsia="zh-CN"/>
                          </w:rPr>
                        </w:pPr>
                        <w:r>
                          <w:rPr>
                            <w:szCs w:val="24"/>
                            <w:lang w:eastAsia="zh-CN"/>
                          </w:rPr>
                          <w:t>4.2.1.</w:t>
                        </w: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443" w:type="dxa"/>
                        <w:shd w:val="clear" w:color="auto" w:fill="auto"/>
                      </w:tcPr>
                      <w:p>
                        <w:pPr>
                          <w:suppressAutoHyphens/>
                          <w:jc w:val="both"/>
                          <w:rPr>
                            <w:szCs w:val="24"/>
                            <w:lang w:eastAsia="zh-CN"/>
                          </w:rPr>
                        </w:pPr>
                      </w:p>
                    </w:tc>
                  </w:tr>
                  <w:tr>
                    <w:tc>
                      <w:tcPr>
                        <w:tcW w:w="2939" w:type="dxa"/>
                        <w:shd w:val="clear" w:color="auto" w:fill="auto"/>
                      </w:tcPr>
                      <w:p>
                        <w:pPr>
                          <w:suppressAutoHyphens/>
                          <w:jc w:val="both"/>
                          <w:rPr>
                            <w:szCs w:val="24"/>
                            <w:lang w:eastAsia="zh-CN"/>
                          </w:rPr>
                        </w:pPr>
                        <w:r>
                          <w:rPr>
                            <w:szCs w:val="24"/>
                            <w:lang w:eastAsia="zh-CN"/>
                          </w:rPr>
                          <w:t>4.2.2.</w:t>
                        </w: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443" w:type="dxa"/>
                        <w:shd w:val="clear" w:color="auto" w:fill="auto"/>
                      </w:tcPr>
                      <w:p>
                        <w:pPr>
                          <w:suppressAutoHyphens/>
                          <w:jc w:val="both"/>
                          <w:rPr>
                            <w:szCs w:val="24"/>
                            <w:lang w:eastAsia="zh-CN"/>
                          </w:rPr>
                        </w:pPr>
                        <w:r>
                          <w:rPr>
                            <w:szCs w:val="24"/>
                            <w:lang w:eastAsia="zh-CN"/>
                          </w:rPr>
                          <w:t>4.2.2.</w:t>
                        </w: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443" w:type="dxa"/>
                        <w:shd w:val="clear" w:color="auto" w:fill="auto"/>
                      </w:tcPr>
                      <w:p>
                        <w:pPr>
                          <w:suppressAutoHyphens/>
                          <w:jc w:val="both"/>
                          <w:rPr>
                            <w:szCs w:val="24"/>
                            <w:lang w:eastAsia="zh-CN"/>
                          </w:rPr>
                        </w:pPr>
                      </w:p>
                    </w:tc>
                  </w:tr>
                </w:tbl>
                <w:p>
                  <w:pPr>
                    <w:suppressAutoHyphens/>
                    <w:jc w:val="both"/>
                    <w:rPr>
                      <w:szCs w:val="24"/>
                      <w:lang w:eastAsia="zh-CN"/>
                    </w:rPr>
                  </w:pPr>
                </w:p>
              </w:sdtContent>
            </w:sdt>
            <w:sdt>
              <w:sdtPr>
                <w:alias w:val="5 p."/>
                <w:tag w:val="part_53d1690339874e3390a60ff6684aa963"/>
                <w:lock w:val="sdtLocked"/>
                <w:richText/>
              </w:sdtPr>
              <w:sdtContent>
                <w:p>
                  <w:pPr>
                    <w:suppressAutoHyphens/>
                    <w:ind w:right="142"/>
                    <w:jc w:val="both"/>
                    <w:rPr>
                      <w:b/>
                      <w:bCs/>
                      <w:szCs w:val="24"/>
                      <w:lang w:eastAsia="zh-CN"/>
                    </w:rPr>
                  </w:pPr>
                  <w:sdt>
                    <w:sdtPr>
                      <w:alias w:val="Numeris"/>
                      <w:tag w:val="nr_53d1690339874e3390a60ff6684aa963"/>
                      <w:lock w:val="sdtLocked"/>
                      <w:richText/>
                    </w:sdtPr>
                    <w:sdtContent>
                      <w:r>
                        <w:rPr>
                          <w:b/>
                          <w:bCs/>
                          <w:szCs w:val="24"/>
                          <w:lang w:eastAsia="zh-CN"/>
                        </w:rPr>
                        <w:t>5</w:t>
                      </w:r>
                    </w:sdtContent>
                  </w:sdt>
                  <w:r>
                    <w:rPr>
                      <w:b/>
                      <w:bCs/>
                      <w:szCs w:val="24"/>
                      <w:lang w:eastAsia="zh-CN"/>
                    </w:rPr>
                    <w:t>. Projekto rezultatų pasiekimo rizikos:</w:t>
                  </w:r>
                </w:p>
                <w:sdt>
                  <w:sdtPr>
                    <w:alias w:val="5.1 pp."/>
                    <w:tag w:val="part_04b72a3b35314df78869dbb9618878a1"/>
                    <w:lock w:val="sdtLocked"/>
                    <w:richText/>
                  </w:sdtPr>
                  <w:sdtContent>
                    <w:p>
                      <w:pPr>
                        <w:suppressAutoHyphens/>
                        <w:ind w:right="142"/>
                        <w:jc w:val="both"/>
                        <w:rPr>
                          <w:i/>
                          <w:iCs/>
                          <w:szCs w:val="24"/>
                          <w:lang w:eastAsia="zh-CN"/>
                        </w:rPr>
                      </w:pPr>
                      <w:sdt>
                        <w:sdtPr>
                          <w:alias w:val="Numeris"/>
                          <w:tag w:val="nr_04b72a3b35314df78869dbb9618878a1"/>
                          <w:lock w:val="sdtLocked"/>
                          <w:richText/>
                        </w:sdtPr>
                        <w:sdtContent>
                          <w:r>
                            <w:rPr>
                              <w:b/>
                              <w:bCs/>
                              <w:szCs w:val="24"/>
                              <w:lang w:eastAsia="zh-CN"/>
                            </w:rPr>
                            <w:t>5.1</w:t>
                          </w:r>
                        </w:sdtContent>
                      </w:sdt>
                      <w:r>
                        <w:rPr>
                          <w:b/>
                          <w:bCs/>
                          <w:szCs w:val="24"/>
                          <w:lang w:eastAsia="zh-CN"/>
                        </w:rPr>
                        <w:t xml:space="preserve">. Projekto rezultatų pasiekimo rizikos </w:t>
                      </w:r>
                      <w:r>
                        <w:rPr>
                          <w:i/>
                          <w:iCs/>
                          <w:szCs w:val="24"/>
                          <w:lang w:eastAsia="zh-CN"/>
                        </w:rPr>
                        <w:t>(pagal 4 lentelės skiltyje „Laukiami kiekybiniai ir kokybiniai rezultatai“ pateiktą informaciją)</w:t>
                      </w:r>
                    </w:p>
                    <w:tbl>
                      <w:tblPr>
                        <w:tblW w:w="15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2500"/>
                        <w:gridCol w:w="5928"/>
                        <w:gridCol w:w="5928"/>
                      </w:tblGrid>
                      <w:tr>
                        <w:trPr>
                          <w:trHeight w:val="1305"/>
                        </w:trPr>
                        <w:tc>
                          <w:tcPr>
                            <w:tcW w:w="975" w:type="dxa"/>
                            <w:tcBorders>
                              <w:bottom w:val="single" w:sz="4" w:space="0" w:color="auto"/>
                            </w:tcBorders>
                            <w:shd w:val="clear" w:color="auto" w:fill="auto"/>
                          </w:tcPr>
                          <w:p>
                            <w:pPr>
                              <w:suppressAutoHyphens/>
                              <w:ind w:right="142"/>
                              <w:jc w:val="both"/>
                              <w:rPr>
                                <w:b/>
                                <w:bCs/>
                                <w:szCs w:val="24"/>
                                <w:lang w:eastAsia="zh-CN"/>
                              </w:rPr>
                            </w:pPr>
                            <w:r>
                              <w:rPr>
                                <w:b/>
                                <w:bCs/>
                                <w:szCs w:val="24"/>
                                <w:lang w:eastAsia="zh-CN"/>
                              </w:rPr>
                              <w:t>Eil. Nr.</w:t>
                            </w:r>
                          </w:p>
                        </w:tc>
                        <w:tc>
                          <w:tcPr>
                            <w:tcW w:w="2482" w:type="dxa"/>
                            <w:tcBorders>
                              <w:bottom w:val="single" w:sz="4" w:space="0" w:color="auto"/>
                            </w:tcBorders>
                            <w:shd w:val="clear" w:color="auto" w:fill="auto"/>
                          </w:tcPr>
                          <w:p>
                            <w:pPr>
                              <w:suppressAutoHyphens/>
                              <w:ind w:right="142"/>
                              <w:jc w:val="center"/>
                              <w:rPr>
                                <w:b/>
                                <w:bCs/>
                                <w:szCs w:val="24"/>
                                <w:lang w:eastAsia="zh-CN"/>
                              </w:rPr>
                            </w:pPr>
                            <w:r>
                              <w:rPr>
                                <w:b/>
                                <w:bCs/>
                                <w:szCs w:val="24"/>
                                <w:lang w:eastAsia="zh-CN"/>
                              </w:rPr>
                              <w:t>Projekto tikslo pasiekimo rodiklis (-iai)</w:t>
                            </w:r>
                          </w:p>
                          <w:p>
                            <w:pPr>
                              <w:suppressAutoHyphens/>
                              <w:jc w:val="center"/>
                              <w:rPr>
                                <w:b/>
                                <w:bCs/>
                                <w:sz w:val="22"/>
                                <w:szCs w:val="22"/>
                                <w:lang w:eastAsia="zh-CN"/>
                              </w:rPr>
                            </w:pPr>
                            <w:r>
                              <w:rPr>
                                <w:i/>
                                <w:iCs/>
                                <w:sz w:val="22"/>
                                <w:szCs w:val="22"/>
                                <w:lang w:eastAsia="zh-CN"/>
                              </w:rPr>
                              <w:t>(informacija perkeliama iš Paraiškos 4.1.1.1.1, 4.1.1.1.2 ir kt. papunkčių)</w:t>
                            </w:r>
                          </w:p>
                        </w:tc>
                        <w:tc>
                          <w:tcPr>
                            <w:tcW w:w="5884" w:type="dxa"/>
                            <w:tcBorders>
                              <w:bottom w:val="single" w:sz="4" w:space="0" w:color="auto"/>
                            </w:tcBorders>
                            <w:shd w:val="clear" w:color="auto" w:fill="auto"/>
                          </w:tcPr>
                          <w:p>
                            <w:pPr>
                              <w:suppressAutoHyphens/>
                              <w:ind w:right="142"/>
                              <w:jc w:val="center"/>
                              <w:rPr>
                                <w:b/>
                                <w:bCs/>
                                <w:szCs w:val="24"/>
                                <w:lang w:eastAsia="zh-CN"/>
                              </w:rPr>
                            </w:pPr>
                            <w:r>
                              <w:rPr>
                                <w:b/>
                                <w:bCs/>
                                <w:szCs w:val="24"/>
                                <w:lang w:eastAsia="zh-CN"/>
                              </w:rPr>
                              <w:t>Rizikos, kurioms esant tikslas ir rodikliai gali būti nepasiekti</w:t>
                            </w:r>
                          </w:p>
                          <w:p>
                            <w:pPr>
                              <w:suppressAutoHyphens/>
                              <w:ind w:right="142"/>
                              <w:jc w:val="center"/>
                              <w:rPr>
                                <w:i/>
                                <w:iCs/>
                                <w:sz w:val="22"/>
                                <w:szCs w:val="22"/>
                                <w:lang w:eastAsia="zh-CN"/>
                              </w:rPr>
                            </w:pPr>
                            <w:r>
                              <w:rPr>
                                <w:i/>
                                <w:iCs/>
                                <w:sz w:val="22"/>
                                <w:szCs w:val="22"/>
                                <w:lang w:eastAsia="zh-CN"/>
                              </w:rPr>
                              <w:t>(kokie veiksniai ar aplinkybės gali sutrukdyti pasiekti numatytus rodiklius ir projekto tikslą, koks galimas jų poveikis projekto įgyvendinimui ir laukiamam rezultatui)</w:t>
                            </w:r>
                          </w:p>
                        </w:tc>
                        <w:tc>
                          <w:tcPr>
                            <w:tcW w:w="5884" w:type="dxa"/>
                            <w:tcBorders>
                              <w:bottom w:val="single" w:sz="4" w:space="0" w:color="auto"/>
                            </w:tcBorders>
                            <w:shd w:val="clear" w:color="auto" w:fill="auto"/>
                          </w:tcPr>
                          <w:p>
                            <w:pPr>
                              <w:suppressAutoHyphens/>
                              <w:jc w:val="center"/>
                              <w:rPr>
                                <w:szCs w:val="24"/>
                                <w:lang w:eastAsia="zh-CN"/>
                              </w:rPr>
                            </w:pPr>
                            <w:r>
                              <w:rPr>
                                <w:b/>
                                <w:bCs/>
                                <w:szCs w:val="24"/>
                                <w:lang w:eastAsia="zh-CN"/>
                              </w:rPr>
                              <w:t xml:space="preserve">Rizikų valdymas </w:t>
                            </w:r>
                          </w:p>
                          <w:p>
                            <w:pPr>
                              <w:suppressAutoHyphens/>
                              <w:jc w:val="center"/>
                              <w:rPr>
                                <w:szCs w:val="24"/>
                                <w:lang w:eastAsia="zh-CN"/>
                              </w:rPr>
                            </w:pPr>
                            <w:r>
                              <w:rPr>
                                <w:i/>
                                <w:iCs/>
                                <w:szCs w:val="24"/>
                                <w:lang w:eastAsia="zh-CN"/>
                              </w:rPr>
                              <w:t>(prevencinės priemonės rizikoms valdyti)</w:t>
                            </w:r>
                          </w:p>
                        </w:tc>
                      </w:tr>
                      <w:tr>
                        <w:tc>
                          <w:tcPr>
                            <w:tcW w:w="975"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center"/>
                              <w:rPr>
                                <w:b/>
                                <w:bCs/>
                                <w:lang w:eastAsia="zh-CN"/>
                              </w:rPr>
                            </w:pPr>
                          </w:p>
                        </w:tc>
                        <w:tc>
                          <w:tcPr>
                            <w:tcW w:w="2482"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both"/>
                              <w:rPr>
                                <w:b/>
                                <w:bCs/>
                                <w:lang w:eastAsia="zh-CN"/>
                              </w:rPr>
                            </w:pPr>
                          </w:p>
                        </w:tc>
                        <w:tc>
                          <w:tcPr>
                            <w:tcW w:w="5884"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center"/>
                              <w:rPr>
                                <w:b/>
                                <w:bCs/>
                                <w:highlight w:val="yellow"/>
                                <w:lang w:eastAsia="zh-CN"/>
                              </w:rPr>
                            </w:pPr>
                          </w:p>
                        </w:tc>
                        <w:tc>
                          <w:tcPr>
                            <w:tcW w:w="588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b/>
                                <w:bCs/>
                                <w:highlight w:val="yellow"/>
                                <w:lang w:eastAsia="zh-CN"/>
                              </w:rPr>
                            </w:pPr>
                          </w:p>
                        </w:tc>
                      </w:tr>
                      <w:tr>
                        <w:tc>
                          <w:tcPr>
                            <w:tcW w:w="975"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center"/>
                              <w:rPr>
                                <w:b/>
                                <w:bCs/>
                                <w:lang w:eastAsia="zh-CN"/>
                              </w:rPr>
                            </w:pPr>
                          </w:p>
                        </w:tc>
                        <w:tc>
                          <w:tcPr>
                            <w:tcW w:w="2482"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both"/>
                              <w:rPr>
                                <w:b/>
                                <w:bCs/>
                                <w:lang w:eastAsia="zh-CN"/>
                              </w:rPr>
                            </w:pPr>
                          </w:p>
                        </w:tc>
                        <w:tc>
                          <w:tcPr>
                            <w:tcW w:w="5884"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center"/>
                              <w:rPr>
                                <w:b/>
                                <w:bCs/>
                                <w:lang w:eastAsia="zh-CN"/>
                              </w:rPr>
                            </w:pPr>
                          </w:p>
                        </w:tc>
                        <w:tc>
                          <w:tcPr>
                            <w:tcW w:w="588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b/>
                                <w:bCs/>
                                <w:lang w:eastAsia="zh-CN"/>
                              </w:rPr>
                            </w:pPr>
                          </w:p>
                        </w:tc>
                      </w:tr>
                    </w:tbl>
                    <w:p>
                      <w:pPr>
                        <w:suppressAutoHyphens/>
                        <w:jc w:val="both"/>
                        <w:rPr>
                          <w:b/>
                          <w:bCs/>
                          <w:szCs w:val="24"/>
                          <w:lang w:eastAsia="zh-CN"/>
                        </w:rPr>
                      </w:pPr>
                    </w:p>
                  </w:sdtContent>
                </w:sdt>
                <w:sdt>
                  <w:sdtPr>
                    <w:alias w:val="5.2 pp."/>
                    <w:tag w:val="part_495f50af77004f85a422f824d736bb73"/>
                    <w:lock w:val="sdtLocked"/>
                    <w:richText/>
                  </w:sdtPr>
                  <w:sdtContent>
                    <w:p>
                      <w:pPr>
                        <w:suppressAutoHyphens/>
                        <w:jc w:val="both"/>
                        <w:rPr>
                          <w:b/>
                          <w:bCs/>
                          <w:szCs w:val="24"/>
                          <w:lang w:eastAsia="zh-CN"/>
                        </w:rPr>
                      </w:pPr>
                      <w:sdt>
                        <w:sdtPr>
                          <w:alias w:val="Numeris"/>
                          <w:tag w:val="nr_495f50af77004f85a422f824d736bb73"/>
                          <w:lock w:val="sdtLocked"/>
                          <w:richText/>
                        </w:sdtPr>
                        <w:sdtContent>
                          <w:r>
                            <w:rPr>
                              <w:b/>
                              <w:bCs/>
                              <w:szCs w:val="24"/>
                              <w:lang w:eastAsia="zh-CN"/>
                            </w:rPr>
                            <w:t>5.2</w:t>
                          </w:r>
                        </w:sdtContent>
                      </w:sdt>
                      <w:r>
                        <w:rPr>
                          <w:b/>
                          <w:bCs/>
                          <w:szCs w:val="24"/>
                          <w:lang w:eastAsia="zh-CN"/>
                        </w:rPr>
                        <w:t xml:space="preserve">. Kokiomis priemonėmis, metodikomis bus vertinami projekto įgyvendinimo rezultatai, ar projektas pasiekė numatytus tikslus, </w:t>
                      </w:r>
                    </w:p>
                  </w:sdtContent>
                </w:sdt>
              </w:sdtContent>
            </w:sdt>
            <w:sdt>
              <w:sdtPr>
                <w:alias w:val="poskyris"/>
                <w:tag w:val="part_f5bdf72c864641ceb9a0c6d51e97a6eb"/>
                <w:lock w:val="sdtLocked"/>
                <w:richText/>
              </w:sdtPr>
              <w:sdtContent>
                <w:p>
                  <w:pPr>
                    <w:suppressAutoHyphens/>
                    <w:jc w:val="both"/>
                    <w:rPr>
                      <w:i/>
                      <w:iCs/>
                      <w:szCs w:val="24"/>
                      <w:lang w:eastAsia="zh-CN"/>
                    </w:rPr>
                  </w:pPr>
                  <w:sdt>
                    <w:sdtPr>
                      <w:alias w:val="Pavadinimas"/>
                      <w:tag w:val="title_f5bdf72c864641ceb9a0c6d51e97a6eb"/>
                      <w:lock w:val="sdtLocked"/>
                      <w:richText/>
                    </w:sdtPr>
                    <w:sdtContent>
                      <w:r>
                        <w:rPr>
                          <w:b/>
                          <w:bCs/>
                          <w:szCs w:val="24"/>
                          <w:lang w:eastAsia="zh-CN"/>
                        </w:rPr>
                        <w:t>kaip bus vertinamas projekto veiklų veiksmingumas?</w:t>
                      </w:r>
                      <w:r>
                        <w:rPr>
                          <w:lang w:eastAsia="zh-CN"/>
                        </w:rPr>
                        <w:t xml:space="preserve"> </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69"/>
                  </w:tblGrid>
                  <w:tr>
                    <w:tc>
                      <w:tcPr>
                        <w:tcW w:w="15417" w:type="dxa"/>
                        <w:shd w:val="clear" w:color="auto" w:fill="auto"/>
                      </w:tcPr>
                      <w:p>
                        <w:pPr>
                          <w:suppressAutoHyphens/>
                          <w:jc w:val="both"/>
                          <w:rPr>
                            <w:szCs w:val="24"/>
                            <w:lang w:eastAsia="zh-CN"/>
                          </w:rPr>
                        </w:pPr>
                      </w:p>
                      <w:p>
                        <w:pPr>
                          <w:suppressAutoHyphens/>
                          <w:jc w:val="both"/>
                          <w:rPr>
                            <w:szCs w:val="24"/>
                            <w:lang w:eastAsia="zh-CN"/>
                          </w:rPr>
                        </w:pPr>
                      </w:p>
                      <w:p>
                        <w:pPr>
                          <w:suppressAutoHyphens/>
                          <w:jc w:val="both"/>
                          <w:rPr>
                            <w:szCs w:val="24"/>
                            <w:lang w:eastAsia="zh-CN"/>
                          </w:rPr>
                        </w:pPr>
                      </w:p>
                    </w:tc>
                  </w:tr>
                </w:tbl>
                <w:p>
                  <w:pPr>
                    <w:suppressAutoHyphens/>
                    <w:jc w:val="both"/>
                    <w:rPr>
                      <w:szCs w:val="24"/>
                      <w:lang w:eastAsia="zh-CN"/>
                    </w:rPr>
                  </w:pPr>
                </w:p>
                <w:sdt>
                  <w:sdtPr>
                    <w:alias w:val="5.3 pp."/>
                    <w:tag w:val="part_3e0c8058211644f4acd8c585ffa2386b"/>
                    <w:lock w:val="sdtLocked"/>
                    <w:richText/>
                  </w:sdtPr>
                  <w:sdtContent>
                    <w:p>
                      <w:pPr>
                        <w:suppressAutoHyphens/>
                        <w:jc w:val="both"/>
                        <w:rPr>
                          <w:b/>
                          <w:bCs/>
                          <w:szCs w:val="24"/>
                          <w:lang w:eastAsia="zh-CN"/>
                        </w:rPr>
                      </w:pPr>
                      <w:sdt>
                        <w:sdtPr>
                          <w:alias w:val="Numeris"/>
                          <w:tag w:val="nr_3e0c8058211644f4acd8c585ffa2386b"/>
                          <w:lock w:val="sdtLocked"/>
                          <w:richText/>
                        </w:sdtPr>
                        <w:sdtContent>
                          <w:r>
                            <w:rPr>
                              <w:b/>
                              <w:bCs/>
                              <w:szCs w:val="24"/>
                              <w:lang w:eastAsia="zh-CN"/>
                            </w:rPr>
                            <w:t>5.3</w:t>
                          </w:r>
                        </w:sdtContent>
                      </w:sdt>
                      <w:r>
                        <w:rPr>
                          <w:b/>
                          <w:bCs/>
                          <w:szCs w:val="24"/>
                          <w:lang w:eastAsia="zh-CN"/>
                        </w:rPr>
                        <w:t>.</w:t>
                      </w:r>
                      <w:r>
                        <w:rPr>
                          <w:szCs w:val="24"/>
                          <w:lang w:eastAsia="zh-CN"/>
                        </w:rPr>
                        <w:t xml:space="preserve"> </w:t>
                      </w:r>
                      <w:r>
                        <w:rPr>
                          <w:b/>
                          <w:bCs/>
                          <w:szCs w:val="24"/>
                          <w:lang w:eastAsia="zh-CN"/>
                        </w:rPr>
                        <w:t>Numatomų projekto rezultatų tęstinumas ir panaudojimas</w:t>
                      </w:r>
                    </w:p>
                    <w:p>
                      <w:pPr>
                        <w:suppressAutoHyphens/>
                        <w:jc w:val="both"/>
                        <w:rPr>
                          <w:i/>
                          <w:iCs/>
                          <w:sz w:val="22"/>
                          <w:szCs w:val="22"/>
                          <w:lang w:eastAsia="zh-CN"/>
                        </w:rPr>
                      </w:pPr>
                      <w:r>
                        <w:rPr>
                          <w:i/>
                          <w:iCs/>
                          <w:sz w:val="22"/>
                          <w:szCs w:val="22"/>
                          <w:lang w:eastAsia="zh-CN"/>
                        </w:rPr>
                        <w:t xml:space="preserve">(kaip pasibaigus projektui projekto vykdytojas užtikrins projektų rezultatų panaudojimą, kaip šiais rezultatais galės naudotis </w:t>
                      </w:r>
                    </w:p>
                    <w:p>
                      <w:pPr>
                        <w:suppressAutoHyphens/>
                        <w:ind w:right="1196"/>
                        <w:jc w:val="both"/>
                        <w:rPr>
                          <w:sz w:val="22"/>
                          <w:szCs w:val="22"/>
                          <w:lang w:eastAsia="zh-CN"/>
                        </w:rPr>
                      </w:pPr>
                      <w:r>
                        <w:rPr>
                          <w:i/>
                          <w:iCs/>
                          <w:sz w:val="22"/>
                          <w:szCs w:val="22"/>
                          <w:lang w:eastAsia="zh-CN"/>
                        </w:rPr>
                        <w:t>tikslinės grupės, visuomenė)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69"/>
                      </w:tblGrid>
                      <w:tr>
                        <w:tc>
                          <w:tcPr>
                            <w:tcW w:w="15417" w:type="dxa"/>
                            <w:shd w:val="clear" w:color="auto" w:fill="auto"/>
                          </w:tcPr>
                          <w:p>
                            <w:pPr>
                              <w:suppressAutoHyphens/>
                              <w:jc w:val="both"/>
                              <w:rPr>
                                <w:szCs w:val="24"/>
                                <w:lang w:eastAsia="zh-CN"/>
                              </w:rPr>
                            </w:pPr>
                          </w:p>
                          <w:p>
                            <w:pPr>
                              <w:suppressAutoHyphens/>
                              <w:jc w:val="both"/>
                              <w:rPr>
                                <w:szCs w:val="24"/>
                                <w:lang w:eastAsia="zh-CN"/>
                              </w:rPr>
                            </w:pPr>
                          </w:p>
                        </w:tc>
                      </w:tr>
                    </w:tbl>
                    <w:p>
                      <w:pPr>
                        <w:suppressAutoHyphens/>
                        <w:jc w:val="both"/>
                        <w:rPr>
                          <w:szCs w:val="24"/>
                          <w:lang w:eastAsia="zh-CN"/>
                        </w:rPr>
                      </w:pPr>
                    </w:p>
                    <w:p>
                      <w:pPr>
                        <w:suppressAutoHyphens/>
                        <w:jc w:val="both"/>
                        <w:rPr>
                          <w:szCs w:val="24"/>
                          <w:lang w:eastAsia="zh-CN"/>
                        </w:rPr>
                      </w:pPr>
                    </w:p>
                  </w:sdtContent>
                </w:sdt>
                <w:sdt>
                  <w:sdtPr>
                    <w:alias w:val="6 p."/>
                    <w:tag w:val="part_246b07453ea646e8a08f0db77e91942d"/>
                    <w:lock w:val="sdtLocked"/>
                    <w:richText/>
                  </w:sdtPr>
                  <w:sdtContent>
                    <w:p>
                      <w:pPr>
                        <w:suppressAutoHyphens/>
                        <w:jc w:val="both"/>
                        <w:rPr>
                          <w:lang w:eastAsia="zh-CN"/>
                        </w:rPr>
                      </w:pPr>
                      <w:sdt>
                        <w:sdtPr>
                          <w:alias w:val="Numeris"/>
                          <w:tag w:val="nr_246b07453ea646e8a08f0db77e91942d"/>
                          <w:lock w:val="sdtLocked"/>
                          <w:richText/>
                        </w:sdtPr>
                        <w:sdtContent>
                          <w:r>
                            <w:rPr>
                              <w:b/>
                              <w:bCs/>
                              <w:lang w:eastAsia="zh-CN"/>
                            </w:rPr>
                            <w:t>6</w:t>
                          </w:r>
                        </w:sdtContent>
                      </w:sdt>
                      <w:r>
                        <w:rPr>
                          <w:b/>
                          <w:bCs/>
                          <w:lang w:eastAsia="zh-CN"/>
                        </w:rPr>
                        <w:t xml:space="preserve">. Projekto sąmata </w:t>
                      </w:r>
                      <w:r>
                        <w:rPr>
                          <w:lang w:eastAsia="zh-CN"/>
                        </w:rPr>
                        <w:t>(ne daugiau kaip 5 puslapiai)</w:t>
                      </w:r>
                    </w:p>
                    <w:tbl>
                      <w:tblPr>
                        <w:tblW w:w="1520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04"/>
                        <w:gridCol w:w="2130"/>
                        <w:gridCol w:w="3105"/>
                        <w:gridCol w:w="9361"/>
                      </w:tblGrid>
                      <w:tr>
                        <w:tc>
                          <w:tcPr>
                            <w:tcW w:w="15200" w:type="dxa"/>
                            <w:gridSpan w:val="4"/>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zh-CN"/>
                              </w:rPr>
                            </w:pPr>
                            <w:r>
                              <w:rPr>
                                <w:b/>
                                <w:bCs/>
                                <w:szCs w:val="24"/>
                                <w:lang w:eastAsia="zh-CN"/>
                              </w:rPr>
                              <w:t xml:space="preserve">Išlaidos pagal projekto veiklas </w:t>
                            </w:r>
                          </w:p>
                        </w:tc>
                      </w:tr>
                      <w:tr>
                        <w:trPr>
                          <w:trHeight w:val="1500"/>
                        </w:trP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b/>
                                <w:szCs w:val="24"/>
                                <w:lang w:eastAsia="zh-CN"/>
                              </w:rPr>
                            </w:pPr>
                            <w:r>
                              <w:rPr>
                                <w:b/>
                                <w:szCs w:val="24"/>
                                <w:lang w:eastAsia="zh-CN"/>
                              </w:rPr>
                              <w:t>Eil. Nr.</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i/>
                                <w:iCs/>
                                <w:lang w:eastAsia="zh-CN"/>
                              </w:rPr>
                            </w:pPr>
                            <w:r>
                              <w:rPr>
                                <w:b/>
                                <w:bCs/>
                                <w:color w:val="000000"/>
                                <w:szCs w:val="24"/>
                                <w:lang w:eastAsia="zh-CN"/>
                              </w:rPr>
                              <w:t xml:space="preserve">Išlaidų kategorija </w:t>
                            </w:r>
                            <w:r>
                              <w:rPr>
                                <w:i/>
                                <w:iCs/>
                                <w:sz w:val="22"/>
                                <w:szCs w:val="22"/>
                                <w:lang w:eastAsia="zh-CN"/>
                              </w:rPr>
                              <w:t>(pvz., viešinimas, darbo užmokestis, IT paslaugos)</w:t>
                            </w: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b/>
                                <w:szCs w:val="24"/>
                                <w:lang w:eastAsia="zh-CN"/>
                              </w:rPr>
                            </w:pPr>
                            <w:r>
                              <w:rPr>
                                <w:b/>
                                <w:szCs w:val="24"/>
                                <w:lang w:eastAsia="zh-CN"/>
                              </w:rPr>
                              <w:t>Suma (Eur)</w:t>
                            </w: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b/>
                                <w:i/>
                                <w:iCs/>
                                <w:szCs w:val="24"/>
                                <w:lang w:eastAsia="zh-CN"/>
                              </w:rPr>
                            </w:pPr>
                            <w:r>
                              <w:rPr>
                                <w:b/>
                                <w:bCs/>
                                <w:i/>
                                <w:iCs/>
                                <w:szCs w:val="24"/>
                                <w:lang w:eastAsia="zh-CN"/>
                              </w:rPr>
                              <w:t>Išlaidų pagrindimas</w:t>
                            </w:r>
                          </w:p>
                          <w:p>
                            <w:pPr>
                              <w:suppressAutoHyphens/>
                              <w:jc w:val="center"/>
                              <w:rPr>
                                <w:highlight w:val="yellow"/>
                                <w:lang w:eastAsia="zh-CN"/>
                              </w:rPr>
                            </w:pPr>
                            <w:r>
                              <w:rPr>
                                <w:i/>
                                <w:iCs/>
                                <w:lang w:eastAsia="zh-CN"/>
                              </w:rPr>
                              <w:t>(</w:t>
                            </w:r>
                            <w:r>
                              <w:rPr>
                                <w:i/>
                                <w:iCs/>
                                <w:sz w:val="22"/>
                                <w:szCs w:val="22"/>
                                <w:lang w:eastAsia="zh-CN"/>
                              </w:rPr>
                              <w:t>planuojamos išlaidos kiekvienoje kategorijoje nurodant veiklas ir jų skaičiavimus: fiziniai kiekiai, vienetai, vieneto kaina ir bendra suma, nuorodos į išlaidas pagrindžiančius dokumentus pagal Tvarkos aprašo 15.4 papunktį)</w:t>
                            </w:r>
                          </w:p>
                        </w:tc>
                      </w:tr>
                      <w:tr>
                        <w:tc>
                          <w:tcPr>
                            <w:tcW w:w="15200" w:type="dxa"/>
                            <w:gridSpan w:val="4"/>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b/>
                                <w:szCs w:val="24"/>
                                <w:lang w:eastAsia="zh-CN"/>
                              </w:rPr>
                              <w:t>I. Projekto vykdymo išlaidos</w:t>
                            </w: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1.</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2.</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3.</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4.</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5.</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2734" w:type="dxa"/>
                            <w:gridSpan w:val="2"/>
                            <w:tcBorders>
                              <w:top w:val="single" w:sz="4" w:space="0" w:color="auto"/>
                              <w:left w:val="single" w:sz="4" w:space="0" w:color="auto"/>
                              <w:bottom w:val="single" w:sz="4" w:space="0" w:color="auto"/>
                              <w:right w:val="single" w:sz="4" w:space="0" w:color="auto"/>
                            </w:tcBorders>
                            <w:shd w:val="clear" w:color="auto" w:fill="auto"/>
                          </w:tcPr>
                          <w:p>
                            <w:pPr>
                              <w:suppressAutoHyphens/>
                              <w:jc w:val="right"/>
                              <w:rPr>
                                <w:b/>
                                <w:szCs w:val="24"/>
                                <w:lang w:eastAsia="zh-CN"/>
                              </w:rPr>
                            </w:pPr>
                            <w:r>
                              <w:rPr>
                                <w:b/>
                                <w:szCs w:val="24"/>
                                <w:lang w:eastAsia="zh-CN"/>
                              </w:rPr>
                              <w:t>Iš viso:</w:t>
                            </w: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15200" w:type="dxa"/>
                            <w:gridSpan w:val="4"/>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b/>
                                <w:bCs/>
                                <w:szCs w:val="24"/>
                                <w:lang w:eastAsia="zh-CN"/>
                              </w:rPr>
                              <w:t>II. Projekto administravimo išlaidos</w:t>
                            </w: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1.</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szCs w:val="24"/>
                                <w:lang w:eastAsia="zh-CN"/>
                              </w:rPr>
                              <w:t>Administravimas</w:t>
                            </w: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i/>
                                <w:iCs/>
                                <w:szCs w:val="24"/>
                                <w:lang w:eastAsia="zh-CN"/>
                              </w:rPr>
                            </w:pPr>
                            <w:r>
                              <w:rPr>
                                <w:i/>
                                <w:iCs/>
                                <w:szCs w:val="24"/>
                                <w:lang w:eastAsia="zh-CN"/>
                              </w:rPr>
                              <w:t>(iki 20 proc. projekto vertės)</w:t>
                            </w: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rPr>
                          <w:trHeight w:val="480"/>
                        </w:trPr>
                        <w:tc>
                          <w:tcPr>
                            <w:tcW w:w="15200" w:type="dxa"/>
                            <w:gridSpan w:val="4"/>
                            <w:tcBorders>
                              <w:top w:val="single" w:sz="4" w:space="0" w:color="auto"/>
                              <w:left w:val="single" w:sz="4" w:space="0" w:color="auto"/>
                              <w:bottom w:val="single" w:sz="4" w:space="0" w:color="auto"/>
                              <w:right w:val="single" w:sz="4" w:space="0" w:color="auto"/>
                            </w:tcBorders>
                            <w:shd w:val="clear" w:color="auto" w:fill="auto"/>
                          </w:tcPr>
                          <w:p>
                            <w:pPr>
                              <w:suppressAutoHyphens/>
                              <w:rPr>
                                <w:b/>
                                <w:bCs/>
                                <w:szCs w:val="24"/>
                                <w:lang w:eastAsia="zh-CN"/>
                              </w:rPr>
                            </w:pPr>
                            <w:r>
                              <w:rPr>
                                <w:b/>
                                <w:bCs/>
                                <w:szCs w:val="24"/>
                                <w:lang w:eastAsia="zh-CN"/>
                              </w:rPr>
                              <w:t>III. Pareiškėjo privalomas nuosavas piniginis indėlis, savanoriškas darbas ir kiti finansavimo šaltiniai (Eur)</w:t>
                            </w:r>
                          </w:p>
                        </w:tc>
                      </w:tr>
                      <w:tr>
                        <w:trPr>
                          <w:trHeight w:val="525"/>
                        </w:trP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szCs w:val="24"/>
                                <w:lang w:eastAsia="zh-CN"/>
                              </w:rPr>
                              <w:t>1.</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rPr>
                          <w:trHeight w:val="480"/>
                        </w:trP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szCs w:val="24"/>
                                <w:lang w:eastAsia="zh-CN"/>
                              </w:rPr>
                              <w:t>2.</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rPr>
                          <w:trHeight w:val="480"/>
                        </w:trP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szCs w:val="24"/>
                                <w:lang w:eastAsia="zh-CN"/>
                              </w:rPr>
                              <w:t>3.</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2734" w:type="dxa"/>
                            <w:gridSpan w:val="2"/>
                            <w:tcBorders>
                              <w:top w:val="single" w:sz="4" w:space="0" w:color="auto"/>
                              <w:left w:val="single" w:sz="4" w:space="0" w:color="auto"/>
                              <w:bottom w:val="single" w:sz="4" w:space="0" w:color="auto"/>
                              <w:right w:val="single" w:sz="4" w:space="0" w:color="auto"/>
                            </w:tcBorders>
                            <w:shd w:val="clear" w:color="auto" w:fill="auto"/>
                          </w:tcPr>
                          <w:p>
                            <w:pPr>
                              <w:suppressAutoHyphens/>
                              <w:jc w:val="right"/>
                              <w:rPr>
                                <w:szCs w:val="24"/>
                                <w:lang w:eastAsia="zh-CN"/>
                              </w:rPr>
                            </w:pPr>
                            <w:r>
                              <w:rPr>
                                <w:b/>
                                <w:szCs w:val="24"/>
                                <w:lang w:eastAsia="zh-CN"/>
                              </w:rPr>
                              <w:t>Iš viso:</w:t>
                            </w: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2734" w:type="dxa"/>
                            <w:gridSpan w:val="2"/>
                            <w:tcBorders>
                              <w:top w:val="single" w:sz="4" w:space="0" w:color="auto"/>
                              <w:left w:val="single" w:sz="4" w:space="0" w:color="auto"/>
                              <w:bottom w:val="single" w:sz="4" w:space="0" w:color="auto"/>
                              <w:right w:val="single" w:sz="4" w:space="0" w:color="auto"/>
                            </w:tcBorders>
                            <w:shd w:val="clear" w:color="auto" w:fill="auto"/>
                          </w:tcPr>
                          <w:p>
                            <w:pPr>
                              <w:suppressAutoHyphens/>
                              <w:jc w:val="right"/>
                              <w:rPr>
                                <w:b/>
                                <w:szCs w:val="24"/>
                                <w:lang w:eastAsia="zh-CN"/>
                              </w:rPr>
                            </w:pPr>
                            <w:r>
                              <w:rPr>
                                <w:b/>
                                <w:szCs w:val="24"/>
                                <w:lang w:eastAsia="zh-CN"/>
                              </w:rPr>
                              <w:t xml:space="preserve">Iš viso projekto išlaidų </w:t>
                            </w:r>
                          </w:p>
                          <w:p>
                            <w:pPr>
                              <w:suppressAutoHyphens/>
                              <w:jc w:val="right"/>
                              <w:rPr>
                                <w:b/>
                                <w:bCs/>
                                <w:szCs w:val="24"/>
                                <w:lang w:eastAsia="zh-CN"/>
                              </w:rPr>
                            </w:pPr>
                            <w:r>
                              <w:rPr>
                                <w:b/>
                                <w:bCs/>
                                <w:szCs w:val="24"/>
                                <w:lang w:eastAsia="zh-CN"/>
                              </w:rPr>
                              <w:t>(I + II + III):</w:t>
                            </w: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bl>
                    <w:p>
                      <w:pPr>
                        <w:suppressAutoHyphens/>
                        <w:jc w:val="both"/>
                        <w:rPr>
                          <w:szCs w:val="24"/>
                          <w:lang w:eastAsia="zh-CN"/>
                        </w:rPr>
                      </w:pPr>
                    </w:p>
                    <w:p>
                      <w:pPr>
                        <w:suppressAutoHyphens/>
                        <w:jc w:val="both"/>
                        <w:rPr>
                          <w:szCs w:val="24"/>
                          <w:lang w:eastAsia="zh-CN"/>
                        </w:rPr>
                      </w:pPr>
                    </w:p>
                    <w:tbl>
                      <w:tblPr>
                        <w:tblW w:w="15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4"/>
                        <w:gridCol w:w="2133"/>
                        <w:gridCol w:w="2130"/>
                        <w:gridCol w:w="2129"/>
                        <w:gridCol w:w="2129"/>
                        <w:gridCol w:w="2128"/>
                        <w:gridCol w:w="2464"/>
                      </w:tblGrid>
                      <w:tr>
                        <w:tc>
                          <w:tcPr>
                            <w:tcW w:w="13026" w:type="dxa"/>
                            <w:gridSpan w:val="6"/>
                            <w:tcBorders>
                              <w:top w:val="nil"/>
                              <w:left w:val="nil"/>
                              <w:bottom w:val="single" w:sz="4" w:space="0" w:color="auto"/>
                              <w:right w:val="single" w:sz="4" w:space="0" w:color="FFFFFF" w:themeColor="background1"/>
                            </w:tcBorders>
                            <w:shd w:val="clear" w:color="auto" w:fill="auto"/>
                          </w:tcPr>
                          <w:p>
                            <w:pPr>
                              <w:suppressAutoHyphens/>
                              <w:rPr>
                                <w:b/>
                                <w:bCs/>
                                <w:szCs w:val="24"/>
                                <w:lang w:eastAsia="zh-CN"/>
                              </w:rPr>
                            </w:pPr>
                          </w:p>
                          <w:p>
                            <w:pPr>
                              <w:suppressAutoHyphens/>
                              <w:rPr>
                                <w:b/>
                                <w:bCs/>
                                <w:szCs w:val="24"/>
                                <w:lang w:eastAsia="zh-CN"/>
                              </w:rPr>
                            </w:pPr>
                            <w:r>
                              <w:rPr>
                                <w:b/>
                                <w:bCs/>
                                <w:szCs w:val="24"/>
                                <w:lang w:eastAsia="zh-CN"/>
                              </w:rPr>
                              <w:t xml:space="preserve">7. Pareiškėjo (ir projekto partnerio) organizacijos patirtis </w:t>
                            </w:r>
                            <w:r>
                              <w:rPr>
                                <w:b/>
                                <w:bCs/>
                                <w:lang w:eastAsia="zh-CN"/>
                              </w:rPr>
                              <w:t>(privalomi projektai pagal Tvarkos aprašo 8.7 punktą)</w:t>
                            </w:r>
                            <w:r>
                              <w:rPr>
                                <w:b/>
                                <w:bCs/>
                                <w:szCs w:val="24"/>
                                <w:lang w:eastAsia="zh-CN"/>
                              </w:rPr>
                              <w:t>:</w:t>
                            </w:r>
                          </w:p>
                        </w:tc>
                        <w:tc>
                          <w:tcPr>
                            <w:tcW w:w="2171" w:type="dxa"/>
                            <w:tcBorders>
                              <w:top w:val="nil"/>
                              <w:left w:val="nil"/>
                              <w:bottom w:val="single" w:sz="4" w:space="0" w:color="auto"/>
                              <w:right w:val="nil"/>
                            </w:tcBorders>
                            <w:shd w:val="clear" w:color="auto" w:fill="auto"/>
                          </w:tcPr>
                          <w:p>
                            <w:pPr>
                              <w:suppressAutoHyphens/>
                              <w:jc w:val="both"/>
                              <w:rPr>
                                <w:b/>
                                <w:bCs/>
                                <w:szCs w:val="24"/>
                                <w:lang w:eastAsia="zh-CN"/>
                              </w:rPr>
                            </w:pPr>
                          </w:p>
                        </w:tc>
                      </w:tr>
                      <w:tr>
                        <w:trPr>
                          <w:trHeight w:val="2805"/>
                        </w:trPr>
                        <w:tc>
                          <w:tcPr>
                            <w:tcW w:w="2171" w:type="dxa"/>
                            <w:tcBorders>
                              <w:top w:val="single" w:sz="4" w:space="0" w:color="auto"/>
                            </w:tcBorders>
                            <w:shd w:val="clear" w:color="auto" w:fill="auto"/>
                            <w:vAlign w:val="center"/>
                          </w:tcPr>
                          <w:p>
                            <w:pPr>
                              <w:suppressAutoHyphens/>
                              <w:jc w:val="center"/>
                              <w:rPr>
                                <w:b/>
                                <w:bCs/>
                                <w:color w:val="000000"/>
                                <w:sz w:val="22"/>
                                <w:szCs w:val="22"/>
                                <w:lang w:eastAsia="zh-CN"/>
                              </w:rPr>
                            </w:pPr>
                            <w:r>
                              <w:rPr>
                                <w:b/>
                                <w:bCs/>
                                <w:color w:val="000000"/>
                                <w:sz w:val="22"/>
                                <w:szCs w:val="22"/>
                                <w:lang w:eastAsia="zh-CN"/>
                              </w:rPr>
                              <w:t>Eil. Nr.</w:t>
                            </w:r>
                          </w:p>
                          <w:p>
                            <w:pPr>
                              <w:suppressAutoHyphens/>
                              <w:jc w:val="center"/>
                              <w:rPr>
                                <w:b/>
                                <w:bCs/>
                                <w:color w:val="000000"/>
                                <w:sz w:val="22"/>
                                <w:szCs w:val="22"/>
                                <w:lang w:eastAsia="zh-CN"/>
                              </w:rPr>
                            </w:pPr>
                          </w:p>
                        </w:tc>
                        <w:tc>
                          <w:tcPr>
                            <w:tcW w:w="2171" w:type="dxa"/>
                            <w:tcBorders>
                              <w:top w:val="single" w:sz="4" w:space="0" w:color="auto"/>
                            </w:tcBorders>
                            <w:shd w:val="clear" w:color="auto" w:fill="auto"/>
                            <w:vAlign w:val="center"/>
                          </w:tcPr>
                          <w:p>
                            <w:pPr>
                              <w:suppressAutoHyphens/>
                              <w:jc w:val="center"/>
                              <w:rPr>
                                <w:b/>
                                <w:bCs/>
                                <w:color w:val="000000"/>
                                <w:sz w:val="22"/>
                                <w:szCs w:val="22"/>
                                <w:lang w:eastAsia="zh-CN"/>
                              </w:rPr>
                            </w:pPr>
                            <w:r>
                              <w:rPr>
                                <w:b/>
                                <w:bCs/>
                                <w:color w:val="000000"/>
                                <w:sz w:val="22"/>
                                <w:szCs w:val="22"/>
                                <w:lang w:eastAsia="zh-CN"/>
                              </w:rPr>
                              <w:t>Pareiškėjo (arba partnerio) organizacijos pavadinimas</w:t>
                            </w:r>
                          </w:p>
                        </w:tc>
                        <w:tc>
                          <w:tcPr>
                            <w:tcW w:w="2171" w:type="dxa"/>
                            <w:tcBorders>
                              <w:top w:val="single" w:sz="4" w:space="0" w:color="auto"/>
                            </w:tcBorders>
                            <w:shd w:val="clear" w:color="auto" w:fill="auto"/>
                            <w:vAlign w:val="center"/>
                          </w:tcPr>
                          <w:p>
                            <w:pPr>
                              <w:rPr>
                                <w:sz w:val="20"/>
                              </w:rPr>
                            </w:pPr>
                          </w:p>
                          <w:p>
                            <w:pPr>
                              <w:suppressAutoHyphens/>
                              <w:jc w:val="center"/>
                              <w:rPr>
                                <w:b/>
                                <w:bCs/>
                                <w:sz w:val="22"/>
                                <w:szCs w:val="22"/>
                                <w:lang w:eastAsia="zh-CN"/>
                              </w:rPr>
                            </w:pPr>
                            <w:r>
                              <w:rPr>
                                <w:b/>
                                <w:bCs/>
                                <w:color w:val="000000"/>
                                <w:sz w:val="22"/>
                                <w:szCs w:val="22"/>
                                <w:lang w:eastAsia="zh-CN"/>
                              </w:rPr>
                              <w:t>Įvykdytos sutarties (projekto) pavadinimas</w:t>
                            </w:r>
                          </w:p>
                        </w:tc>
                        <w:tc>
                          <w:tcPr>
                            <w:tcW w:w="2171" w:type="dxa"/>
                            <w:tcBorders>
                              <w:top w:val="single" w:sz="4" w:space="0" w:color="auto"/>
                            </w:tcBorders>
                            <w:shd w:val="clear" w:color="auto" w:fill="auto"/>
                            <w:vAlign w:val="center"/>
                          </w:tcPr>
                          <w:p>
                            <w:pPr>
                              <w:suppressAutoHyphens/>
                              <w:ind w:left="-45"/>
                              <w:jc w:val="center"/>
                              <w:rPr>
                                <w:sz w:val="22"/>
                                <w:szCs w:val="22"/>
                                <w:lang w:eastAsia="zh-CN"/>
                              </w:rPr>
                            </w:pPr>
                            <w:r>
                              <w:rPr>
                                <w:b/>
                                <w:bCs/>
                                <w:color w:val="000000"/>
                                <w:sz w:val="22"/>
                                <w:szCs w:val="22"/>
                                <w:lang w:eastAsia="zh-CN"/>
                              </w:rPr>
                              <w:t>Įvykdytos sutarties ir (ar) užbaigto projekto objekto trumpas aprašymas ir vertė</w:t>
                            </w:r>
                            <w:r>
                              <w:rPr>
                                <w:color w:val="000000"/>
                                <w:sz w:val="22"/>
                                <w:szCs w:val="22"/>
                                <w:lang w:eastAsia="zh-CN"/>
                              </w:rPr>
                              <w:t xml:space="preserve"> </w:t>
                            </w:r>
                          </w:p>
                          <w:p>
                            <w:pPr>
                              <w:suppressAutoHyphens/>
                              <w:ind w:left="-45"/>
                              <w:jc w:val="center"/>
                              <w:rPr>
                                <w:i/>
                                <w:iCs/>
                                <w:sz w:val="22"/>
                                <w:szCs w:val="22"/>
                                <w:lang w:eastAsia="zh-CN"/>
                              </w:rPr>
                            </w:pPr>
                            <w:r>
                              <w:rPr>
                                <w:i/>
                                <w:iCs/>
                                <w:color w:val="000000"/>
                                <w:sz w:val="22"/>
                                <w:szCs w:val="22"/>
                                <w:lang w:eastAsia="zh-CN"/>
                              </w:rPr>
                              <w:t>(Eur su PVM)</w:t>
                            </w:r>
                          </w:p>
                        </w:tc>
                        <w:tc>
                          <w:tcPr>
                            <w:tcW w:w="2171" w:type="dxa"/>
                            <w:tcBorders>
                              <w:top w:val="single" w:sz="4" w:space="0" w:color="auto"/>
                            </w:tcBorders>
                            <w:shd w:val="clear" w:color="auto" w:fill="auto"/>
                            <w:vAlign w:val="center"/>
                          </w:tcPr>
                          <w:p>
                            <w:pPr>
                              <w:suppressAutoHyphens/>
                              <w:ind w:left="-45"/>
                              <w:jc w:val="center"/>
                              <w:rPr>
                                <w:color w:val="000000"/>
                                <w:sz w:val="22"/>
                                <w:szCs w:val="22"/>
                                <w:lang w:eastAsia="zh-CN"/>
                              </w:rPr>
                            </w:pPr>
                            <w:r>
                              <w:rPr>
                                <w:b/>
                                <w:bCs/>
                                <w:color w:val="000000"/>
                                <w:sz w:val="22"/>
                                <w:szCs w:val="22"/>
                                <w:lang w:eastAsia="zh-CN"/>
                              </w:rPr>
                              <w:t>Įvykdytos sutarties ir (ar) užbaigto projekto vykdymo laikotarpis </w:t>
                            </w:r>
                            <w:r>
                              <w:rPr>
                                <w:color w:val="000000"/>
                                <w:sz w:val="22"/>
                                <w:szCs w:val="22"/>
                                <w:lang w:eastAsia="zh-CN"/>
                              </w:rPr>
                              <w:t> </w:t>
                            </w:r>
                          </w:p>
                          <w:p>
                            <w:pPr>
                              <w:suppressAutoHyphens/>
                              <w:ind w:left="-45"/>
                              <w:jc w:val="center"/>
                              <w:rPr>
                                <w:color w:val="000000"/>
                                <w:sz w:val="22"/>
                                <w:szCs w:val="22"/>
                                <w:lang w:eastAsia="zh-CN"/>
                              </w:rPr>
                            </w:pPr>
                            <w:r>
                              <w:rPr>
                                <w:color w:val="000000"/>
                                <w:sz w:val="22"/>
                                <w:szCs w:val="22"/>
                                <w:lang w:eastAsia="zh-CN"/>
                              </w:rPr>
                              <w:t>(</w:t>
                            </w:r>
                            <w:r>
                              <w:rPr>
                                <w:i/>
                                <w:iCs/>
                                <w:color w:val="000000"/>
                                <w:sz w:val="22"/>
                                <w:szCs w:val="22"/>
                                <w:lang w:eastAsia="zh-CN"/>
                              </w:rPr>
                              <w:t>pradžia ir pabaiga „nuo – iki“ mėnesių tikslumu)</w:t>
                            </w:r>
                          </w:p>
                        </w:tc>
                        <w:tc>
                          <w:tcPr>
                            <w:tcW w:w="2171" w:type="dxa"/>
                            <w:tcBorders>
                              <w:top w:val="single" w:sz="4" w:space="0" w:color="auto"/>
                            </w:tcBorders>
                            <w:shd w:val="clear" w:color="auto" w:fill="auto"/>
                            <w:vAlign w:val="center"/>
                          </w:tcPr>
                          <w:p>
                            <w:pPr>
                              <w:suppressAutoHyphens/>
                              <w:jc w:val="center"/>
                              <w:rPr>
                                <w:b/>
                                <w:bCs/>
                                <w:sz w:val="22"/>
                                <w:szCs w:val="22"/>
                                <w:lang w:eastAsia="zh-CN"/>
                              </w:rPr>
                            </w:pPr>
                            <w:r>
                              <w:rPr>
                                <w:b/>
                                <w:bCs/>
                                <w:color w:val="000000"/>
                                <w:sz w:val="22"/>
                                <w:szCs w:val="22"/>
                                <w:lang w:eastAsia="zh-CN"/>
                              </w:rPr>
                              <w:t>Užsakovas, jo kontaktiniai duomenys</w:t>
                            </w:r>
                          </w:p>
                        </w:tc>
                        <w:tc>
                          <w:tcPr>
                            <w:tcW w:w="2171" w:type="dxa"/>
                            <w:tcBorders>
                              <w:top w:val="single" w:sz="4" w:space="0" w:color="auto"/>
                            </w:tcBorders>
                            <w:shd w:val="clear" w:color="auto" w:fill="auto"/>
                            <w:vAlign w:val="center"/>
                          </w:tcPr>
                          <w:p>
                            <w:pPr>
                              <w:suppressAutoHyphens/>
                              <w:ind w:left="-45"/>
                              <w:jc w:val="center"/>
                              <w:rPr>
                                <w:b/>
                                <w:bCs/>
                                <w:color w:val="000000"/>
                                <w:sz w:val="22"/>
                                <w:szCs w:val="22"/>
                                <w:lang w:eastAsia="zh-CN"/>
                              </w:rPr>
                            </w:pPr>
                            <w:r>
                              <w:rPr>
                                <w:b/>
                                <w:bCs/>
                                <w:color w:val="000000"/>
                                <w:sz w:val="22"/>
                                <w:szCs w:val="22"/>
                                <w:lang w:eastAsia="zh-CN"/>
                              </w:rPr>
                              <w:t>Pridedamo dokumento*, patvirtinančio tinkamą sutarties (projekto) įvykdymą, pavadinimas, data ir Nr. </w:t>
                            </w:r>
                          </w:p>
                        </w:tc>
                      </w:tr>
                      <w:tr>
                        <w:tc>
                          <w:tcPr>
                            <w:tcW w:w="2171" w:type="dxa"/>
                            <w:tcBorders>
                              <w:top w:val="single" w:sz="4" w:space="0" w:color="auto"/>
                            </w:tcBorders>
                            <w:shd w:val="clear" w:color="auto" w:fill="auto"/>
                          </w:tcPr>
                          <w:p>
                            <w:pPr>
                              <w:suppressAutoHyphens/>
                              <w:jc w:val="both"/>
                              <w:rPr>
                                <w:szCs w:val="24"/>
                                <w:lang w:eastAsia="zh-CN"/>
                              </w:rPr>
                            </w:pPr>
                            <w:r>
                              <w:rPr>
                                <w:szCs w:val="24"/>
                                <w:lang w:eastAsia="zh-CN"/>
                              </w:rPr>
                              <w:t>1.</w:t>
                            </w: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r>
                      <w:tr>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r>
                      <w:tr>
                        <w:tc>
                          <w:tcPr>
                            <w:tcW w:w="2171" w:type="dxa"/>
                            <w:tcBorders>
                              <w:top w:val="single" w:sz="4" w:space="0" w:color="auto"/>
                            </w:tcBorders>
                            <w:shd w:val="clear" w:color="auto" w:fill="auto"/>
                          </w:tcPr>
                          <w:p>
                            <w:pPr>
                              <w:suppressAutoHyphens/>
                              <w:jc w:val="both"/>
                              <w:rPr>
                                <w:szCs w:val="24"/>
                                <w:lang w:eastAsia="zh-CN"/>
                              </w:rPr>
                            </w:pPr>
                            <w:r>
                              <w:rPr>
                                <w:szCs w:val="24"/>
                                <w:lang w:eastAsia="zh-CN"/>
                              </w:rPr>
                              <w:t>...</w:t>
                            </w: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r>
                    </w:tbl>
                    <w:p/>
                  </w:sdtContent>
                </w:sdt>
                <w:sdt>
                  <w:sdtPr>
                    <w:alias w:val="8 p."/>
                    <w:tag w:val="part_99f7b841a7b94e50ae16e225c4c649c8"/>
                    <w:lock w:val="sdtLocked"/>
                    <w:richText/>
                  </w:sdtPr>
                  <w:sdtContent>
                    <w:p>
                      <w:pPr>
                        <w:suppressAutoHyphens/>
                        <w:ind w:left="-150"/>
                        <w:jc w:val="both"/>
                        <w:rPr>
                          <w:b/>
                          <w:bCs/>
                          <w:color w:val="000000"/>
                          <w:szCs w:val="24"/>
                          <w:lang w:eastAsia="zh-CN"/>
                        </w:rPr>
                      </w:pPr>
                      <w:sdt>
                        <w:sdtPr>
                          <w:alias w:val="Numeris"/>
                          <w:tag w:val="nr_99f7b841a7b94e50ae16e225c4c649c8"/>
                          <w:lock w:val="sdtLocked"/>
                          <w:richText/>
                        </w:sdtPr>
                        <w:sdtContent>
                          <w:r>
                            <w:rPr>
                              <w:b/>
                              <w:bCs/>
                              <w:color w:val="000000"/>
                              <w:szCs w:val="24"/>
                              <w:lang w:eastAsia="zh-CN"/>
                            </w:rPr>
                            <w:t>8</w:t>
                          </w:r>
                        </w:sdtContent>
                      </w:sdt>
                      <w:r>
                        <w:rPr>
                          <w:b/>
                          <w:bCs/>
                          <w:color w:val="000000"/>
                          <w:szCs w:val="24"/>
                          <w:lang w:eastAsia="zh-CN"/>
                        </w:rPr>
                        <w:t xml:space="preserve">. Pareiškėjo specialistų, dalyvausiančių projekte, patirtis </w:t>
                      </w:r>
                      <w:r>
                        <w:rPr>
                          <w:b/>
                          <w:bCs/>
                          <w:lang w:eastAsia="zh-CN"/>
                        </w:rPr>
                        <w:t>(privalomi projektai pagal Tvarkos aprašo 8.7 punktą)</w:t>
                      </w:r>
                      <w:r>
                        <w:rPr>
                          <w:b/>
                          <w:bCs/>
                          <w:color w:val="000000"/>
                          <w:szCs w:val="24"/>
                          <w:lang w:eastAsia="zh-CN"/>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2"/>
                        <w:gridCol w:w="1567"/>
                        <w:gridCol w:w="1666"/>
                        <w:gridCol w:w="1615"/>
                        <w:gridCol w:w="1611"/>
                        <w:gridCol w:w="1611"/>
                        <w:gridCol w:w="1601"/>
                        <w:gridCol w:w="1562"/>
                        <w:gridCol w:w="2464"/>
                      </w:tblGrid>
                      <w:tr>
                        <w:trPr>
                          <w:trHeight w:val="2805"/>
                        </w:trPr>
                        <w:tc>
                          <w:tcPr>
                            <w:tcW w:w="1692" w:type="dxa"/>
                            <w:tcBorders>
                              <w:top w:val="single" w:sz="4" w:space="0" w:color="auto"/>
                            </w:tcBorders>
                            <w:shd w:val="clear" w:color="auto" w:fill="auto"/>
                            <w:vAlign w:val="center"/>
                          </w:tcPr>
                          <w:p>
                            <w:pPr>
                              <w:suppressAutoHyphens/>
                              <w:jc w:val="center"/>
                              <w:rPr>
                                <w:b/>
                                <w:bCs/>
                                <w:sz w:val="22"/>
                                <w:szCs w:val="22"/>
                                <w:lang w:eastAsia="zh-CN"/>
                              </w:rPr>
                            </w:pPr>
                            <w:r>
                              <w:rPr>
                                <w:b/>
                                <w:bCs/>
                                <w:sz w:val="22"/>
                                <w:szCs w:val="22"/>
                                <w:lang w:eastAsia="zh-CN"/>
                              </w:rPr>
                              <w:t>Eil. Nr.</w:t>
                            </w:r>
                          </w:p>
                        </w:tc>
                        <w:tc>
                          <w:tcPr>
                            <w:tcW w:w="1692" w:type="dxa"/>
                            <w:tcBorders>
                              <w:top w:val="single" w:sz="4" w:space="0" w:color="auto"/>
                            </w:tcBorders>
                            <w:shd w:val="clear" w:color="auto" w:fill="auto"/>
                            <w:vAlign w:val="center"/>
                          </w:tcPr>
                          <w:p>
                            <w:pPr>
                              <w:suppressAutoHyphens/>
                              <w:jc w:val="center"/>
                              <w:rPr>
                                <w:b/>
                                <w:bCs/>
                                <w:sz w:val="22"/>
                                <w:szCs w:val="22"/>
                                <w:lang w:eastAsia="zh-CN"/>
                              </w:rPr>
                            </w:pPr>
                            <w:r>
                              <w:rPr>
                                <w:b/>
                                <w:bCs/>
                                <w:sz w:val="22"/>
                                <w:szCs w:val="22"/>
                                <w:lang w:eastAsia="zh-CN"/>
                              </w:rPr>
                              <w:t xml:space="preserve">Specialisto vardas, pavardė </w:t>
                            </w:r>
                          </w:p>
                        </w:tc>
                        <w:tc>
                          <w:tcPr>
                            <w:tcW w:w="1692" w:type="dxa"/>
                            <w:tcBorders>
                              <w:top w:val="single" w:sz="4" w:space="0" w:color="auto"/>
                            </w:tcBorders>
                            <w:shd w:val="clear" w:color="auto" w:fill="auto"/>
                            <w:vAlign w:val="center"/>
                          </w:tcPr>
                          <w:p>
                            <w:pPr>
                              <w:suppressAutoHyphens/>
                              <w:jc w:val="center"/>
                              <w:rPr>
                                <w:b/>
                                <w:bCs/>
                                <w:sz w:val="22"/>
                                <w:szCs w:val="22"/>
                                <w:lang w:eastAsia="zh-CN"/>
                              </w:rPr>
                            </w:pPr>
                            <w:r>
                              <w:rPr>
                                <w:b/>
                                <w:bCs/>
                                <w:sz w:val="22"/>
                                <w:szCs w:val="22"/>
                                <w:lang w:eastAsia="zh-CN"/>
                              </w:rPr>
                              <w:t>Vaidmuo, pareigos projekte</w:t>
                            </w:r>
                          </w:p>
                          <w:p>
                            <w:pPr>
                              <w:suppressAutoHyphens/>
                              <w:jc w:val="center"/>
                              <w:rPr>
                                <w:sz w:val="22"/>
                                <w:szCs w:val="22"/>
                                <w:lang w:eastAsia="zh-CN"/>
                              </w:rPr>
                            </w:pPr>
                            <w:r>
                              <w:rPr>
                                <w:sz w:val="22"/>
                                <w:szCs w:val="22"/>
                                <w:lang w:eastAsia="zh-CN"/>
                              </w:rPr>
                              <w:t>(projekto administravimo komandos narys, tiesioginis veiklos vykdytojas, jo funkcijos, atsakomybės projekte)</w:t>
                            </w:r>
                          </w:p>
                        </w:tc>
                        <w:tc>
                          <w:tcPr>
                            <w:tcW w:w="1692" w:type="dxa"/>
                            <w:tcBorders>
                              <w:top w:val="single" w:sz="4" w:space="0" w:color="auto"/>
                            </w:tcBorders>
                            <w:shd w:val="clear" w:color="auto" w:fill="auto"/>
                            <w:vAlign w:val="center"/>
                          </w:tcPr>
                          <w:p>
                            <w:pPr>
                              <w:suppressAutoHyphens/>
                              <w:jc w:val="center"/>
                              <w:rPr>
                                <w:b/>
                                <w:bCs/>
                                <w:sz w:val="22"/>
                                <w:szCs w:val="22"/>
                                <w:lang w:eastAsia="zh-CN"/>
                              </w:rPr>
                            </w:pPr>
                            <w:r>
                              <w:rPr>
                                <w:b/>
                                <w:bCs/>
                                <w:color w:val="000000"/>
                                <w:sz w:val="22"/>
                                <w:szCs w:val="22"/>
                                <w:lang w:eastAsia="zh-CN"/>
                              </w:rPr>
                              <w:t>Įvykdytos sutarties (projekto) pavadinimas</w:t>
                            </w:r>
                          </w:p>
                        </w:tc>
                        <w:tc>
                          <w:tcPr>
                            <w:tcW w:w="1692" w:type="dxa"/>
                            <w:tcBorders>
                              <w:top w:val="single" w:sz="4" w:space="0" w:color="auto"/>
                            </w:tcBorders>
                            <w:shd w:val="clear" w:color="auto" w:fill="auto"/>
                            <w:vAlign w:val="center"/>
                          </w:tcPr>
                          <w:p>
                            <w:pPr>
                              <w:suppressAutoHyphens/>
                              <w:ind w:left="-45"/>
                              <w:jc w:val="center"/>
                              <w:rPr>
                                <w:sz w:val="22"/>
                                <w:szCs w:val="22"/>
                                <w:lang w:eastAsia="zh-CN"/>
                              </w:rPr>
                            </w:pPr>
                            <w:r>
                              <w:rPr>
                                <w:b/>
                                <w:bCs/>
                                <w:color w:val="000000"/>
                                <w:sz w:val="22"/>
                                <w:szCs w:val="22"/>
                                <w:lang w:eastAsia="zh-CN"/>
                              </w:rPr>
                              <w:t>Įvykdytos sutarties ir (ar) užbaigto projekto objekto trumpas aprašymas ir vertė</w:t>
                            </w:r>
                            <w:r>
                              <w:rPr>
                                <w:color w:val="000000"/>
                                <w:sz w:val="22"/>
                                <w:szCs w:val="22"/>
                                <w:lang w:eastAsia="zh-CN"/>
                              </w:rPr>
                              <w:t xml:space="preserve"> </w:t>
                            </w:r>
                            <w:r>
                              <w:rPr>
                                <w:i/>
                                <w:iCs/>
                                <w:color w:val="000000"/>
                                <w:sz w:val="22"/>
                                <w:szCs w:val="22"/>
                                <w:lang w:eastAsia="zh-CN"/>
                              </w:rPr>
                              <w:t>(Eur su PVM)</w:t>
                            </w:r>
                          </w:p>
                        </w:tc>
                        <w:tc>
                          <w:tcPr>
                            <w:tcW w:w="1692" w:type="dxa"/>
                            <w:tcBorders>
                              <w:top w:val="single" w:sz="4" w:space="0" w:color="auto"/>
                            </w:tcBorders>
                            <w:shd w:val="clear" w:color="auto" w:fill="auto"/>
                            <w:vAlign w:val="center"/>
                          </w:tcPr>
                          <w:p>
                            <w:pPr>
                              <w:suppressAutoHyphens/>
                              <w:ind w:left="-45"/>
                              <w:jc w:val="center"/>
                              <w:rPr>
                                <w:color w:val="000000"/>
                                <w:sz w:val="22"/>
                                <w:szCs w:val="22"/>
                                <w:lang w:eastAsia="zh-CN"/>
                              </w:rPr>
                            </w:pPr>
                            <w:r>
                              <w:rPr>
                                <w:b/>
                                <w:bCs/>
                                <w:color w:val="000000"/>
                                <w:sz w:val="22"/>
                                <w:szCs w:val="22"/>
                                <w:lang w:eastAsia="zh-CN"/>
                              </w:rPr>
                              <w:t>Įvykdytos sutarties ir (ar) užbaigto projekto vykdymo laikotarpis </w:t>
                            </w:r>
                          </w:p>
                          <w:p>
                            <w:pPr>
                              <w:suppressAutoHyphens/>
                              <w:ind w:left="-45"/>
                              <w:jc w:val="center"/>
                              <w:rPr>
                                <w:color w:val="000000"/>
                                <w:sz w:val="22"/>
                                <w:szCs w:val="22"/>
                                <w:lang w:eastAsia="zh-CN"/>
                              </w:rPr>
                            </w:pPr>
                            <w:r>
                              <w:rPr>
                                <w:color w:val="000000"/>
                                <w:sz w:val="22"/>
                                <w:szCs w:val="22"/>
                                <w:lang w:eastAsia="zh-CN"/>
                              </w:rPr>
                              <w:t>(</w:t>
                            </w:r>
                            <w:r>
                              <w:rPr>
                                <w:i/>
                                <w:iCs/>
                                <w:color w:val="000000"/>
                                <w:sz w:val="22"/>
                                <w:szCs w:val="22"/>
                                <w:lang w:eastAsia="zh-CN"/>
                              </w:rPr>
                              <w:t>pradžia ir pabaiga „nuo – iki“ mėnesių tikslumu)</w:t>
                            </w:r>
                          </w:p>
                        </w:tc>
                        <w:tc>
                          <w:tcPr>
                            <w:tcW w:w="1692" w:type="dxa"/>
                            <w:tcBorders>
                              <w:top w:val="single" w:sz="4" w:space="0" w:color="auto"/>
                            </w:tcBorders>
                            <w:shd w:val="clear" w:color="auto" w:fill="auto"/>
                            <w:vAlign w:val="center"/>
                          </w:tcPr>
                          <w:p>
                            <w:pPr>
                              <w:suppressAutoHyphens/>
                              <w:jc w:val="center"/>
                              <w:rPr>
                                <w:b/>
                                <w:bCs/>
                                <w:sz w:val="22"/>
                                <w:szCs w:val="22"/>
                                <w:lang w:eastAsia="zh-CN"/>
                              </w:rPr>
                            </w:pPr>
                            <w:r>
                              <w:rPr>
                                <w:b/>
                                <w:bCs/>
                                <w:color w:val="000000"/>
                                <w:sz w:val="22"/>
                                <w:szCs w:val="22"/>
                                <w:lang w:eastAsia="zh-CN"/>
                              </w:rPr>
                              <w:t>Užsakovas, jo kontaktiniai duomenys</w:t>
                            </w:r>
                          </w:p>
                        </w:tc>
                        <w:tc>
                          <w:tcPr>
                            <w:tcW w:w="1692" w:type="dxa"/>
                            <w:tcBorders>
                              <w:top w:val="single" w:sz="4" w:space="0" w:color="auto"/>
                            </w:tcBorders>
                            <w:shd w:val="clear" w:color="auto" w:fill="auto"/>
                            <w:vAlign w:val="center"/>
                          </w:tcPr>
                          <w:p>
                            <w:pPr>
                              <w:suppressAutoHyphens/>
                              <w:ind w:left="-45"/>
                              <w:jc w:val="center"/>
                              <w:rPr>
                                <w:sz w:val="22"/>
                                <w:szCs w:val="22"/>
                                <w:lang w:eastAsia="zh-CN"/>
                              </w:rPr>
                            </w:pPr>
                            <w:r>
                              <w:rPr>
                                <w:b/>
                                <w:bCs/>
                                <w:color w:val="000000"/>
                                <w:sz w:val="22"/>
                                <w:szCs w:val="22"/>
                                <w:lang w:eastAsia="zh-CN"/>
                              </w:rPr>
                              <w:t>Specialisto vaidmuo nurodytos įvykdytos sutarties ir (ar) užbaigto projekto vykdyme</w:t>
                            </w:r>
                            <w:r>
                              <w:rPr>
                                <w:color w:val="000000"/>
                                <w:sz w:val="22"/>
                                <w:szCs w:val="22"/>
                                <w:lang w:eastAsia="zh-CN"/>
                              </w:rPr>
                              <w:t xml:space="preserve"> (</w:t>
                            </w:r>
                            <w:r>
                              <w:rPr>
                                <w:i/>
                                <w:iCs/>
                                <w:color w:val="000000"/>
                                <w:sz w:val="22"/>
                                <w:szCs w:val="22"/>
                                <w:lang w:eastAsia="zh-CN"/>
                              </w:rPr>
                              <w:t>vaidmuo pagrindinės veiklos ir (ar) funkcijos, kurias atliko)</w:t>
                            </w:r>
                            <w:r>
                              <w:rPr>
                                <w:color w:val="000000"/>
                                <w:sz w:val="22"/>
                                <w:szCs w:val="22"/>
                                <w:lang w:eastAsia="zh-CN"/>
                              </w:rPr>
                              <w:t> </w:t>
                            </w:r>
                          </w:p>
                        </w:tc>
                        <w:tc>
                          <w:tcPr>
                            <w:tcW w:w="1692" w:type="dxa"/>
                            <w:tcBorders>
                              <w:top w:val="single" w:sz="4" w:space="0" w:color="auto"/>
                            </w:tcBorders>
                            <w:shd w:val="clear" w:color="auto" w:fill="auto"/>
                            <w:vAlign w:val="center"/>
                          </w:tcPr>
                          <w:p>
                            <w:pPr>
                              <w:suppressAutoHyphens/>
                              <w:ind w:left="-45"/>
                              <w:jc w:val="center"/>
                              <w:rPr>
                                <w:b/>
                                <w:bCs/>
                                <w:color w:val="000000"/>
                                <w:sz w:val="22"/>
                                <w:szCs w:val="22"/>
                                <w:lang w:eastAsia="zh-CN"/>
                              </w:rPr>
                            </w:pPr>
                            <w:r>
                              <w:rPr>
                                <w:b/>
                                <w:bCs/>
                                <w:color w:val="000000"/>
                                <w:sz w:val="22"/>
                                <w:szCs w:val="22"/>
                                <w:lang w:eastAsia="zh-CN"/>
                              </w:rPr>
                              <w:t>Pridedamo dokumento*, patvirtinančio tinkamą sutarties (projekto) įvykdymą, pavadinimas, data ir Nr. </w:t>
                            </w:r>
                          </w:p>
                        </w:tc>
                      </w:tr>
                      <w:tr>
                        <w:tc>
                          <w:tcPr>
                            <w:tcW w:w="1692" w:type="dxa"/>
                            <w:vMerge w:val="restart"/>
                            <w:tcBorders>
                              <w:top w:val="single" w:sz="4" w:space="0" w:color="auto"/>
                            </w:tcBorders>
                            <w:shd w:val="clear" w:color="auto" w:fill="auto"/>
                          </w:tcPr>
                          <w:p>
                            <w:pPr>
                              <w:suppressAutoHyphens/>
                              <w:jc w:val="both"/>
                              <w:rPr>
                                <w:i/>
                                <w:iCs/>
                                <w:sz w:val="22"/>
                                <w:szCs w:val="22"/>
                                <w:lang w:eastAsia="zh-CN"/>
                              </w:rPr>
                            </w:pPr>
                            <w:r>
                              <w:rPr>
                                <w:i/>
                                <w:iCs/>
                                <w:sz w:val="22"/>
                                <w:szCs w:val="22"/>
                                <w:lang w:eastAsia="zh-CN"/>
                              </w:rPr>
                              <w:t>1.</w:t>
                            </w:r>
                          </w:p>
                          <w:p>
                            <w:pPr>
                              <w:suppressAutoHyphens/>
                              <w:jc w:val="both"/>
                              <w:rPr>
                                <w:i/>
                                <w:iCs/>
                                <w:sz w:val="22"/>
                                <w:szCs w:val="22"/>
                                <w:lang w:eastAsia="zh-CN"/>
                              </w:rPr>
                            </w:pPr>
                          </w:p>
                        </w:tc>
                        <w:tc>
                          <w:tcPr>
                            <w:tcW w:w="1692" w:type="dxa"/>
                            <w:vMerge w:val="restart"/>
                            <w:tcBorders>
                              <w:top w:val="single" w:sz="4" w:space="0" w:color="auto"/>
                            </w:tcBorders>
                            <w:shd w:val="clear" w:color="auto" w:fill="auto"/>
                          </w:tcPr>
                          <w:p>
                            <w:pPr>
                              <w:suppressAutoHyphens/>
                              <w:jc w:val="both"/>
                              <w:rPr>
                                <w:i/>
                                <w:iCs/>
                                <w:sz w:val="22"/>
                                <w:szCs w:val="22"/>
                                <w:lang w:eastAsia="zh-CN"/>
                              </w:rPr>
                            </w:pPr>
                            <w:r>
                              <w:rPr>
                                <w:i/>
                                <w:iCs/>
                                <w:sz w:val="22"/>
                                <w:szCs w:val="22"/>
                                <w:lang w:eastAsia="zh-CN"/>
                              </w:rPr>
                              <w:t>Pirmas specialistas</w:t>
                            </w: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vMerge/>
                            <w:shd w:val="clear" w:color="auto" w:fill="auto"/>
                          </w:tcPr>
                          <w:p>
                            <w:pPr>
                              <w:suppressAutoHyphens/>
                              <w:rPr>
                                <w:sz w:val="22"/>
                                <w:szCs w:val="22"/>
                                <w:lang w:eastAsia="zh-CN"/>
                              </w:rPr>
                            </w:pPr>
                          </w:p>
                        </w:tc>
                        <w:tc>
                          <w:tcPr>
                            <w:tcW w:w="1692" w:type="dxa"/>
                            <w:vMerge/>
                            <w:shd w:val="clear" w:color="auto" w:fill="auto"/>
                          </w:tcPr>
                          <w:p>
                            <w:pPr>
                              <w:suppressAutoHyphens/>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vMerge/>
                            <w:shd w:val="clear" w:color="auto" w:fill="auto"/>
                          </w:tcPr>
                          <w:p>
                            <w:pPr>
                              <w:suppressAutoHyphens/>
                              <w:rPr>
                                <w:sz w:val="22"/>
                                <w:szCs w:val="22"/>
                                <w:lang w:eastAsia="zh-CN"/>
                              </w:rPr>
                            </w:pPr>
                          </w:p>
                        </w:tc>
                        <w:tc>
                          <w:tcPr>
                            <w:tcW w:w="1692" w:type="dxa"/>
                            <w:vMerge/>
                            <w:shd w:val="clear" w:color="auto" w:fill="auto"/>
                          </w:tcPr>
                          <w:p>
                            <w:pPr>
                              <w:suppressAutoHyphens/>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r>
                              <w:rPr>
                                <w:sz w:val="22"/>
                                <w:szCs w:val="22"/>
                                <w:lang w:eastAsia="zh-CN"/>
                              </w:rPr>
                              <w:t>...</w:t>
                            </w: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vMerge w:val="restart"/>
                            <w:tcBorders>
                              <w:top w:val="single" w:sz="4" w:space="0" w:color="auto"/>
                            </w:tcBorders>
                            <w:shd w:val="clear" w:color="auto" w:fill="auto"/>
                          </w:tcPr>
                          <w:p>
                            <w:pPr>
                              <w:suppressAutoHyphens/>
                              <w:jc w:val="both"/>
                              <w:rPr>
                                <w:i/>
                                <w:iCs/>
                                <w:sz w:val="22"/>
                                <w:szCs w:val="22"/>
                                <w:lang w:eastAsia="zh-CN"/>
                              </w:rPr>
                            </w:pPr>
                            <w:r>
                              <w:rPr>
                                <w:i/>
                                <w:iCs/>
                                <w:sz w:val="22"/>
                                <w:szCs w:val="22"/>
                                <w:lang w:eastAsia="zh-CN"/>
                              </w:rPr>
                              <w:t>2.</w:t>
                            </w:r>
                          </w:p>
                        </w:tc>
                        <w:tc>
                          <w:tcPr>
                            <w:tcW w:w="1692" w:type="dxa"/>
                            <w:vMerge w:val="restart"/>
                            <w:tcBorders>
                              <w:top w:val="single" w:sz="4" w:space="0" w:color="auto"/>
                            </w:tcBorders>
                            <w:shd w:val="clear" w:color="auto" w:fill="auto"/>
                          </w:tcPr>
                          <w:p>
                            <w:pPr>
                              <w:suppressAutoHyphens/>
                              <w:jc w:val="both"/>
                              <w:rPr>
                                <w:i/>
                                <w:iCs/>
                                <w:sz w:val="22"/>
                                <w:szCs w:val="22"/>
                                <w:lang w:eastAsia="zh-CN"/>
                              </w:rPr>
                            </w:pPr>
                            <w:r>
                              <w:rPr>
                                <w:i/>
                                <w:iCs/>
                                <w:sz w:val="22"/>
                                <w:szCs w:val="22"/>
                                <w:lang w:eastAsia="zh-CN"/>
                              </w:rPr>
                              <w:t>Antras specialistas</w:t>
                            </w: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vMerge/>
                            <w:shd w:val="clear" w:color="auto" w:fill="auto"/>
                          </w:tcPr>
                          <w:p>
                            <w:pPr>
                              <w:suppressAutoHyphens/>
                              <w:rPr>
                                <w:sz w:val="22"/>
                                <w:szCs w:val="22"/>
                                <w:lang w:eastAsia="zh-CN"/>
                              </w:rPr>
                            </w:pPr>
                          </w:p>
                        </w:tc>
                        <w:tc>
                          <w:tcPr>
                            <w:tcW w:w="1692" w:type="dxa"/>
                            <w:vMerge/>
                            <w:shd w:val="clear" w:color="auto" w:fill="auto"/>
                          </w:tcPr>
                          <w:p>
                            <w:pPr>
                              <w:suppressAutoHyphens/>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vMerge/>
                            <w:shd w:val="clear" w:color="auto" w:fill="auto"/>
                          </w:tcPr>
                          <w:p>
                            <w:pPr>
                              <w:suppressAutoHyphens/>
                              <w:rPr>
                                <w:sz w:val="22"/>
                                <w:szCs w:val="22"/>
                                <w:lang w:eastAsia="zh-CN"/>
                              </w:rPr>
                            </w:pPr>
                          </w:p>
                        </w:tc>
                        <w:tc>
                          <w:tcPr>
                            <w:tcW w:w="1692" w:type="dxa"/>
                            <w:vMerge/>
                            <w:shd w:val="clear" w:color="auto" w:fill="auto"/>
                          </w:tcPr>
                          <w:p>
                            <w:pPr>
                              <w:suppressAutoHyphens/>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r>
                              <w:rPr>
                                <w:sz w:val="22"/>
                                <w:szCs w:val="22"/>
                                <w:lang w:eastAsia="zh-CN"/>
                              </w:rPr>
                              <w:t>...</w:t>
                            </w: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r>
                              <w:rPr>
                                <w:sz w:val="22"/>
                                <w:szCs w:val="22"/>
                                <w:lang w:eastAsia="zh-CN"/>
                              </w:rPr>
                              <w:t>...</w:t>
                            </w: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bl>
                    <w:p>
                      <w:pPr>
                        <w:suppressAutoHyphens/>
                        <w:ind w:left="-150" w:firstLine="576"/>
                        <w:jc w:val="both"/>
                        <w:rPr>
                          <w:color w:val="000000"/>
                          <w:sz w:val="22"/>
                          <w:szCs w:val="22"/>
                          <w:lang w:eastAsia="zh-CN"/>
                        </w:rPr>
                      </w:pPr>
                      <w:r>
                        <w:rPr>
                          <w:b/>
                          <w:bCs/>
                          <w:color w:val="000000"/>
                          <w:sz w:val="22"/>
                          <w:szCs w:val="22"/>
                          <w:lang w:eastAsia="zh-CN"/>
                        </w:rPr>
                        <w:t>* Pateikiami dokumentai, patvirtinantys tinkamą sutarties (projekto) įvykdymą (</w:t>
                      </w:r>
                      <w:r>
                        <w:rPr>
                          <w:b/>
                          <w:bCs/>
                          <w:i/>
                          <w:iCs/>
                          <w:color w:val="000000"/>
                          <w:sz w:val="22"/>
                          <w:szCs w:val="22"/>
                          <w:lang w:eastAsia="zh-CN"/>
                        </w:rPr>
                        <w:t>pvz.,</w:t>
                      </w:r>
                      <w:r>
                        <w:rPr>
                          <w:b/>
                          <w:bCs/>
                          <w:color w:val="000000"/>
                          <w:sz w:val="22"/>
                          <w:szCs w:val="22"/>
                          <w:lang w:eastAsia="zh-CN"/>
                        </w:rPr>
                        <w:t> </w:t>
                      </w:r>
                      <w:r>
                        <w:rPr>
                          <w:b/>
                          <w:bCs/>
                          <w:i/>
                          <w:iCs/>
                          <w:color w:val="000000"/>
                          <w:sz w:val="22"/>
                          <w:szCs w:val="22"/>
                          <w:lang w:eastAsia="zh-CN"/>
                        </w:rPr>
                        <w:t>šalių pasirašytų paslaugų perdavimo</w:t>
                      </w:r>
                      <w:r>
                        <w:rPr>
                          <w:color w:val="000000"/>
                          <w:sz w:val="22"/>
                          <w:szCs w:val="22"/>
                          <w:lang w:eastAsia="zh-CN"/>
                        </w:rPr>
                        <w:t>–</w:t>
                      </w:r>
                      <w:r>
                        <w:rPr>
                          <w:b/>
                          <w:bCs/>
                          <w:i/>
                          <w:iCs/>
                          <w:color w:val="000000"/>
                          <w:sz w:val="22"/>
                          <w:szCs w:val="22"/>
                          <w:lang w:eastAsia="zh-CN"/>
                        </w:rPr>
                        <w:t>priėmimo aktai ar užsakovo pasirašytos pažymos ir (ar) atsiliepimai arba užsakovo ir (ar) projektą inicijavusios institucijos pasirašyti dokumentai ar kiti dokumentai (pavyzdžiui, renginio darbotvarkė, dalyvių sąrašas ir kt.), kopijos)</w:t>
                      </w:r>
                      <w:r>
                        <w:rPr>
                          <w:b/>
                          <w:bCs/>
                          <w:color w:val="000000"/>
                          <w:sz w:val="22"/>
                          <w:szCs w:val="22"/>
                          <w:lang w:eastAsia="zh-CN"/>
                        </w:rPr>
                        <w:t>.</w:t>
                      </w:r>
                      <w:r>
                        <w:rPr>
                          <w:color w:val="000000"/>
                          <w:sz w:val="22"/>
                          <w:szCs w:val="22"/>
                          <w:lang w:eastAsia="zh-CN"/>
                        </w:rPr>
                        <w:t> </w:t>
                      </w:r>
                    </w:p>
                    <w:tbl>
                      <w:tblPr>
                        <w:tblW w:w="15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4"/>
                        <w:gridCol w:w="2133"/>
                        <w:gridCol w:w="2130"/>
                        <w:gridCol w:w="2129"/>
                        <w:gridCol w:w="2129"/>
                        <w:gridCol w:w="2128"/>
                        <w:gridCol w:w="2464"/>
                      </w:tblGrid>
                      <w:tr>
                        <w:tc>
                          <w:tcPr>
                            <w:tcW w:w="13026" w:type="dxa"/>
                            <w:gridSpan w:val="6"/>
                            <w:tcBorders>
                              <w:top w:val="nil"/>
                              <w:left w:val="nil"/>
                              <w:bottom w:val="single" w:sz="4" w:space="0" w:color="auto"/>
                              <w:right w:val="single" w:sz="4" w:space="0" w:color="FFFFFF" w:themeColor="background1"/>
                            </w:tcBorders>
                            <w:shd w:val="clear" w:color="auto" w:fill="auto"/>
                          </w:tcPr>
                          <w:p>
                            <w:pPr>
                              <w:suppressAutoHyphens/>
                              <w:rPr>
                                <w:b/>
                                <w:bCs/>
                                <w:sz w:val="22"/>
                                <w:szCs w:val="22"/>
                                <w:lang w:eastAsia="zh-CN"/>
                              </w:rPr>
                            </w:pPr>
                          </w:p>
                          <w:p>
                            <w:pPr>
                              <w:suppressAutoHyphens/>
                              <w:rPr>
                                <w:b/>
                                <w:bCs/>
                                <w:szCs w:val="24"/>
                                <w:lang w:eastAsia="zh-CN"/>
                              </w:rPr>
                            </w:pPr>
                            <w:r>
                              <w:rPr>
                                <w:b/>
                                <w:bCs/>
                                <w:szCs w:val="24"/>
                                <w:lang w:eastAsia="zh-CN"/>
                              </w:rPr>
                              <w:t>9. Pareiškėjo (ir projekto partnerio) organizacijos patirtis (papildomi projektai norint gauti papildomų balų, pagal Tvarkos aprašo 2 priede nurodytus kriterijus):</w:t>
                            </w:r>
                          </w:p>
                        </w:tc>
                        <w:tc>
                          <w:tcPr>
                            <w:tcW w:w="2171" w:type="dxa"/>
                            <w:tcBorders>
                              <w:top w:val="nil"/>
                              <w:left w:val="nil"/>
                              <w:bottom w:val="single" w:sz="4" w:space="0" w:color="auto"/>
                              <w:right w:val="nil"/>
                            </w:tcBorders>
                            <w:shd w:val="clear" w:color="auto" w:fill="auto"/>
                          </w:tcPr>
                          <w:p>
                            <w:pPr>
                              <w:suppressAutoHyphens/>
                              <w:jc w:val="both"/>
                              <w:rPr>
                                <w:b/>
                                <w:bCs/>
                                <w:sz w:val="22"/>
                                <w:szCs w:val="22"/>
                                <w:lang w:eastAsia="zh-CN"/>
                              </w:rPr>
                            </w:pPr>
                          </w:p>
                        </w:tc>
                      </w:tr>
                      <w:tr>
                        <w:trPr>
                          <w:trHeight w:val="2805"/>
                        </w:trPr>
                        <w:tc>
                          <w:tcPr>
                            <w:tcW w:w="2171" w:type="dxa"/>
                            <w:tcBorders>
                              <w:top w:val="single" w:sz="4" w:space="0" w:color="auto"/>
                            </w:tcBorders>
                            <w:shd w:val="clear" w:color="auto" w:fill="auto"/>
                            <w:vAlign w:val="center"/>
                          </w:tcPr>
                          <w:p>
                            <w:pPr>
                              <w:suppressAutoHyphens/>
                              <w:jc w:val="center"/>
                              <w:rPr>
                                <w:b/>
                                <w:bCs/>
                                <w:color w:val="000000"/>
                                <w:sz w:val="22"/>
                                <w:szCs w:val="22"/>
                                <w:lang w:eastAsia="zh-CN"/>
                              </w:rPr>
                            </w:pPr>
                            <w:r>
                              <w:rPr>
                                <w:b/>
                                <w:bCs/>
                                <w:color w:val="000000"/>
                                <w:sz w:val="22"/>
                                <w:szCs w:val="22"/>
                                <w:lang w:eastAsia="zh-CN"/>
                              </w:rPr>
                              <w:t>Eil. Nr.</w:t>
                            </w:r>
                          </w:p>
                          <w:p>
                            <w:pPr>
                              <w:suppressAutoHyphens/>
                              <w:jc w:val="center"/>
                              <w:rPr>
                                <w:b/>
                                <w:bCs/>
                                <w:color w:val="000000"/>
                                <w:sz w:val="22"/>
                                <w:szCs w:val="22"/>
                                <w:lang w:eastAsia="zh-CN"/>
                              </w:rPr>
                            </w:pPr>
                          </w:p>
                        </w:tc>
                        <w:tc>
                          <w:tcPr>
                            <w:tcW w:w="2171" w:type="dxa"/>
                            <w:tcBorders>
                              <w:top w:val="single" w:sz="4" w:space="0" w:color="auto"/>
                            </w:tcBorders>
                            <w:shd w:val="clear" w:color="auto" w:fill="auto"/>
                            <w:vAlign w:val="center"/>
                          </w:tcPr>
                          <w:p>
                            <w:pPr>
                              <w:suppressAutoHyphens/>
                              <w:jc w:val="center"/>
                              <w:rPr>
                                <w:b/>
                                <w:bCs/>
                                <w:color w:val="000000"/>
                                <w:sz w:val="22"/>
                                <w:szCs w:val="22"/>
                                <w:lang w:eastAsia="zh-CN"/>
                              </w:rPr>
                            </w:pPr>
                            <w:r>
                              <w:rPr>
                                <w:b/>
                                <w:bCs/>
                                <w:color w:val="000000"/>
                                <w:sz w:val="22"/>
                                <w:szCs w:val="22"/>
                                <w:lang w:eastAsia="zh-CN"/>
                              </w:rPr>
                              <w:t>Pareiškėjo (arba partnerio) organizacijos pavadinimas</w:t>
                            </w:r>
                          </w:p>
                        </w:tc>
                        <w:tc>
                          <w:tcPr>
                            <w:tcW w:w="2171" w:type="dxa"/>
                            <w:tcBorders>
                              <w:top w:val="single" w:sz="4" w:space="0" w:color="auto"/>
                            </w:tcBorders>
                            <w:shd w:val="clear" w:color="auto" w:fill="auto"/>
                            <w:vAlign w:val="center"/>
                          </w:tcPr>
                          <w:p>
                            <w:pPr>
                              <w:rPr>
                                <w:sz w:val="20"/>
                              </w:rPr>
                            </w:pPr>
                          </w:p>
                          <w:p>
                            <w:pPr>
                              <w:suppressAutoHyphens/>
                              <w:jc w:val="center"/>
                              <w:rPr>
                                <w:b/>
                                <w:bCs/>
                                <w:sz w:val="22"/>
                                <w:szCs w:val="22"/>
                                <w:lang w:eastAsia="zh-CN"/>
                              </w:rPr>
                            </w:pPr>
                            <w:r>
                              <w:rPr>
                                <w:b/>
                                <w:bCs/>
                                <w:color w:val="000000"/>
                                <w:sz w:val="22"/>
                                <w:szCs w:val="22"/>
                                <w:lang w:eastAsia="zh-CN"/>
                              </w:rPr>
                              <w:t>Įvykdytos sutarties (projekto) pavadinimas</w:t>
                            </w:r>
                          </w:p>
                        </w:tc>
                        <w:tc>
                          <w:tcPr>
                            <w:tcW w:w="2171" w:type="dxa"/>
                            <w:tcBorders>
                              <w:top w:val="single" w:sz="4" w:space="0" w:color="auto"/>
                            </w:tcBorders>
                            <w:shd w:val="clear" w:color="auto" w:fill="auto"/>
                            <w:vAlign w:val="center"/>
                          </w:tcPr>
                          <w:p>
                            <w:pPr>
                              <w:suppressAutoHyphens/>
                              <w:ind w:left="-45"/>
                              <w:jc w:val="center"/>
                              <w:rPr>
                                <w:sz w:val="22"/>
                                <w:szCs w:val="22"/>
                                <w:lang w:eastAsia="zh-CN"/>
                              </w:rPr>
                            </w:pPr>
                            <w:r>
                              <w:rPr>
                                <w:b/>
                                <w:bCs/>
                                <w:color w:val="000000"/>
                                <w:sz w:val="22"/>
                                <w:szCs w:val="22"/>
                                <w:lang w:eastAsia="zh-CN"/>
                              </w:rPr>
                              <w:t>Įvykdytos sutarties ir (ar) užbaigto projekto objekto trumpas aprašymas ir vertė</w:t>
                            </w:r>
                            <w:r>
                              <w:rPr>
                                <w:color w:val="000000"/>
                                <w:sz w:val="22"/>
                                <w:szCs w:val="22"/>
                                <w:lang w:eastAsia="zh-CN"/>
                              </w:rPr>
                              <w:t xml:space="preserve"> </w:t>
                            </w:r>
                          </w:p>
                          <w:p>
                            <w:pPr>
                              <w:suppressAutoHyphens/>
                              <w:ind w:left="-45"/>
                              <w:jc w:val="center"/>
                              <w:rPr>
                                <w:i/>
                                <w:iCs/>
                                <w:sz w:val="22"/>
                                <w:szCs w:val="22"/>
                                <w:lang w:eastAsia="zh-CN"/>
                              </w:rPr>
                            </w:pPr>
                            <w:r>
                              <w:rPr>
                                <w:i/>
                                <w:iCs/>
                                <w:color w:val="000000"/>
                                <w:sz w:val="22"/>
                                <w:szCs w:val="22"/>
                                <w:lang w:eastAsia="zh-CN"/>
                              </w:rPr>
                              <w:t>(Eur su PVM)</w:t>
                            </w:r>
                          </w:p>
                        </w:tc>
                        <w:tc>
                          <w:tcPr>
                            <w:tcW w:w="2171" w:type="dxa"/>
                            <w:tcBorders>
                              <w:top w:val="single" w:sz="4" w:space="0" w:color="auto"/>
                            </w:tcBorders>
                            <w:shd w:val="clear" w:color="auto" w:fill="auto"/>
                            <w:vAlign w:val="center"/>
                          </w:tcPr>
                          <w:p>
                            <w:pPr>
                              <w:suppressAutoHyphens/>
                              <w:ind w:left="-45"/>
                              <w:jc w:val="center"/>
                              <w:rPr>
                                <w:color w:val="000000"/>
                                <w:sz w:val="22"/>
                                <w:szCs w:val="22"/>
                                <w:lang w:eastAsia="zh-CN"/>
                              </w:rPr>
                            </w:pPr>
                            <w:r>
                              <w:rPr>
                                <w:b/>
                                <w:bCs/>
                                <w:color w:val="000000"/>
                                <w:sz w:val="22"/>
                                <w:szCs w:val="22"/>
                                <w:lang w:eastAsia="zh-CN"/>
                              </w:rPr>
                              <w:t>Įvykdytos sutarties ir (ar) užbaigto projekto vykdymo laikotarpis </w:t>
                            </w:r>
                            <w:r>
                              <w:rPr>
                                <w:color w:val="000000"/>
                                <w:sz w:val="22"/>
                                <w:szCs w:val="22"/>
                                <w:lang w:eastAsia="zh-CN"/>
                              </w:rPr>
                              <w:t> </w:t>
                            </w:r>
                          </w:p>
                          <w:p>
                            <w:pPr>
                              <w:suppressAutoHyphens/>
                              <w:ind w:left="-45"/>
                              <w:jc w:val="center"/>
                              <w:rPr>
                                <w:color w:val="000000"/>
                                <w:sz w:val="22"/>
                                <w:szCs w:val="22"/>
                                <w:lang w:eastAsia="zh-CN"/>
                              </w:rPr>
                            </w:pPr>
                            <w:r>
                              <w:rPr>
                                <w:color w:val="000000"/>
                                <w:sz w:val="22"/>
                                <w:szCs w:val="22"/>
                                <w:lang w:eastAsia="zh-CN"/>
                              </w:rPr>
                              <w:t>(</w:t>
                            </w:r>
                            <w:r>
                              <w:rPr>
                                <w:i/>
                                <w:iCs/>
                                <w:color w:val="000000"/>
                                <w:sz w:val="22"/>
                                <w:szCs w:val="22"/>
                                <w:lang w:eastAsia="zh-CN"/>
                              </w:rPr>
                              <w:t>pradžia ir pabaiga „nuo – iki“ mėnesių tikslumu)</w:t>
                            </w:r>
                          </w:p>
                        </w:tc>
                        <w:tc>
                          <w:tcPr>
                            <w:tcW w:w="2171" w:type="dxa"/>
                            <w:tcBorders>
                              <w:top w:val="single" w:sz="4" w:space="0" w:color="auto"/>
                            </w:tcBorders>
                            <w:shd w:val="clear" w:color="auto" w:fill="auto"/>
                            <w:vAlign w:val="center"/>
                          </w:tcPr>
                          <w:p>
                            <w:pPr>
                              <w:suppressAutoHyphens/>
                              <w:jc w:val="center"/>
                              <w:rPr>
                                <w:b/>
                                <w:bCs/>
                                <w:sz w:val="22"/>
                                <w:szCs w:val="22"/>
                                <w:lang w:eastAsia="zh-CN"/>
                              </w:rPr>
                            </w:pPr>
                            <w:r>
                              <w:rPr>
                                <w:b/>
                                <w:bCs/>
                                <w:color w:val="000000"/>
                                <w:sz w:val="22"/>
                                <w:szCs w:val="22"/>
                                <w:lang w:eastAsia="zh-CN"/>
                              </w:rPr>
                              <w:t>Užsakovas, jo kontaktiniai duomenys</w:t>
                            </w:r>
                          </w:p>
                        </w:tc>
                        <w:tc>
                          <w:tcPr>
                            <w:tcW w:w="2171" w:type="dxa"/>
                            <w:tcBorders>
                              <w:top w:val="single" w:sz="4" w:space="0" w:color="auto"/>
                            </w:tcBorders>
                            <w:shd w:val="clear" w:color="auto" w:fill="auto"/>
                            <w:vAlign w:val="center"/>
                          </w:tcPr>
                          <w:p>
                            <w:pPr>
                              <w:suppressAutoHyphens/>
                              <w:ind w:left="-45"/>
                              <w:jc w:val="center"/>
                              <w:rPr>
                                <w:b/>
                                <w:bCs/>
                                <w:color w:val="000000"/>
                                <w:sz w:val="22"/>
                                <w:szCs w:val="22"/>
                                <w:lang w:eastAsia="zh-CN"/>
                              </w:rPr>
                            </w:pPr>
                            <w:r>
                              <w:rPr>
                                <w:b/>
                                <w:bCs/>
                                <w:color w:val="000000"/>
                                <w:sz w:val="22"/>
                                <w:szCs w:val="22"/>
                                <w:lang w:eastAsia="zh-CN"/>
                              </w:rPr>
                              <w:t>Pridedamo dokumento*, patvirtinančio tinkamą sutarties (projekto) įvykdymą, pavadinimas, data ir Nr. </w:t>
                            </w:r>
                          </w:p>
                        </w:tc>
                      </w:tr>
                      <w:tr>
                        <w:tc>
                          <w:tcPr>
                            <w:tcW w:w="2171" w:type="dxa"/>
                            <w:tcBorders>
                              <w:top w:val="single" w:sz="4" w:space="0" w:color="auto"/>
                            </w:tcBorders>
                            <w:shd w:val="clear" w:color="auto" w:fill="auto"/>
                          </w:tcPr>
                          <w:p>
                            <w:pPr>
                              <w:suppressAutoHyphens/>
                              <w:jc w:val="both"/>
                              <w:rPr>
                                <w:sz w:val="22"/>
                                <w:szCs w:val="22"/>
                                <w:lang w:eastAsia="zh-CN"/>
                              </w:rPr>
                            </w:pPr>
                            <w:r>
                              <w:rPr>
                                <w:sz w:val="22"/>
                                <w:szCs w:val="22"/>
                                <w:lang w:eastAsia="zh-CN"/>
                              </w:rPr>
                              <w:t>1.</w:t>
                            </w: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r>
                      <w:tr>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r>
                      <w:tr>
                        <w:tc>
                          <w:tcPr>
                            <w:tcW w:w="2171" w:type="dxa"/>
                            <w:tcBorders>
                              <w:top w:val="single" w:sz="4" w:space="0" w:color="auto"/>
                            </w:tcBorders>
                            <w:shd w:val="clear" w:color="auto" w:fill="auto"/>
                          </w:tcPr>
                          <w:p>
                            <w:pPr>
                              <w:suppressAutoHyphens/>
                              <w:jc w:val="both"/>
                              <w:rPr>
                                <w:sz w:val="22"/>
                                <w:szCs w:val="22"/>
                                <w:lang w:eastAsia="zh-CN"/>
                              </w:rPr>
                            </w:pPr>
                            <w:r>
                              <w:rPr>
                                <w:sz w:val="22"/>
                                <w:szCs w:val="22"/>
                                <w:lang w:eastAsia="zh-CN"/>
                              </w:rPr>
                              <w:t>...</w:t>
                            </w: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c>
                          <w:tcPr>
                            <w:tcW w:w="2171" w:type="dxa"/>
                            <w:tcBorders>
                              <w:top w:val="single" w:sz="4" w:space="0" w:color="auto"/>
                            </w:tcBorders>
                            <w:shd w:val="clear" w:color="auto" w:fill="auto"/>
                          </w:tcPr>
                          <w:p>
                            <w:pPr>
                              <w:suppressAutoHyphens/>
                              <w:jc w:val="both"/>
                              <w:rPr>
                                <w:sz w:val="22"/>
                                <w:szCs w:val="22"/>
                                <w:lang w:eastAsia="zh-CN"/>
                              </w:rPr>
                            </w:pPr>
                          </w:p>
                        </w:tc>
                      </w:tr>
                    </w:tbl>
                    <w:p/>
                  </w:sdtContent>
                </w:sdt>
                <w:sdt>
                  <w:sdtPr>
                    <w:alias w:val="8 p."/>
                    <w:tag w:val="part_15884466e5da416b9fd3516c2ce9363c"/>
                    <w:lock w:val="sdtLocked"/>
                    <w:richText/>
                  </w:sdtPr>
                  <w:sdtContent>
                    <w:p>
                      <w:pPr>
                        <w:suppressAutoHyphens/>
                        <w:ind w:left="-150"/>
                        <w:jc w:val="both"/>
                        <w:rPr>
                          <w:b/>
                          <w:bCs/>
                          <w:color w:val="000000"/>
                          <w:szCs w:val="24"/>
                          <w:lang w:eastAsia="zh-CN"/>
                        </w:rPr>
                      </w:pPr>
                      <w:sdt>
                        <w:sdtPr>
                          <w:alias w:val="Numeris"/>
                          <w:tag w:val="nr_15884466e5da416b9fd3516c2ce9363c"/>
                          <w:lock w:val="sdtLocked"/>
                          <w:richText/>
                        </w:sdtPr>
                        <w:sdtContent>
                          <w:r>
                            <w:rPr>
                              <w:b/>
                              <w:bCs/>
                              <w:color w:val="000000"/>
                              <w:szCs w:val="24"/>
                              <w:lang w:eastAsia="zh-CN"/>
                            </w:rPr>
                            <w:t>8</w:t>
                          </w:r>
                        </w:sdtContent>
                      </w:sdt>
                      <w:r>
                        <w:rPr>
                          <w:b/>
                          <w:bCs/>
                          <w:color w:val="000000"/>
                          <w:szCs w:val="24"/>
                          <w:lang w:eastAsia="zh-CN"/>
                        </w:rPr>
                        <w:t xml:space="preserve">. Pareiškėjo specialistų, dalyvausiančių projekte, patirtis </w:t>
                      </w:r>
                      <w:r>
                        <w:rPr>
                          <w:b/>
                          <w:bCs/>
                          <w:lang w:eastAsia="zh-CN"/>
                        </w:rPr>
                        <w:t>(papildomi projektai norint gauti gauti papildomų balų, pagal Tvarkos aprašo 2 priede nurodytus kriterijus)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2"/>
                        <w:gridCol w:w="1567"/>
                        <w:gridCol w:w="1666"/>
                        <w:gridCol w:w="1615"/>
                        <w:gridCol w:w="1611"/>
                        <w:gridCol w:w="1611"/>
                        <w:gridCol w:w="1601"/>
                        <w:gridCol w:w="1562"/>
                        <w:gridCol w:w="2464"/>
                      </w:tblGrid>
                      <w:tr>
                        <w:trPr>
                          <w:trHeight w:val="2805"/>
                        </w:trPr>
                        <w:tc>
                          <w:tcPr>
                            <w:tcW w:w="1692" w:type="dxa"/>
                            <w:tcBorders>
                              <w:top w:val="single" w:sz="4" w:space="0" w:color="auto"/>
                            </w:tcBorders>
                            <w:shd w:val="clear" w:color="auto" w:fill="auto"/>
                            <w:vAlign w:val="center"/>
                          </w:tcPr>
                          <w:p>
                            <w:pPr>
                              <w:suppressAutoHyphens/>
                              <w:jc w:val="center"/>
                              <w:rPr>
                                <w:b/>
                                <w:bCs/>
                                <w:sz w:val="22"/>
                                <w:szCs w:val="22"/>
                                <w:lang w:eastAsia="zh-CN"/>
                              </w:rPr>
                            </w:pPr>
                            <w:r>
                              <w:rPr>
                                <w:b/>
                                <w:bCs/>
                                <w:sz w:val="22"/>
                                <w:szCs w:val="22"/>
                                <w:lang w:eastAsia="zh-CN"/>
                              </w:rPr>
                              <w:t>Eil. Nr.</w:t>
                            </w:r>
                          </w:p>
                        </w:tc>
                        <w:tc>
                          <w:tcPr>
                            <w:tcW w:w="1692" w:type="dxa"/>
                            <w:tcBorders>
                              <w:top w:val="single" w:sz="4" w:space="0" w:color="auto"/>
                            </w:tcBorders>
                            <w:shd w:val="clear" w:color="auto" w:fill="auto"/>
                            <w:vAlign w:val="center"/>
                          </w:tcPr>
                          <w:p>
                            <w:pPr>
                              <w:suppressAutoHyphens/>
                              <w:jc w:val="center"/>
                              <w:rPr>
                                <w:b/>
                                <w:bCs/>
                                <w:sz w:val="22"/>
                                <w:szCs w:val="22"/>
                                <w:lang w:eastAsia="zh-CN"/>
                              </w:rPr>
                            </w:pPr>
                            <w:r>
                              <w:rPr>
                                <w:b/>
                                <w:bCs/>
                                <w:sz w:val="22"/>
                                <w:szCs w:val="22"/>
                                <w:lang w:eastAsia="zh-CN"/>
                              </w:rPr>
                              <w:t xml:space="preserve">Specialisto vardas, pavardė </w:t>
                            </w:r>
                          </w:p>
                        </w:tc>
                        <w:tc>
                          <w:tcPr>
                            <w:tcW w:w="1692" w:type="dxa"/>
                            <w:tcBorders>
                              <w:top w:val="single" w:sz="4" w:space="0" w:color="auto"/>
                            </w:tcBorders>
                            <w:shd w:val="clear" w:color="auto" w:fill="auto"/>
                            <w:vAlign w:val="center"/>
                          </w:tcPr>
                          <w:p>
                            <w:pPr>
                              <w:suppressAutoHyphens/>
                              <w:jc w:val="center"/>
                              <w:rPr>
                                <w:b/>
                                <w:bCs/>
                                <w:sz w:val="22"/>
                                <w:szCs w:val="22"/>
                                <w:lang w:eastAsia="zh-CN"/>
                              </w:rPr>
                            </w:pPr>
                            <w:r>
                              <w:rPr>
                                <w:b/>
                                <w:bCs/>
                                <w:sz w:val="22"/>
                                <w:szCs w:val="22"/>
                                <w:lang w:eastAsia="zh-CN"/>
                              </w:rPr>
                              <w:t>Vaidmuo, pareigos projekte</w:t>
                            </w:r>
                          </w:p>
                          <w:p>
                            <w:pPr>
                              <w:suppressAutoHyphens/>
                              <w:jc w:val="center"/>
                              <w:rPr>
                                <w:sz w:val="22"/>
                                <w:szCs w:val="22"/>
                                <w:lang w:eastAsia="zh-CN"/>
                              </w:rPr>
                            </w:pPr>
                            <w:r>
                              <w:rPr>
                                <w:sz w:val="22"/>
                                <w:szCs w:val="22"/>
                                <w:lang w:eastAsia="zh-CN"/>
                              </w:rPr>
                              <w:t>(projekto administravimo komandos narys, tiesioginis veiklos vykdytojas, jo funkcijos, atsakomybės projekte)</w:t>
                            </w:r>
                          </w:p>
                        </w:tc>
                        <w:tc>
                          <w:tcPr>
                            <w:tcW w:w="1692" w:type="dxa"/>
                            <w:tcBorders>
                              <w:top w:val="single" w:sz="4" w:space="0" w:color="auto"/>
                            </w:tcBorders>
                            <w:shd w:val="clear" w:color="auto" w:fill="auto"/>
                            <w:vAlign w:val="center"/>
                          </w:tcPr>
                          <w:p>
                            <w:pPr>
                              <w:suppressAutoHyphens/>
                              <w:jc w:val="center"/>
                              <w:rPr>
                                <w:b/>
                                <w:bCs/>
                                <w:sz w:val="22"/>
                                <w:szCs w:val="22"/>
                                <w:lang w:eastAsia="zh-CN"/>
                              </w:rPr>
                            </w:pPr>
                            <w:r>
                              <w:rPr>
                                <w:b/>
                                <w:bCs/>
                                <w:color w:val="000000"/>
                                <w:sz w:val="22"/>
                                <w:szCs w:val="22"/>
                                <w:lang w:eastAsia="zh-CN"/>
                              </w:rPr>
                              <w:t>Įvykdytos sutarties (projekto) pavadinimas</w:t>
                            </w:r>
                          </w:p>
                        </w:tc>
                        <w:tc>
                          <w:tcPr>
                            <w:tcW w:w="1692" w:type="dxa"/>
                            <w:tcBorders>
                              <w:top w:val="single" w:sz="4" w:space="0" w:color="auto"/>
                            </w:tcBorders>
                            <w:shd w:val="clear" w:color="auto" w:fill="auto"/>
                            <w:vAlign w:val="center"/>
                          </w:tcPr>
                          <w:p>
                            <w:pPr>
                              <w:suppressAutoHyphens/>
                              <w:ind w:left="-45"/>
                              <w:jc w:val="center"/>
                              <w:rPr>
                                <w:sz w:val="22"/>
                                <w:szCs w:val="22"/>
                                <w:lang w:eastAsia="zh-CN"/>
                              </w:rPr>
                            </w:pPr>
                            <w:r>
                              <w:rPr>
                                <w:b/>
                                <w:bCs/>
                                <w:color w:val="000000"/>
                                <w:sz w:val="22"/>
                                <w:szCs w:val="22"/>
                                <w:lang w:eastAsia="zh-CN"/>
                              </w:rPr>
                              <w:t>Įvykdytos sutarties ir (ar) užbaigto projekto objekto trumpas aprašymas ir vertė</w:t>
                            </w:r>
                            <w:r>
                              <w:rPr>
                                <w:color w:val="000000"/>
                                <w:sz w:val="22"/>
                                <w:szCs w:val="22"/>
                                <w:lang w:eastAsia="zh-CN"/>
                              </w:rPr>
                              <w:t xml:space="preserve"> </w:t>
                            </w:r>
                            <w:r>
                              <w:rPr>
                                <w:i/>
                                <w:iCs/>
                                <w:color w:val="000000"/>
                                <w:sz w:val="22"/>
                                <w:szCs w:val="22"/>
                                <w:lang w:eastAsia="zh-CN"/>
                              </w:rPr>
                              <w:t>(Eur su PVM)</w:t>
                            </w:r>
                          </w:p>
                        </w:tc>
                        <w:tc>
                          <w:tcPr>
                            <w:tcW w:w="1692" w:type="dxa"/>
                            <w:tcBorders>
                              <w:top w:val="single" w:sz="4" w:space="0" w:color="auto"/>
                            </w:tcBorders>
                            <w:shd w:val="clear" w:color="auto" w:fill="auto"/>
                            <w:vAlign w:val="center"/>
                          </w:tcPr>
                          <w:p>
                            <w:pPr>
                              <w:suppressAutoHyphens/>
                              <w:ind w:left="-45"/>
                              <w:jc w:val="center"/>
                              <w:rPr>
                                <w:color w:val="000000"/>
                                <w:sz w:val="22"/>
                                <w:szCs w:val="22"/>
                                <w:lang w:eastAsia="zh-CN"/>
                              </w:rPr>
                            </w:pPr>
                            <w:r>
                              <w:rPr>
                                <w:b/>
                                <w:bCs/>
                                <w:color w:val="000000"/>
                                <w:sz w:val="22"/>
                                <w:szCs w:val="22"/>
                                <w:lang w:eastAsia="zh-CN"/>
                              </w:rPr>
                              <w:t>Įvykdytos sutarties ir (ar) užbaigto projekto vykdymo laikotarpis </w:t>
                            </w:r>
                          </w:p>
                          <w:p>
                            <w:pPr>
                              <w:suppressAutoHyphens/>
                              <w:ind w:left="-45"/>
                              <w:jc w:val="center"/>
                              <w:rPr>
                                <w:color w:val="000000"/>
                                <w:sz w:val="22"/>
                                <w:szCs w:val="22"/>
                                <w:lang w:eastAsia="zh-CN"/>
                              </w:rPr>
                            </w:pPr>
                            <w:r>
                              <w:rPr>
                                <w:color w:val="000000"/>
                                <w:sz w:val="22"/>
                                <w:szCs w:val="22"/>
                                <w:lang w:eastAsia="zh-CN"/>
                              </w:rPr>
                              <w:t>(</w:t>
                            </w:r>
                            <w:r>
                              <w:rPr>
                                <w:i/>
                                <w:iCs/>
                                <w:color w:val="000000"/>
                                <w:sz w:val="22"/>
                                <w:szCs w:val="22"/>
                                <w:lang w:eastAsia="zh-CN"/>
                              </w:rPr>
                              <w:t>pradžia ir pabaiga „nuo – iki“ mėnesių tikslumu)</w:t>
                            </w:r>
                          </w:p>
                        </w:tc>
                        <w:tc>
                          <w:tcPr>
                            <w:tcW w:w="1692" w:type="dxa"/>
                            <w:tcBorders>
                              <w:top w:val="single" w:sz="4" w:space="0" w:color="auto"/>
                            </w:tcBorders>
                            <w:shd w:val="clear" w:color="auto" w:fill="auto"/>
                            <w:vAlign w:val="center"/>
                          </w:tcPr>
                          <w:p>
                            <w:pPr>
                              <w:suppressAutoHyphens/>
                              <w:jc w:val="center"/>
                              <w:rPr>
                                <w:b/>
                                <w:bCs/>
                                <w:sz w:val="22"/>
                                <w:szCs w:val="22"/>
                                <w:lang w:eastAsia="zh-CN"/>
                              </w:rPr>
                            </w:pPr>
                            <w:r>
                              <w:rPr>
                                <w:b/>
                                <w:bCs/>
                                <w:color w:val="000000"/>
                                <w:sz w:val="22"/>
                                <w:szCs w:val="22"/>
                                <w:lang w:eastAsia="zh-CN"/>
                              </w:rPr>
                              <w:t>Užsakovas, jo kontaktiniai duomenys</w:t>
                            </w:r>
                          </w:p>
                        </w:tc>
                        <w:tc>
                          <w:tcPr>
                            <w:tcW w:w="1692" w:type="dxa"/>
                            <w:tcBorders>
                              <w:top w:val="single" w:sz="4" w:space="0" w:color="auto"/>
                            </w:tcBorders>
                            <w:shd w:val="clear" w:color="auto" w:fill="auto"/>
                            <w:vAlign w:val="center"/>
                          </w:tcPr>
                          <w:p>
                            <w:pPr>
                              <w:suppressAutoHyphens/>
                              <w:ind w:left="-45"/>
                              <w:jc w:val="center"/>
                              <w:rPr>
                                <w:sz w:val="22"/>
                                <w:szCs w:val="22"/>
                                <w:lang w:eastAsia="zh-CN"/>
                              </w:rPr>
                            </w:pPr>
                            <w:r>
                              <w:rPr>
                                <w:b/>
                                <w:bCs/>
                                <w:color w:val="000000"/>
                                <w:sz w:val="22"/>
                                <w:szCs w:val="22"/>
                                <w:lang w:eastAsia="zh-CN"/>
                              </w:rPr>
                              <w:t>Specialisto vaidmuo nurodytos įvykdytos sutarties ir (ar) užbaigto projekto vykdyme</w:t>
                            </w:r>
                            <w:r>
                              <w:rPr>
                                <w:color w:val="000000"/>
                                <w:sz w:val="22"/>
                                <w:szCs w:val="22"/>
                                <w:lang w:eastAsia="zh-CN"/>
                              </w:rPr>
                              <w:t xml:space="preserve"> (</w:t>
                            </w:r>
                            <w:r>
                              <w:rPr>
                                <w:i/>
                                <w:iCs/>
                                <w:color w:val="000000"/>
                                <w:sz w:val="22"/>
                                <w:szCs w:val="22"/>
                                <w:lang w:eastAsia="zh-CN"/>
                              </w:rPr>
                              <w:t>jo vaidmuo pagrindinės veiklos ir (ar) funkcijos, kurias atliko)</w:t>
                            </w:r>
                            <w:r>
                              <w:rPr>
                                <w:color w:val="000000"/>
                                <w:sz w:val="22"/>
                                <w:szCs w:val="22"/>
                                <w:lang w:eastAsia="zh-CN"/>
                              </w:rPr>
                              <w:t> </w:t>
                            </w:r>
                          </w:p>
                        </w:tc>
                        <w:tc>
                          <w:tcPr>
                            <w:tcW w:w="1692" w:type="dxa"/>
                            <w:tcBorders>
                              <w:top w:val="single" w:sz="4" w:space="0" w:color="auto"/>
                            </w:tcBorders>
                            <w:shd w:val="clear" w:color="auto" w:fill="auto"/>
                            <w:vAlign w:val="center"/>
                          </w:tcPr>
                          <w:p>
                            <w:pPr>
                              <w:suppressAutoHyphens/>
                              <w:ind w:left="-45"/>
                              <w:jc w:val="center"/>
                              <w:rPr>
                                <w:b/>
                                <w:bCs/>
                                <w:color w:val="000000"/>
                                <w:sz w:val="22"/>
                                <w:szCs w:val="22"/>
                                <w:lang w:eastAsia="zh-CN"/>
                              </w:rPr>
                            </w:pPr>
                            <w:r>
                              <w:rPr>
                                <w:b/>
                                <w:bCs/>
                                <w:color w:val="000000"/>
                                <w:sz w:val="22"/>
                                <w:szCs w:val="22"/>
                                <w:lang w:eastAsia="zh-CN"/>
                              </w:rPr>
                              <w:t>Pridedamo dokumento*, patvirtinančio tinkamą sutarties (projekto) įvykdymą, pavadinimas, data ir Nr. </w:t>
                            </w:r>
                          </w:p>
                        </w:tc>
                      </w:tr>
                      <w:tr>
                        <w:tc>
                          <w:tcPr>
                            <w:tcW w:w="1692" w:type="dxa"/>
                            <w:vMerge w:val="restart"/>
                            <w:tcBorders>
                              <w:top w:val="single" w:sz="4" w:space="0" w:color="auto"/>
                            </w:tcBorders>
                            <w:shd w:val="clear" w:color="auto" w:fill="auto"/>
                          </w:tcPr>
                          <w:p>
                            <w:pPr>
                              <w:suppressAutoHyphens/>
                              <w:jc w:val="both"/>
                              <w:rPr>
                                <w:i/>
                                <w:iCs/>
                                <w:sz w:val="22"/>
                                <w:szCs w:val="22"/>
                                <w:lang w:eastAsia="zh-CN"/>
                              </w:rPr>
                            </w:pPr>
                            <w:r>
                              <w:rPr>
                                <w:i/>
                                <w:iCs/>
                                <w:sz w:val="22"/>
                                <w:szCs w:val="22"/>
                                <w:lang w:eastAsia="zh-CN"/>
                              </w:rPr>
                              <w:t>1.</w:t>
                            </w:r>
                          </w:p>
                          <w:p>
                            <w:pPr>
                              <w:suppressAutoHyphens/>
                              <w:jc w:val="both"/>
                              <w:rPr>
                                <w:i/>
                                <w:iCs/>
                                <w:sz w:val="22"/>
                                <w:szCs w:val="22"/>
                                <w:lang w:eastAsia="zh-CN"/>
                              </w:rPr>
                            </w:pPr>
                          </w:p>
                        </w:tc>
                        <w:tc>
                          <w:tcPr>
                            <w:tcW w:w="1692" w:type="dxa"/>
                            <w:vMerge w:val="restart"/>
                            <w:tcBorders>
                              <w:top w:val="single" w:sz="4" w:space="0" w:color="auto"/>
                            </w:tcBorders>
                            <w:shd w:val="clear" w:color="auto" w:fill="auto"/>
                          </w:tcPr>
                          <w:p>
                            <w:pPr>
                              <w:suppressAutoHyphens/>
                              <w:jc w:val="both"/>
                              <w:rPr>
                                <w:i/>
                                <w:iCs/>
                                <w:sz w:val="22"/>
                                <w:szCs w:val="22"/>
                                <w:lang w:eastAsia="zh-CN"/>
                              </w:rPr>
                            </w:pPr>
                            <w:r>
                              <w:rPr>
                                <w:i/>
                                <w:iCs/>
                                <w:sz w:val="22"/>
                                <w:szCs w:val="22"/>
                                <w:lang w:eastAsia="zh-CN"/>
                              </w:rPr>
                              <w:t>Pirmas specialistas</w:t>
                            </w: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vMerge/>
                            <w:shd w:val="clear" w:color="auto" w:fill="auto"/>
                          </w:tcPr>
                          <w:p>
                            <w:pPr>
                              <w:suppressAutoHyphens/>
                              <w:rPr>
                                <w:sz w:val="22"/>
                                <w:szCs w:val="22"/>
                                <w:lang w:eastAsia="zh-CN"/>
                              </w:rPr>
                            </w:pPr>
                          </w:p>
                        </w:tc>
                        <w:tc>
                          <w:tcPr>
                            <w:tcW w:w="1692" w:type="dxa"/>
                            <w:vMerge/>
                            <w:shd w:val="clear" w:color="auto" w:fill="auto"/>
                          </w:tcPr>
                          <w:p>
                            <w:pPr>
                              <w:suppressAutoHyphens/>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vMerge/>
                            <w:shd w:val="clear" w:color="auto" w:fill="auto"/>
                          </w:tcPr>
                          <w:p>
                            <w:pPr>
                              <w:suppressAutoHyphens/>
                              <w:rPr>
                                <w:sz w:val="22"/>
                                <w:szCs w:val="22"/>
                                <w:lang w:eastAsia="zh-CN"/>
                              </w:rPr>
                            </w:pPr>
                          </w:p>
                        </w:tc>
                        <w:tc>
                          <w:tcPr>
                            <w:tcW w:w="1692" w:type="dxa"/>
                            <w:vMerge/>
                            <w:shd w:val="clear" w:color="auto" w:fill="auto"/>
                          </w:tcPr>
                          <w:p>
                            <w:pPr>
                              <w:suppressAutoHyphens/>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vMerge w:val="restart"/>
                            <w:tcBorders>
                              <w:top w:val="single" w:sz="4" w:space="0" w:color="auto"/>
                            </w:tcBorders>
                            <w:shd w:val="clear" w:color="auto" w:fill="auto"/>
                          </w:tcPr>
                          <w:p>
                            <w:pPr>
                              <w:suppressAutoHyphens/>
                              <w:jc w:val="both"/>
                              <w:rPr>
                                <w:i/>
                                <w:iCs/>
                                <w:sz w:val="22"/>
                                <w:szCs w:val="22"/>
                                <w:lang w:eastAsia="zh-CN"/>
                              </w:rPr>
                            </w:pPr>
                            <w:r>
                              <w:rPr>
                                <w:i/>
                                <w:iCs/>
                                <w:sz w:val="22"/>
                                <w:szCs w:val="22"/>
                                <w:lang w:eastAsia="zh-CN"/>
                              </w:rPr>
                              <w:t>2.</w:t>
                            </w:r>
                          </w:p>
                        </w:tc>
                        <w:tc>
                          <w:tcPr>
                            <w:tcW w:w="1692" w:type="dxa"/>
                            <w:vMerge w:val="restart"/>
                            <w:tcBorders>
                              <w:top w:val="single" w:sz="4" w:space="0" w:color="auto"/>
                            </w:tcBorders>
                            <w:shd w:val="clear" w:color="auto" w:fill="auto"/>
                          </w:tcPr>
                          <w:p>
                            <w:pPr>
                              <w:suppressAutoHyphens/>
                              <w:jc w:val="both"/>
                              <w:rPr>
                                <w:i/>
                                <w:iCs/>
                                <w:sz w:val="22"/>
                                <w:szCs w:val="22"/>
                                <w:lang w:eastAsia="zh-CN"/>
                              </w:rPr>
                            </w:pPr>
                            <w:r>
                              <w:rPr>
                                <w:i/>
                                <w:iCs/>
                                <w:sz w:val="22"/>
                                <w:szCs w:val="22"/>
                                <w:lang w:eastAsia="zh-CN"/>
                              </w:rPr>
                              <w:t>Antras specialistas</w:t>
                            </w: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vMerge/>
                            <w:shd w:val="clear" w:color="auto" w:fill="auto"/>
                          </w:tcPr>
                          <w:p>
                            <w:pPr>
                              <w:suppressAutoHyphens/>
                              <w:rPr>
                                <w:sz w:val="22"/>
                                <w:szCs w:val="22"/>
                                <w:lang w:eastAsia="zh-CN"/>
                              </w:rPr>
                            </w:pPr>
                          </w:p>
                        </w:tc>
                        <w:tc>
                          <w:tcPr>
                            <w:tcW w:w="1692" w:type="dxa"/>
                            <w:vMerge/>
                            <w:shd w:val="clear" w:color="auto" w:fill="auto"/>
                          </w:tcPr>
                          <w:p>
                            <w:pPr>
                              <w:suppressAutoHyphens/>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vMerge/>
                            <w:shd w:val="clear" w:color="auto" w:fill="auto"/>
                          </w:tcPr>
                          <w:p>
                            <w:pPr>
                              <w:suppressAutoHyphens/>
                              <w:rPr>
                                <w:sz w:val="22"/>
                                <w:szCs w:val="22"/>
                                <w:lang w:eastAsia="zh-CN"/>
                              </w:rPr>
                            </w:pPr>
                          </w:p>
                        </w:tc>
                        <w:tc>
                          <w:tcPr>
                            <w:tcW w:w="1692" w:type="dxa"/>
                            <w:vMerge/>
                            <w:shd w:val="clear" w:color="auto" w:fill="auto"/>
                          </w:tcPr>
                          <w:p>
                            <w:pPr>
                              <w:suppressAutoHyphens/>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c>
                          <w:tcPr>
                            <w:tcW w:w="1692" w:type="dxa"/>
                            <w:tcBorders>
                              <w:top w:val="single" w:sz="4" w:space="0" w:color="auto"/>
                            </w:tcBorders>
                            <w:shd w:val="clear" w:color="auto" w:fill="auto"/>
                          </w:tcPr>
                          <w:p>
                            <w:pPr>
                              <w:suppressAutoHyphens/>
                              <w:jc w:val="both"/>
                              <w:rPr>
                                <w:sz w:val="22"/>
                                <w:szCs w:val="22"/>
                                <w:lang w:eastAsia="zh-CN"/>
                              </w:rPr>
                            </w:pPr>
                          </w:p>
                        </w:tc>
                      </w:tr>
                      <w:tr>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r>
                    </w:tbl>
                    <w:p>
                      <w:pPr>
                        <w:suppressAutoHyphens/>
                        <w:ind w:left="-150" w:firstLine="576"/>
                        <w:jc w:val="both"/>
                        <w:rPr>
                          <w:sz w:val="22"/>
                          <w:szCs w:val="22"/>
                          <w:lang w:eastAsia="zh-CN"/>
                        </w:rPr>
                      </w:pPr>
                      <w:r>
                        <w:rPr>
                          <w:b/>
                          <w:bCs/>
                          <w:color w:val="000000"/>
                          <w:sz w:val="22"/>
                          <w:szCs w:val="22"/>
                          <w:lang w:eastAsia="zh-CN"/>
                        </w:rPr>
                        <w:t>* Pateikiami dokumentai, patvirtinantys tinkamą sutarties (projekto) įvykdymą (</w:t>
                      </w:r>
                      <w:r>
                        <w:rPr>
                          <w:b/>
                          <w:bCs/>
                          <w:i/>
                          <w:iCs/>
                          <w:color w:val="000000"/>
                          <w:sz w:val="22"/>
                          <w:szCs w:val="22"/>
                          <w:lang w:eastAsia="zh-CN"/>
                        </w:rPr>
                        <w:t>pvz.,</w:t>
                      </w:r>
                      <w:r>
                        <w:rPr>
                          <w:b/>
                          <w:bCs/>
                          <w:color w:val="000000"/>
                          <w:sz w:val="22"/>
                          <w:szCs w:val="22"/>
                          <w:lang w:eastAsia="zh-CN"/>
                        </w:rPr>
                        <w:t> </w:t>
                      </w:r>
                      <w:r>
                        <w:rPr>
                          <w:b/>
                          <w:bCs/>
                          <w:i/>
                          <w:iCs/>
                          <w:color w:val="000000"/>
                          <w:sz w:val="22"/>
                          <w:szCs w:val="22"/>
                          <w:lang w:eastAsia="zh-CN"/>
                        </w:rPr>
                        <w:t>šalių pasirašytų paslaugų perdavimo</w:t>
                      </w:r>
                      <w:r>
                        <w:rPr>
                          <w:color w:val="000000"/>
                          <w:sz w:val="22"/>
                          <w:szCs w:val="22"/>
                          <w:lang w:eastAsia="zh-CN"/>
                        </w:rPr>
                        <w:t>–</w:t>
                      </w:r>
                      <w:r>
                        <w:rPr>
                          <w:b/>
                          <w:bCs/>
                          <w:i/>
                          <w:iCs/>
                          <w:color w:val="000000"/>
                          <w:sz w:val="22"/>
                          <w:szCs w:val="22"/>
                          <w:lang w:eastAsia="zh-CN"/>
                        </w:rPr>
                        <w:t>priėmimo aktai arba užsakovo pasirašytos pažymos ir (ar) atsiliepimai, arba užsakovo ir (ar) projektą inicijavusios institucijos pasirašyti dokumentai, arba kiti dokumentai (pavyzdžiui, renginio darbotvarkė, dalyvių sąrašas ir kt.), kopijos)</w:t>
                      </w:r>
                      <w:r>
                        <w:rPr>
                          <w:b/>
                          <w:bCs/>
                          <w:color w:val="000000"/>
                          <w:sz w:val="22"/>
                          <w:szCs w:val="22"/>
                          <w:lang w:eastAsia="zh-CN"/>
                        </w:rPr>
                        <w:t>.</w:t>
                      </w:r>
                      <w:r>
                        <w:rPr>
                          <w:color w:val="000000"/>
                          <w:sz w:val="22"/>
                          <w:szCs w:val="22"/>
                          <w:lang w:eastAsia="zh-CN"/>
                        </w:rPr>
                        <w:t> </w:t>
                      </w:r>
                    </w:p>
                    <w:p>
                      <w:pPr>
                        <w:suppressAutoHyphens/>
                        <w:ind w:left="-150" w:firstLine="576"/>
                        <w:jc w:val="both"/>
                        <w:rPr>
                          <w:szCs w:val="24"/>
                          <w:lang w:eastAsia="zh-CN"/>
                        </w:rPr>
                      </w:pPr>
                    </w:p>
                    <w:p>
                      <w:pPr>
                        <w:suppressAutoHyphens/>
                        <w:ind w:left="-150" w:firstLine="576"/>
                        <w:jc w:val="both"/>
                        <w:rPr>
                          <w:szCs w:val="24"/>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4"/>
                        <w:gridCol w:w="4295"/>
                        <w:gridCol w:w="5120"/>
                      </w:tblGrid>
                      <w:tr>
                        <w:tc>
                          <w:tcPr>
                            <w:tcW w:w="15417" w:type="dxa"/>
                            <w:gridSpan w:val="3"/>
                            <w:tcBorders>
                              <w:top w:val="nil"/>
                              <w:left w:val="nil"/>
                              <w:bottom w:val="single" w:sz="4" w:space="0" w:color="auto"/>
                              <w:right w:val="nil"/>
                            </w:tcBorders>
                            <w:shd w:val="clear" w:color="auto" w:fill="auto"/>
                          </w:tcPr>
                          <w:p>
                            <w:pPr>
                              <w:suppressAutoHyphens/>
                              <w:jc w:val="both"/>
                              <w:rPr>
                                <w:lang w:eastAsia="zh-CN"/>
                              </w:rPr>
                            </w:pPr>
                            <w:r>
                              <w:rPr>
                                <w:b/>
                                <w:bCs/>
                                <w:lang w:eastAsia="zh-CN"/>
                              </w:rPr>
                              <w:t>9. Pareiškėjo partnerio (-ių) duomenys:</w:t>
                            </w:r>
                          </w:p>
                        </w:tc>
                      </w:tr>
                      <w:tr>
                        <w:tc>
                          <w:tcPr>
                            <w:tcW w:w="5778" w:type="dxa"/>
                            <w:shd w:val="clear" w:color="auto" w:fill="auto"/>
                          </w:tcPr>
                          <w:p>
                            <w:pPr>
                              <w:suppressAutoHyphens/>
                              <w:jc w:val="both"/>
                              <w:rPr>
                                <w:szCs w:val="24"/>
                                <w:lang w:eastAsia="zh-CN"/>
                              </w:rPr>
                            </w:pPr>
                          </w:p>
                        </w:tc>
                        <w:tc>
                          <w:tcPr>
                            <w:tcW w:w="4395" w:type="dxa"/>
                            <w:shd w:val="clear" w:color="auto" w:fill="auto"/>
                          </w:tcPr>
                          <w:p>
                            <w:pPr>
                              <w:suppressAutoHyphens/>
                              <w:jc w:val="center"/>
                              <w:rPr>
                                <w:b/>
                                <w:szCs w:val="24"/>
                                <w:lang w:eastAsia="zh-CN"/>
                              </w:rPr>
                            </w:pPr>
                            <w:r>
                              <w:rPr>
                                <w:b/>
                                <w:szCs w:val="24"/>
                                <w:lang w:eastAsia="zh-CN"/>
                              </w:rPr>
                              <w:t>I partneris</w:t>
                            </w:r>
                          </w:p>
                        </w:tc>
                        <w:tc>
                          <w:tcPr>
                            <w:tcW w:w="5244" w:type="dxa"/>
                            <w:shd w:val="clear" w:color="auto" w:fill="auto"/>
                          </w:tcPr>
                          <w:p>
                            <w:pPr>
                              <w:suppressAutoHyphens/>
                              <w:jc w:val="center"/>
                              <w:rPr>
                                <w:b/>
                                <w:szCs w:val="24"/>
                                <w:lang w:eastAsia="zh-CN"/>
                              </w:rPr>
                            </w:pPr>
                            <w:r>
                              <w:rPr>
                                <w:b/>
                                <w:szCs w:val="24"/>
                                <w:lang w:eastAsia="zh-CN"/>
                              </w:rPr>
                              <w:t>II partneris</w:t>
                            </w:r>
                          </w:p>
                        </w:tc>
                      </w:tr>
                      <w:tr>
                        <w:tc>
                          <w:tcPr>
                            <w:tcW w:w="5778" w:type="dxa"/>
                            <w:shd w:val="clear" w:color="auto" w:fill="auto"/>
                          </w:tcPr>
                          <w:p>
                            <w:pPr>
                              <w:suppressAutoHyphens/>
                              <w:jc w:val="both"/>
                              <w:rPr>
                                <w:szCs w:val="24"/>
                                <w:lang w:eastAsia="zh-CN"/>
                              </w:rPr>
                            </w:pPr>
                            <w:r>
                              <w:rPr>
                                <w:szCs w:val="24"/>
                                <w:lang w:eastAsia="zh-CN"/>
                              </w:rPr>
                              <w:t>Pavadinimas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jc w:val="both"/>
                              <w:rPr>
                                <w:szCs w:val="24"/>
                                <w:lang w:eastAsia="zh-CN"/>
                              </w:rPr>
                            </w:pPr>
                            <w:r>
                              <w:rPr>
                                <w:szCs w:val="24"/>
                                <w:lang w:eastAsia="zh-CN"/>
                              </w:rPr>
                              <w:t>Juridinio asmens teisinė forma, kodas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jc w:val="both"/>
                              <w:rPr>
                                <w:szCs w:val="24"/>
                                <w:lang w:eastAsia="zh-CN"/>
                              </w:rPr>
                            </w:pPr>
                            <w:r>
                              <w:rPr>
                                <w:szCs w:val="24"/>
                                <w:lang w:eastAsia="zh-CN"/>
                              </w:rPr>
                              <w:t>Registracijos adresas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rPr>
                                <w:bCs/>
                                <w:szCs w:val="24"/>
                                <w:lang w:eastAsia="zh-CN"/>
                              </w:rPr>
                            </w:pPr>
                            <w:r>
                              <w:rPr>
                                <w:bCs/>
                                <w:szCs w:val="24"/>
                                <w:lang w:eastAsia="zh-CN"/>
                              </w:rPr>
                              <w:t>Korespondencijos adresas (jei skiriasi nuo registracijos adreso)</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rPr>
                                <w:bCs/>
                                <w:szCs w:val="24"/>
                                <w:lang w:eastAsia="zh-CN"/>
                              </w:rPr>
                            </w:pPr>
                            <w:r>
                              <w:rPr>
                                <w:bCs/>
                                <w:szCs w:val="24"/>
                                <w:lang w:eastAsia="zh-CN"/>
                              </w:rPr>
                              <w:t>Kontaktinis telefonas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rPr>
                                <w:bCs/>
                                <w:szCs w:val="24"/>
                                <w:lang w:eastAsia="zh-CN"/>
                              </w:rPr>
                            </w:pPr>
                            <w:r>
                              <w:rPr>
                                <w:bCs/>
                                <w:szCs w:val="24"/>
                                <w:lang w:eastAsia="zh-CN"/>
                              </w:rPr>
                              <w:t>Elektroninis paštas (susirašinėti)</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rPr>
                                <w:bCs/>
                                <w:szCs w:val="24"/>
                                <w:lang w:eastAsia="zh-CN"/>
                              </w:rPr>
                            </w:pPr>
                            <w:r>
                              <w:rPr>
                                <w:bCs/>
                                <w:szCs w:val="24"/>
                                <w:lang w:eastAsia="zh-CN"/>
                              </w:rPr>
                              <w:t>Kontaktinis asmuo projektui (vardas, pavardė, pareigos)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rPr>
                                <w:bCs/>
                                <w:szCs w:val="24"/>
                                <w:lang w:eastAsia="zh-CN"/>
                              </w:rPr>
                            </w:pPr>
                            <w:r>
                              <w:rPr>
                                <w:bCs/>
                                <w:szCs w:val="24"/>
                                <w:lang w:eastAsia="zh-CN"/>
                              </w:rPr>
                              <w:t>Vaidmuo projekte (nurodyti veiklas)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bl>
                    <w:p>
                      <w:pPr>
                        <w:suppressAutoHyphens/>
                        <w:jc w:val="both"/>
                        <w:rPr>
                          <w:szCs w:val="24"/>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12370"/>
                        <w:gridCol w:w="1562"/>
                      </w:tblGrid>
                      <w:tr>
                        <w:tc>
                          <w:tcPr>
                            <w:tcW w:w="0" w:type="auto"/>
                            <w:gridSpan w:val="3"/>
                            <w:tcBorders>
                              <w:top w:val="nil"/>
                              <w:left w:val="nil"/>
                              <w:bottom w:val="single" w:sz="4" w:space="0" w:color="auto"/>
                              <w:right w:val="nil"/>
                            </w:tcBorders>
                            <w:shd w:val="clear" w:color="auto" w:fill="auto"/>
                          </w:tcPr>
                          <w:p>
                            <w:pPr>
                              <w:suppressAutoHyphens/>
                              <w:jc w:val="both"/>
                              <w:rPr>
                                <w:szCs w:val="24"/>
                                <w:lang w:eastAsia="zh-CN"/>
                              </w:rPr>
                            </w:pPr>
                            <w:r>
                              <w:rPr>
                                <w:b/>
                                <w:bCs/>
                                <w:szCs w:val="24"/>
                                <w:lang w:eastAsia="zh-CN"/>
                              </w:rPr>
                              <w:t>11. Su paraiška teikiami priedai :</w:t>
                            </w:r>
                          </w:p>
                        </w:tc>
                      </w:tr>
                      <w:tr>
                        <w:tc>
                          <w:tcPr>
                            <w:tcW w:w="0" w:type="auto"/>
                            <w:tcBorders>
                              <w:bottom w:val="single" w:sz="12" w:space="0" w:color="000000" w:themeColor="text1"/>
                            </w:tcBorders>
                            <w:shd w:val="clear" w:color="auto" w:fill="auto"/>
                            <w:vAlign w:val="center"/>
                          </w:tcPr>
                          <w:p>
                            <w:pPr>
                              <w:suppressAutoHyphens/>
                              <w:jc w:val="center"/>
                              <w:rPr>
                                <w:b/>
                                <w:szCs w:val="24"/>
                                <w:lang w:eastAsia="zh-CN"/>
                              </w:rPr>
                            </w:pPr>
                            <w:r>
                              <w:rPr>
                                <w:b/>
                                <w:szCs w:val="24"/>
                                <w:lang w:eastAsia="zh-CN"/>
                              </w:rPr>
                              <w:t>Eil. Nr.</w:t>
                            </w:r>
                          </w:p>
                        </w:tc>
                        <w:tc>
                          <w:tcPr>
                            <w:tcW w:w="0" w:type="auto"/>
                            <w:tcBorders>
                              <w:bottom w:val="single" w:sz="12" w:space="0" w:color="000000" w:themeColor="text1"/>
                            </w:tcBorders>
                            <w:shd w:val="clear" w:color="auto" w:fill="auto"/>
                            <w:vAlign w:val="center"/>
                          </w:tcPr>
                          <w:p>
                            <w:pPr>
                              <w:suppressAutoHyphens/>
                              <w:jc w:val="center"/>
                              <w:rPr>
                                <w:b/>
                                <w:szCs w:val="24"/>
                                <w:lang w:eastAsia="zh-CN"/>
                              </w:rPr>
                            </w:pPr>
                            <w:r>
                              <w:rPr>
                                <w:b/>
                                <w:szCs w:val="24"/>
                                <w:lang w:eastAsia="zh-CN"/>
                              </w:rPr>
                              <w:t>Dokumentas</w:t>
                            </w:r>
                          </w:p>
                        </w:tc>
                        <w:tc>
                          <w:tcPr>
                            <w:tcW w:w="0" w:type="auto"/>
                            <w:shd w:val="clear" w:color="auto" w:fill="auto"/>
                            <w:vAlign w:val="center"/>
                          </w:tcPr>
                          <w:p>
                            <w:pPr>
                              <w:suppressAutoHyphens/>
                              <w:jc w:val="center"/>
                              <w:rPr>
                                <w:b/>
                                <w:szCs w:val="24"/>
                                <w:lang w:eastAsia="zh-CN"/>
                              </w:rPr>
                            </w:pPr>
                            <w:r>
                              <w:rPr>
                                <w:b/>
                                <w:szCs w:val="24"/>
                                <w:lang w:eastAsia="zh-CN"/>
                              </w:rPr>
                              <w:t>Lapų skaičius</w:t>
                            </w:r>
                          </w:p>
                        </w:tc>
                      </w:tr>
                      <w:tr>
                        <w:tc>
                          <w:tcPr>
                            <w:tcW w:w="0" w:type="auto"/>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suppressAutoHyphens/>
                              <w:jc w:val="center"/>
                              <w:rPr>
                                <w:szCs w:val="24"/>
                                <w:lang w:eastAsia="zh-CN"/>
                              </w:rPr>
                            </w:pPr>
                            <w:r>
                              <w:rPr>
                                <w:szCs w:val="24"/>
                                <w:lang w:val="en-GB" w:eastAsia="zh-CN"/>
                              </w:rPr>
                              <w:t>1</w:t>
                            </w:r>
                            <w:r>
                              <w:rPr>
                                <w:szCs w:val="24"/>
                                <w:lang w:eastAsia="zh-CN"/>
                              </w:rPr>
                              <w:t>.</w:t>
                            </w:r>
                          </w:p>
                        </w:tc>
                        <w:tc>
                          <w:tcPr>
                            <w:tcW w:w="0" w:type="auto"/>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suppressAutoHyphens/>
                              <w:rPr>
                                <w:szCs w:val="24"/>
                                <w:lang w:eastAsia="zh-CN"/>
                              </w:rPr>
                            </w:pPr>
                            <w:r>
                              <w:rPr>
                                <w:bCs/>
                                <w:szCs w:val="24"/>
                                <w:lang w:eastAsia="zh-CN"/>
                              </w:rPr>
                              <w:t>Pareiškėjo darbuotojų, kurie dalyvaus įgyvendinant projektą, gyvenimo aprašymai</w:t>
                            </w:r>
                          </w:p>
                        </w:tc>
                        <w:tc>
                          <w:tcPr>
                            <w:tcW w:w="0" w:type="auto"/>
                            <w:tcBorders>
                              <w:left w:val="single" w:sz="12" w:space="0" w:color="000000" w:themeColor="text1"/>
                            </w:tcBorders>
                            <w:shd w:val="clear" w:color="auto" w:fill="auto"/>
                          </w:tcPr>
                          <w:p>
                            <w:pPr>
                              <w:suppressAutoHyphens/>
                              <w:rPr>
                                <w:szCs w:val="24"/>
                                <w:lang w:eastAsia="zh-CN"/>
                              </w:rPr>
                            </w:pPr>
                          </w:p>
                        </w:tc>
                      </w:tr>
                      <w:tr>
                        <w:tc>
                          <w:tcPr>
                            <w:tcW w:w="0" w:type="auto"/>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suppressAutoHyphens/>
                              <w:jc w:val="center"/>
                              <w:rPr>
                                <w:szCs w:val="24"/>
                                <w:lang w:eastAsia="zh-CN"/>
                              </w:rPr>
                            </w:pPr>
                            <w:r>
                              <w:rPr>
                                <w:szCs w:val="24"/>
                                <w:lang w:eastAsia="zh-CN"/>
                              </w:rPr>
                              <w:t>2.</w:t>
                            </w:r>
                          </w:p>
                        </w:tc>
                        <w:tc>
                          <w:tcPr>
                            <w:tcW w:w="0" w:type="auto"/>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suppressAutoHyphens/>
                              <w:rPr>
                                <w:szCs w:val="24"/>
                                <w:lang w:eastAsia="zh-CN"/>
                              </w:rPr>
                            </w:pPr>
                            <w:r>
                              <w:rPr>
                                <w:szCs w:val="24"/>
                                <w:lang w:eastAsia="lt-LT"/>
                              </w:rPr>
                              <w:t>Bendradarbiavimo sutarčių, patvirtinančių bendradarbiavimą su projekto partneriais, kopijos</w:t>
                            </w:r>
                          </w:p>
                        </w:tc>
                        <w:tc>
                          <w:tcPr>
                            <w:tcW w:w="0" w:type="auto"/>
                            <w:tcBorders>
                              <w:left w:val="single" w:sz="12" w:space="0" w:color="000000" w:themeColor="text1"/>
                            </w:tcBorders>
                            <w:shd w:val="clear" w:color="auto" w:fill="auto"/>
                          </w:tcPr>
                          <w:p>
                            <w:pPr>
                              <w:suppressAutoHyphens/>
                              <w:rPr>
                                <w:szCs w:val="24"/>
                                <w:lang w:eastAsia="zh-CN"/>
                              </w:rPr>
                            </w:pPr>
                          </w:p>
                        </w:tc>
                      </w:tr>
                      <w:tr>
                        <w:tc>
                          <w:tcPr>
                            <w:tcW w:w="0" w:type="auto"/>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suppressAutoHyphens/>
                              <w:jc w:val="center"/>
                              <w:rPr>
                                <w:szCs w:val="24"/>
                                <w:lang w:eastAsia="zh-CN"/>
                              </w:rPr>
                            </w:pPr>
                            <w:r>
                              <w:rPr>
                                <w:szCs w:val="24"/>
                                <w:lang w:eastAsia="zh-CN"/>
                              </w:rPr>
                              <w:t xml:space="preserve">4. </w:t>
                            </w:r>
                          </w:p>
                        </w:tc>
                        <w:tc>
                          <w:tcPr>
                            <w:tcW w:w="0" w:type="auto"/>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suppressAutoHyphens/>
                              <w:rPr>
                                <w:szCs w:val="24"/>
                                <w:lang w:eastAsia="zh-CN"/>
                              </w:rPr>
                            </w:pPr>
                            <w:r>
                              <w:rPr>
                                <w:szCs w:val="24"/>
                                <w:lang w:eastAsia="zh-CN"/>
                              </w:rPr>
                              <w:t>Įgaliojimas pasirašyti paraišką (jei paraišką pasirašo ne organizacijos vadovas)</w:t>
                            </w:r>
                          </w:p>
                        </w:tc>
                        <w:tc>
                          <w:tcPr>
                            <w:tcW w:w="0" w:type="auto"/>
                            <w:tcBorders>
                              <w:left w:val="single" w:sz="12" w:space="0" w:color="000000" w:themeColor="text1"/>
                            </w:tcBorders>
                            <w:shd w:val="clear" w:color="auto" w:fill="auto"/>
                          </w:tcPr>
                          <w:p>
                            <w:pPr>
                              <w:suppressAutoHyphens/>
                              <w:rPr>
                                <w:szCs w:val="24"/>
                                <w:lang w:eastAsia="zh-CN"/>
                              </w:rPr>
                            </w:pPr>
                          </w:p>
                        </w:tc>
                      </w:tr>
                      <w:tr>
                        <w:tc>
                          <w:tcPr>
                            <w:tcW w:w="0" w:type="auto"/>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suppressAutoHyphens/>
                              <w:jc w:val="center"/>
                              <w:rPr>
                                <w:szCs w:val="24"/>
                                <w:lang w:eastAsia="zh-CN"/>
                              </w:rPr>
                            </w:pPr>
                            <w:r>
                              <w:rPr>
                                <w:szCs w:val="24"/>
                                <w:lang w:eastAsia="zh-CN"/>
                              </w:rPr>
                              <w:t>5.</w:t>
                            </w:r>
                          </w:p>
                        </w:tc>
                        <w:tc>
                          <w:tcPr>
                            <w:tcW w:w="0" w:type="auto"/>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suppressAutoHyphens/>
                              <w:rPr>
                                <w:szCs w:val="24"/>
                                <w:lang w:eastAsia="zh-CN"/>
                              </w:rPr>
                            </w:pPr>
                            <w:r>
                              <w:rPr>
                                <w:szCs w:val="24"/>
                                <w:lang w:eastAsia="zh-CN"/>
                              </w:rPr>
                              <w:t>Planuojamų įsigyti projektui įgyvendinti būtinų prekių ar paslaugų kainą pagrindžiantys dokumentai</w:t>
                            </w:r>
                          </w:p>
                        </w:tc>
                        <w:tc>
                          <w:tcPr>
                            <w:tcW w:w="0" w:type="auto"/>
                            <w:tcBorders>
                              <w:left w:val="single" w:sz="12" w:space="0" w:color="000000" w:themeColor="text1"/>
                            </w:tcBorders>
                            <w:shd w:val="clear" w:color="auto" w:fill="auto"/>
                          </w:tcPr>
                          <w:p>
                            <w:pPr>
                              <w:suppressAutoHyphens/>
                              <w:rPr>
                                <w:szCs w:val="24"/>
                                <w:lang w:eastAsia="zh-CN"/>
                              </w:rPr>
                            </w:pPr>
                          </w:p>
                        </w:tc>
                      </w:tr>
                      <w:tr>
                        <w:tc>
                          <w:tcPr>
                            <w:tcW w:w="92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suppressAutoHyphens/>
                              <w:jc w:val="center"/>
                              <w:rPr>
                                <w:szCs w:val="24"/>
                                <w:lang w:eastAsia="zh-CN"/>
                              </w:rPr>
                            </w:pPr>
                            <w:r>
                              <w:rPr>
                                <w:szCs w:val="24"/>
                                <w:lang w:eastAsia="zh-CN"/>
                              </w:rPr>
                              <w:t>6.</w:t>
                            </w:r>
                          </w:p>
                        </w:tc>
                        <w:tc>
                          <w:tcPr>
                            <w:tcW w:w="12370"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tabs>
                                <w:tab w:val="left" w:pos="1134"/>
                                <w:tab w:val="left" w:pos="1276"/>
                                <w:tab w:val="left" w:pos="1560"/>
                              </w:tabs>
                              <w:suppressAutoHyphens/>
                              <w:jc w:val="both"/>
                              <w:rPr>
                                <w:lang w:eastAsia="zh-CN"/>
                              </w:rPr>
                            </w:pPr>
                            <w:r>
                              <w:rPr>
                                <w:color w:val="000000"/>
                                <w:lang w:eastAsia="zh-CN"/>
                              </w:rPr>
                              <w:t xml:space="preserve">Pareiškėjo ir jo darbuotojų patirtį pagrindžiantys dokumentai (pavyzdžiui, šalių pasirašytos darbo sutartys arba užsakovų pasirašytos pažymos (dokumentai), užsakovo </w:t>
                            </w:r>
                            <w:r>
                              <w:rPr>
                                <w:lang w:eastAsia="zh-CN"/>
                              </w:rPr>
                              <w:t xml:space="preserve">ir (ar) </w:t>
                            </w:r>
                            <w:r>
                              <w:rPr>
                                <w:color w:val="000000"/>
                                <w:lang w:eastAsia="zh-CN"/>
                              </w:rPr>
                              <w:t>projektą inicijavusios institucijos pasirašyti kt. dokumentai, įrodantys specialisto patirtį ir poziciją, priėmimo–perdavimo aktai, užsakovų rekomendacijos ar kt. dokumentai, įrodantys tinkamą sutarties (projekto) įvykdymą)</w:t>
                            </w:r>
                          </w:p>
                        </w:tc>
                        <w:tc>
                          <w:tcPr>
                            <w:tcW w:w="1562" w:type="dxa"/>
                            <w:tcBorders>
                              <w:left w:val="single" w:sz="12" w:space="0" w:color="000000" w:themeColor="text1"/>
                            </w:tcBorders>
                            <w:shd w:val="clear" w:color="auto" w:fill="auto"/>
                          </w:tcPr>
                          <w:p>
                            <w:pPr>
                              <w:suppressAutoHyphens/>
                              <w:rPr>
                                <w:szCs w:val="24"/>
                                <w:lang w:eastAsia="zh-CN"/>
                              </w:rPr>
                            </w:pPr>
                          </w:p>
                        </w:tc>
                      </w:tr>
                      <w:tr>
                        <w:tc>
                          <w:tcPr>
                            <w:tcW w:w="92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suppressAutoHyphens/>
                              <w:jc w:val="center"/>
                              <w:rPr>
                                <w:lang w:eastAsia="zh-CN"/>
                              </w:rPr>
                            </w:pPr>
                            <w:r>
                              <w:rPr>
                                <w:lang w:eastAsia="zh-CN"/>
                              </w:rPr>
                              <w:t>7.</w:t>
                            </w:r>
                          </w:p>
                        </w:tc>
                        <w:tc>
                          <w:tcPr>
                            <w:tcW w:w="12370"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tcPr>
                          <w:p>
                            <w:pPr>
                              <w:suppressAutoHyphens/>
                              <w:jc w:val="both"/>
                              <w:rPr>
                                <w:color w:val="000000"/>
                                <w:lang w:eastAsia="zh-CN"/>
                              </w:rPr>
                            </w:pPr>
                            <w:r>
                              <w:rPr>
                                <w:color w:val="000000"/>
                                <w:lang w:eastAsia="zh-CN"/>
                              </w:rPr>
                              <w:t>Deklaracija</w:t>
                            </w:r>
                          </w:p>
                        </w:tc>
                        <w:tc>
                          <w:tcPr>
                            <w:tcW w:w="1562" w:type="dxa"/>
                            <w:tcBorders>
                              <w:left w:val="single" w:sz="12" w:space="0" w:color="000000" w:themeColor="text1"/>
                            </w:tcBorders>
                            <w:shd w:val="clear" w:color="auto" w:fill="auto"/>
                          </w:tcPr>
                          <w:p/>
                        </w:tc>
                      </w:tr>
                      <w:tr>
                        <w:tc>
                          <w:tcPr>
                            <w:tcW w:w="0" w:type="auto"/>
                            <w:gridSpan w:val="2"/>
                            <w:shd w:val="clear" w:color="auto" w:fill="auto"/>
                          </w:tcPr>
                          <w:p>
                            <w:pPr>
                              <w:suppressAutoHyphens/>
                              <w:ind w:left="57" w:firstLine="57"/>
                              <w:jc w:val="right"/>
                              <w:rPr>
                                <w:szCs w:val="24"/>
                                <w:lang w:eastAsia="lt-LT"/>
                              </w:rPr>
                            </w:pPr>
                            <w:r>
                              <w:rPr>
                                <w:szCs w:val="24"/>
                                <w:lang w:eastAsia="lt-LT"/>
                              </w:rPr>
                              <w:t>Pateikiamų dokumentų lapų skaičius, iš viso:</w:t>
                            </w:r>
                          </w:p>
                        </w:tc>
                        <w:tc>
                          <w:tcPr>
                            <w:tcW w:w="0" w:type="auto"/>
                            <w:shd w:val="clear" w:color="auto" w:fill="auto"/>
                          </w:tcPr>
                          <w:p>
                            <w:pPr>
                              <w:suppressAutoHyphens/>
                              <w:rPr>
                                <w:szCs w:val="24"/>
                                <w:lang w:eastAsia="zh-CN"/>
                              </w:rPr>
                            </w:pPr>
                          </w:p>
                        </w:tc>
                      </w:tr>
                    </w:tbl>
                    <w:p>
                      <w:pPr>
                        <w:suppressAutoHyphens/>
                        <w:jc w:val="both"/>
                        <w:rPr>
                          <w:szCs w:val="24"/>
                          <w:lang w:eastAsia="zh-CN"/>
                        </w:rPr>
                      </w:pPr>
                    </w:p>
                    <w:p>
                      <w:pPr>
                        <w:suppressAutoHyphens/>
                        <w:jc w:val="both"/>
                        <w:rPr>
                          <w:szCs w:val="24"/>
                          <w:lang w:eastAsia="zh-CN"/>
                        </w:rPr>
                      </w:pPr>
                    </w:p>
                    <w:tbl>
                      <w:tblPr>
                        <w:tblW w:w="0" w:type="auto"/>
                        <w:tblInd w:w="959" w:type="dxa"/>
                        <w:tblLook w:val="04A0" w:firstRow="1" w:lastRow="0" w:firstColumn="1" w:lastColumn="0" w:noHBand="0" w:noVBand="1"/>
                      </w:tblPr>
                      <w:tblGrid>
                        <w:gridCol w:w="7371"/>
                      </w:tblGrid>
                      <w:tr>
                        <w:tc>
                          <w:tcPr>
                            <w:tcW w:w="7371" w:type="dxa"/>
                            <w:tcBorders>
                              <w:bottom w:val="single" w:sz="4" w:space="0" w:color="auto"/>
                            </w:tcBorders>
                            <w:shd w:val="clear" w:color="auto" w:fill="auto"/>
                          </w:tcPr>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12" w:lineRule="auto"/>
                              <w:rPr>
                                <w:szCs w:val="24"/>
                                <w:lang w:eastAsia="lt-LT"/>
                              </w:rPr>
                            </w:pPr>
                          </w:p>
                        </w:tc>
                      </w:tr>
                      <w:tr>
                        <w:tc>
                          <w:tcPr>
                            <w:tcW w:w="7371" w:type="dxa"/>
                            <w:tcBorders>
                              <w:top w:val="single" w:sz="4" w:space="0" w:color="auto"/>
                            </w:tcBorders>
                            <w:shd w:val="clear" w:color="auto" w:fill="auto"/>
                          </w:tcPr>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12" w:lineRule="auto"/>
                              <w:jc w:val="center"/>
                              <w:rPr>
                                <w:szCs w:val="24"/>
                                <w:lang w:eastAsia="lt-LT"/>
                              </w:rPr>
                            </w:pPr>
                            <w:r>
                              <w:rPr>
                                <w:szCs w:val="24"/>
                                <w:lang w:eastAsia="lt-LT"/>
                              </w:rPr>
                              <w:t>Organizacijos vadovo arba įgalioto asmens pareigos, vardas, pavardė, parašas, data</w:t>
                            </w:r>
                          </w:p>
                        </w:tc>
                      </w:tr>
                    </w:tbl>
                    <w:p>
                      <w:pPr>
                        <w:suppressAutoHyphens/>
                        <w:ind w:firstLine="4320"/>
                        <w:jc w:val="both"/>
                        <w:rPr>
                          <w:szCs w:val="24"/>
                          <w:lang w:eastAsia="zh-CN"/>
                        </w:rPr>
                      </w:pPr>
                    </w:p>
                    <w:p>
                      <w:pPr>
                        <w:tabs>
                          <w:tab w:val="left" w:pos="2460"/>
                        </w:tabs>
                        <w:suppressAutoHyphens/>
                        <w:rPr>
                          <w:lang w:eastAsia="zh-CN"/>
                        </w:rPr>
                      </w:pPr>
                    </w:p>
                    <w:p>
                      <w:pPr>
                        <w:tabs>
                          <w:tab w:val="left" w:pos="2460"/>
                        </w:tabs>
                        <w:suppressAutoHyphens/>
                        <w:rPr>
                          <w:lang w:eastAsia="zh-CN"/>
                        </w:rPr>
                      </w:pPr>
                    </w:p>
                    <w:p>
                      <w:pPr>
                        <w:tabs>
                          <w:tab w:val="left" w:pos="2460"/>
                        </w:tabs>
                        <w:suppressAutoHyphens/>
                        <w:rPr>
                          <w:lang w:eastAsia="zh-CN"/>
                        </w:rPr>
                      </w:pPr>
                    </w:p>
                    <w:p>
                      <w:pPr>
                        <w:tabs>
                          <w:tab w:val="left" w:pos="9290"/>
                        </w:tabs>
                        <w:suppressAutoHyphens/>
                        <w:rPr>
                          <w:szCs w:val="24"/>
                          <w:lang w:eastAsia="zh-CN"/>
                        </w:rPr>
                        <w:sectPr>
                          <w:footerReference w:type="default" r:id="rId21"/>
                          <w:headerReference w:type="first" r:id="rId22"/>
                          <w:footerReference w:type="first" r:id="rId23"/>
                          <w:pgSz w:w="16838" w:h="11906" w:orient="landscape"/>
                          <w:pgMar w:top="1701" w:right="851" w:bottom="567" w:left="1134" w:header="567" w:footer="567" w:gutter="0"/>
                          <w:pgNumType w:start="1"/>
                          <w:cols w:space="1296"/>
                          <w:titlePg/>
                          <w:docGrid w:linePitch="360"/>
                        </w:sectPr>
                      </w:pPr>
                    </w:p>
                    <w:tbl>
                      <w:tblPr>
                        <w:tblW w:w="11267" w:type="dxa"/>
                        <w:tblInd w:w="-1336" w:type="dxa"/>
                        <w:tblLook w:val="04A0" w:firstRow="1" w:lastRow="0" w:firstColumn="1" w:lastColumn="0" w:noHBand="0" w:noVBand="1"/>
                      </w:tblPr>
                      <w:tblGrid>
                        <w:gridCol w:w="6860"/>
                        <w:gridCol w:w="4407"/>
                      </w:tblGrid>
                      <w:tr>
                        <w:trPr>
                          <w:trHeight w:val="1691"/>
                        </w:trPr>
                        <w:tc>
                          <w:tcPr>
                            <w:tcW w:w="6860" w:type="dxa"/>
                          </w:tcPr>
                          <w:p>
                            <w:pPr>
                              <w:tabs>
                                <w:tab w:val="center" w:pos="4153"/>
                                <w:tab w:val="right" w:pos="9100"/>
                              </w:tabs>
                              <w:suppressAutoHyphens/>
                              <w:rPr>
                                <w:rFonts w:ascii="Tahoma" w:eastAsia="Calibri" w:hAnsi="Tahoma" w:cs="Tahoma"/>
                                <w:spacing w:val="10"/>
                                <w:sz w:val="20"/>
                                <w:szCs w:val="22"/>
                                <w:lang w:eastAsia="zh-CN"/>
                              </w:rPr>
                            </w:pPr>
                          </w:p>
                        </w:tc>
                        <w:tc>
                          <w:tcPr>
                            <w:tcW w:w="4407" w:type="dxa"/>
                          </w:tcPr>
                          <w:p>
                            <w:pPr>
                              <w:suppressAutoHyphens/>
                              <w:rPr>
                                <w:rFonts w:eastAsia="Calibri"/>
                                <w:szCs w:val="24"/>
                                <w:lang w:eastAsia="zh-CN"/>
                              </w:rPr>
                            </w:pPr>
                            <w:r>
                              <w:rPr>
                                <w:rFonts w:eastAsia="Calibri"/>
                                <w:szCs w:val="24"/>
                                <w:lang w:eastAsia="zh-CN"/>
                              </w:rPr>
                              <w:t>Klimato kaitos programos priemonės „Finansinės paskatos nevyriausybinių organizacijų veikloms ir (ar) veiksmams, formuojant klimato politiką ir informuojant visuomenę apie klimato kaitą“ tvarkos aprašo</w:t>
                            </w:r>
                          </w:p>
                          <w:p>
                            <w:pPr>
                              <w:tabs>
                                <w:tab w:val="center" w:pos="4153"/>
                                <w:tab w:val="right" w:pos="9100"/>
                              </w:tabs>
                              <w:suppressAutoHyphens/>
                              <w:rPr>
                                <w:rFonts w:eastAsia="Calibri"/>
                                <w:spacing w:val="10"/>
                                <w:szCs w:val="24"/>
                                <w:lang w:eastAsia="zh-CN"/>
                              </w:rPr>
                            </w:pPr>
                            <w:r>
                              <w:rPr>
                                <w:rFonts w:eastAsia="Calibri"/>
                                <w:spacing w:val="10"/>
                                <w:szCs w:val="24"/>
                                <w:lang w:eastAsia="zh-CN"/>
                              </w:rPr>
                              <w:t>2 priedas</w:t>
                            </w:r>
                          </w:p>
                        </w:tc>
                      </w:tr>
                    </w:tbl>
                    <w:p>
                      <w:pPr>
                        <w:tabs>
                          <w:tab w:val="center" w:pos="4153"/>
                          <w:tab w:val="right" w:pos="9100"/>
                        </w:tabs>
                        <w:suppressAutoHyphens/>
                        <w:rPr>
                          <w:rFonts w:ascii="Tahoma" w:hAnsi="Tahoma" w:cs="Tahoma"/>
                          <w:spacing w:val="10"/>
                          <w:sz w:val="20"/>
                          <w:lang w:eastAsia="zh-CN"/>
                        </w:rPr>
                      </w:pPr>
                    </w:p>
                    <w:p>
                      <w:pPr>
                        <w:tabs>
                          <w:tab w:val="left" w:pos="2460"/>
                        </w:tabs>
                        <w:suppressAutoHyphens/>
                        <w:rPr>
                          <w:lang w:eastAsia="zh-CN"/>
                        </w:rPr>
                      </w:pPr>
                    </w:p>
                    <w:p>
                      <w:pPr>
                        <w:tabs>
                          <w:tab w:val="left" w:pos="2460"/>
                        </w:tabs>
                        <w:suppressAutoHyphens/>
                        <w:rPr>
                          <w:lang w:eastAsia="zh-CN"/>
                        </w:rPr>
                      </w:pPr>
                    </w:p>
                  </w:sdtContent>
                </w:sdt>
              </w:sdtContent>
            </w:sdt>
            <w:sdt>
              <w:sdtPr>
                <w:alias w:val="poskyris"/>
                <w:tag w:val="part_bfb6d052c8414d65a8b86f8084796adf"/>
                <w:lock w:val="sdtLocked"/>
                <w:richText/>
              </w:sdtPr>
              <w:sdtContent>
                <w:p>
                  <w:pPr>
                    <w:suppressAutoHyphens/>
                    <w:jc w:val="center"/>
                    <w:rPr>
                      <w:b/>
                      <w:szCs w:val="24"/>
                      <w:lang w:eastAsia="zh-CN"/>
                    </w:rPr>
                  </w:pPr>
                  <w:sdt>
                    <w:sdtPr>
                      <w:alias w:val="Pavadinimas"/>
                      <w:tag w:val="title_bfb6d052c8414d65a8b86f8084796adf"/>
                      <w:lock w:val="sdtLocked"/>
                      <w:richText/>
                    </w:sdtPr>
                    <w:sdtContent>
                      <w:r>
                        <w:rPr>
                          <w:b/>
                          <w:color w:val="000000"/>
                          <w:lang w:eastAsia="zh-CN"/>
                        </w:rPr>
                        <w:t>(</w:t>
                      </w:r>
                      <w:r>
                        <w:rPr>
                          <w:b/>
                          <w:color w:val="000000"/>
                          <w:szCs w:val="24"/>
                          <w:lang w:eastAsia="zh-CN"/>
                        </w:rPr>
                        <w:t>Projekto turinio ir išlaidų pagrįstumo vertinimo klausimyno forma</w:t>
                      </w:r>
                      <w:r>
                        <w:rPr>
                          <w:b/>
                          <w:color w:val="000000"/>
                          <w:lang w:eastAsia="zh-CN"/>
                        </w:rPr>
                        <w:t>)</w:t>
                      </w:r>
                    </w:sdtContent>
                  </w:sdt>
                </w:p>
                <w:p>
                  <w:pPr>
                    <w:tabs>
                      <w:tab w:val="right" w:pos="9100"/>
                    </w:tabs>
                    <w:suppressAutoHyphens/>
                    <w:ind w:right="140"/>
                    <w:jc w:val="center"/>
                    <w:rPr>
                      <w:rFonts w:ascii="Tahoma" w:hAnsi="Tahoma" w:cs="Tahoma"/>
                      <w:b/>
                      <w:color w:val="000000"/>
                      <w:spacing w:val="10"/>
                      <w:sz w:val="20"/>
                      <w:szCs w:val="24"/>
                      <w:lang w:eastAsia="zh-CN"/>
                    </w:rPr>
                  </w:pPr>
                </w:p>
                <w:p>
                  <w:pPr>
                    <w:ind w:left="357" w:firstLine="9191"/>
                    <w:jc w:val="both"/>
                    <w:rPr>
                      <w:color w:val="000000"/>
                      <w:szCs w:val="24"/>
                    </w:rPr>
                  </w:pPr>
                  <w:r>
                    <w:rPr>
                      <w:color w:val="000000"/>
                      <w:szCs w:val="24"/>
                    </w:rPr>
                    <w:t>_</w:t>
                  </w:r>
                </w:p>
                <w:p>
                  <w:pPr>
                    <w:ind w:left="357" w:hanging="357"/>
                    <w:jc w:val="center"/>
                    <w:rPr>
                      <w:color w:val="000000"/>
                      <w:sz w:val="22"/>
                      <w:szCs w:val="22"/>
                    </w:rPr>
                  </w:pPr>
                  <w:r>
                    <w:rPr>
                      <w:color w:val="000000"/>
                      <w:sz w:val="22"/>
                      <w:szCs w:val="22"/>
                    </w:rPr>
                    <w:t>(projekto registracijos numeris, organizacijos pavadinimas)</w:t>
                  </w:r>
                </w:p>
                <w:p>
                  <w:pPr>
                    <w:ind w:left="357" w:hanging="357"/>
                    <w:jc w:val="both"/>
                    <w:rPr>
                      <w:color w:val="000000"/>
                      <w:szCs w:val="24"/>
                    </w:rPr>
                  </w:pPr>
                </w:p>
                <w:p>
                  <w:pPr>
                    <w:ind w:left="357" w:firstLine="9191"/>
                    <w:jc w:val="both"/>
                    <w:rPr>
                      <w:color w:val="000000"/>
                      <w:szCs w:val="24"/>
                    </w:rPr>
                  </w:pPr>
                  <w:r>
                    <w:rPr>
                      <w:color w:val="000000"/>
                      <w:szCs w:val="24"/>
                    </w:rPr>
                    <w:t>_</w:t>
                  </w:r>
                </w:p>
                <w:p>
                  <w:pPr>
                    <w:ind w:left="357" w:hanging="357"/>
                    <w:jc w:val="center"/>
                    <w:rPr>
                      <w:color w:val="000000"/>
                      <w:szCs w:val="24"/>
                    </w:rPr>
                  </w:pPr>
                  <w:r>
                    <w:rPr>
                      <w:color w:val="000000"/>
                      <w:szCs w:val="24"/>
                    </w:rPr>
                    <w:t>(projekto pavadinimas)</w:t>
                  </w:r>
                </w:p>
                <w:p>
                  <w:pPr>
                    <w:ind w:left="357" w:hanging="357"/>
                    <w:jc w:val="center"/>
                    <w:rPr>
                      <w:color w:val="000000"/>
                      <w:szCs w:val="24"/>
                    </w:rPr>
                  </w:pPr>
                </w:p>
              </w:sdtContent>
            </w:sdt>
            <w:sdt>
              <w:sdtPr>
                <w:alias w:val="poskyris"/>
                <w:tag w:val="part_3bad1568981a46588beb2f52020515c8"/>
                <w:lock w:val="sdtLocked"/>
                <w:richText/>
              </w:sdtPr>
              <w:sdtContent>
                <w:sdt>
                  <w:sdtPr>
                    <w:alias w:val="Pavadinimas"/>
                    <w:tag w:val="title_3bad1568981a46588beb2f52020515c8"/>
                    <w:lock w:val="sdtLocked"/>
                    <w:richText/>
                  </w:sdtPr>
                  <w:sdtContent>
                    <w:p>
                      <w:pPr>
                        <w:suppressAutoHyphens/>
                        <w:jc w:val="center"/>
                        <w:rPr>
                          <w:b/>
                          <w:color w:val="000000"/>
                          <w:szCs w:val="24"/>
                          <w:lang w:eastAsia="lt-LT"/>
                        </w:rPr>
                      </w:pPr>
                      <w:r>
                        <w:rPr>
                          <w:b/>
                          <w:color w:val="000000"/>
                          <w:szCs w:val="24"/>
                          <w:lang w:eastAsia="zh-CN"/>
                        </w:rPr>
                        <w:t>PROJEKTO</w:t>
                      </w:r>
                      <w:r>
                        <w:rPr>
                          <w:b/>
                          <w:szCs w:val="24"/>
                          <w:lang w:eastAsia="zh-CN"/>
                        </w:rPr>
                        <w:t xml:space="preserve"> </w:t>
                      </w:r>
                      <w:r>
                        <w:rPr>
                          <w:b/>
                          <w:color w:val="000000"/>
                          <w:szCs w:val="24"/>
                          <w:lang w:eastAsia="lt-LT"/>
                        </w:rPr>
                        <w:t xml:space="preserve">TURINIO IR IŠLAIDŲ PAGRĮSTUMO </w:t>
                      </w:r>
                    </w:p>
                    <w:p>
                      <w:pPr>
                        <w:suppressAutoHyphens/>
                        <w:jc w:val="center"/>
                        <w:rPr>
                          <w:b/>
                          <w:szCs w:val="24"/>
                          <w:lang w:eastAsia="zh-CN"/>
                        </w:rPr>
                      </w:pPr>
                      <w:r>
                        <w:rPr>
                          <w:b/>
                          <w:color w:val="000000"/>
                          <w:szCs w:val="24"/>
                          <w:lang w:eastAsia="lt-LT"/>
                        </w:rPr>
                        <w:t>VERTINIMO FORMA</w:t>
                      </w:r>
                    </w:p>
                  </w:sdtContent>
                </w:sd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b/>
                      <w:color w:val="000000"/>
                      <w:sz w:val="20"/>
                      <w:szCs w:val="24"/>
                      <w:lang w:eastAsia="lt-LT"/>
                    </w:rPr>
                  </w:pPr>
                </w:p>
                <w:p>
                  <w:pPr>
                    <w:ind w:left="357" w:hanging="357"/>
                    <w:jc w:val="center"/>
                    <w:rPr>
                      <w:color w:val="000000"/>
                      <w:spacing w:val="-2"/>
                      <w:szCs w:val="24"/>
                      <w:u w:val="single"/>
                    </w:rPr>
                  </w:pPr>
                  <w:r>
                    <w:rPr>
                      <w:color w:val="000000"/>
                      <w:spacing w:val="-2"/>
                      <w:szCs w:val="24"/>
                      <w:u w:val="single"/>
                    </w:rPr>
                    <w:t>________________________</w:t>
                  </w:r>
                  <w:r>
                    <w:rPr>
                      <w:color w:val="000000"/>
                      <w:spacing w:val="-2"/>
                      <w:szCs w:val="24"/>
                    </w:rPr>
                    <w:t>Nr. </w:t>
                  </w:r>
                </w:p>
                <w:p>
                  <w:pPr>
                    <w:ind w:left="357" w:firstLine="2589"/>
                    <w:jc w:val="both"/>
                    <w:rPr>
                      <w:color w:val="000000"/>
                      <w:sz w:val="22"/>
                      <w:szCs w:val="22"/>
                    </w:rPr>
                  </w:pPr>
                  <w:r>
                    <w:rPr>
                      <w:color w:val="000000"/>
                      <w:sz w:val="22"/>
                      <w:szCs w:val="22"/>
                    </w:rPr>
                    <w:t>(dokumento registravimo data ir numeris)</w:t>
                  </w:r>
                </w:p>
                <w:p>
                  <w:pPr>
                    <w:ind w:left="357" w:hanging="357"/>
                    <w:jc w:val="both"/>
                    <w:rPr>
                      <w:color w:val="000000"/>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2"/>
                    <w:gridCol w:w="1172"/>
                    <w:gridCol w:w="1172"/>
                  </w:tblGrid>
                  <w:tr>
                    <w:trPr>
                      <w:trHeight w:val="160"/>
                      <w:jc w:val="center"/>
                    </w:trPr>
                    <w:tc>
                      <w:tcPr>
                        <w:tcW w:w="736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b/>
                            <w:color w:val="000000"/>
                            <w:szCs w:val="24"/>
                            <w:lang w:eastAsia="lt-LT"/>
                          </w:rPr>
                        </w:pPr>
                        <w:r>
                          <w:rPr>
                            <w:b/>
                            <w:color w:val="000000"/>
                            <w:szCs w:val="24"/>
                            <w:lang w:eastAsia="lt-LT"/>
                          </w:rPr>
                          <w:t>Pažymėkite (</w:t>
                        </w:r>
                        <w:r>
                          <w:rPr>
                            <w:b/>
                            <w:i/>
                            <w:color w:val="000000"/>
                            <w:szCs w:val="24"/>
                            <w:lang w:eastAsia="lt-LT"/>
                          </w:rPr>
                          <w:t>X</w:t>
                        </w:r>
                        <w:r>
                          <w:rPr>
                            <w:b/>
                            <w:color w:val="000000"/>
                            <w:szCs w:val="24"/>
                            <w:lang w:eastAsia="lt-LT"/>
                          </w:rPr>
                          <w:t>):</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b/>
                            <w:color w:val="000000"/>
                            <w:szCs w:val="24"/>
                            <w:lang w:eastAsia="lt-LT"/>
                          </w:rPr>
                        </w:pPr>
                        <w:r>
                          <w:rPr>
                            <w:b/>
                            <w:color w:val="000000"/>
                            <w:szCs w:val="24"/>
                            <w:lang w:eastAsia="lt-LT"/>
                          </w:rPr>
                          <w:t>Taip</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b/>
                            <w:color w:val="000000"/>
                            <w:szCs w:val="24"/>
                            <w:lang w:eastAsia="lt-LT"/>
                          </w:rPr>
                        </w:pPr>
                        <w:r>
                          <w:rPr>
                            <w:b/>
                            <w:color w:val="000000"/>
                            <w:szCs w:val="24"/>
                            <w:lang w:eastAsia="lt-LT"/>
                          </w:rPr>
                          <w:t>Ne*</w:t>
                        </w:r>
                      </w:p>
                    </w:tc>
                  </w:tr>
                  <w:tr>
                    <w:trPr>
                      <w:trHeight w:val="614"/>
                      <w:jc w:val="center"/>
                    </w:trPr>
                    <w:tc>
                      <w:tcPr>
                        <w:tcW w:w="736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color w:val="000000"/>
                            <w:lang w:eastAsia="lt-LT"/>
                          </w:rPr>
                        </w:pPr>
                        <w:r>
                          <w:rPr>
                            <w:color w:val="000000"/>
                            <w:lang w:eastAsia="lt-LT"/>
                          </w:rPr>
                          <w:t>Ar projektas atitinka kl</w:t>
                        </w:r>
                        <w:r>
                          <w:rPr>
                            <w:shd w:val="clear" w:color="auto" w:fill="FFFFFF"/>
                            <w:lang w:eastAsia="zh-CN"/>
                          </w:rPr>
                          <w:t>imato kaitos švelninimo transporto, žemės ūkio arba pramonės sektoriuose tematiką?</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color w:val="000000"/>
                            <w:szCs w:val="24"/>
                            <w:lang w:eastAsia="lt-LT"/>
                          </w:rPr>
                        </w:pP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color w:val="000000"/>
                            <w:szCs w:val="24"/>
                            <w:lang w:eastAsia="lt-LT"/>
                          </w:rPr>
                        </w:pPr>
                      </w:p>
                    </w:tc>
                  </w:tr>
                </w:tbl>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2"/>
                    <w:jc w:val="both"/>
                    <w:rPr>
                      <w:i/>
                      <w:color w:val="000000"/>
                      <w:szCs w:val="24"/>
                      <w:lang w:eastAsia="lt-LT"/>
                    </w:rPr>
                  </w:pPr>
                  <w:r>
                    <w:rPr>
                      <w:color w:val="000000"/>
                      <w:szCs w:val="24"/>
                      <w:lang w:eastAsia="lt-LT"/>
                    </w:rPr>
                    <w:t>* </w:t>
                  </w:r>
                  <w:r>
                    <w:rPr>
                      <w:i/>
                      <w:color w:val="000000"/>
                      <w:szCs w:val="24"/>
                      <w:lang w:eastAsia="lt-LT"/>
                    </w:rPr>
                    <w:t>Jei pažymėta a „Ne“, projektas nevertinamas.</w:t>
                  </w:r>
                </w:p>
                <w:p>
                  <w:pPr>
                    <w:ind w:left="357" w:hanging="357"/>
                    <w:jc w:val="both"/>
                    <w:rPr>
                      <w:color w:val="000000"/>
                      <w:szCs w:val="24"/>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color w:val="000000"/>
                      <w:szCs w:val="24"/>
                      <w:lang w:eastAsia="lt-LT"/>
                    </w:rPr>
                  </w:pPr>
                </w:p>
                <w:tbl>
                  <w:tblPr>
                    <w:tblW w:w="98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4224"/>
                    <w:gridCol w:w="1331"/>
                    <w:gridCol w:w="1845"/>
                    <w:gridCol w:w="13"/>
                    <w:gridCol w:w="1696"/>
                    <w:gridCol w:w="7"/>
                  </w:tblGrid>
                  <w:tr>
                    <w:trPr>
                      <w:gridAfter w:val="1"/>
                      <w:wAfter w:w="7" w:type="dxa"/>
                      <w:trHeight w:val="699"/>
                      <w:jc w:val="center"/>
                    </w:trPr>
                    <w:tc>
                      <w:tcPr>
                        <w:tcW w:w="702" w:type="dxa"/>
                        <w:shd w:val="clear" w:color="auto" w:fill="auto"/>
                        <w:noWrap/>
                        <w:vAlign w:val="center"/>
                        <w:hideMark/>
                      </w:tcPr>
                      <w:p>
                        <w:pPr>
                          <w:suppressAutoHyphens/>
                          <w:jc w:val="both"/>
                          <w:rPr>
                            <w:b/>
                            <w:bCs/>
                            <w:color w:val="000000"/>
                            <w:szCs w:val="24"/>
                            <w:lang w:eastAsia="lt-LT"/>
                          </w:rPr>
                        </w:pPr>
                        <w:r>
                          <w:rPr>
                            <w:b/>
                            <w:bCs/>
                            <w:color w:val="000000"/>
                            <w:szCs w:val="24"/>
                            <w:lang w:eastAsia="lt-LT"/>
                          </w:rPr>
                          <w:t>Eil. Nr.</w:t>
                        </w:r>
                      </w:p>
                    </w:tc>
                    <w:tc>
                      <w:tcPr>
                        <w:tcW w:w="4224" w:type="dxa"/>
                        <w:shd w:val="clear" w:color="auto" w:fill="auto"/>
                        <w:vAlign w:val="center"/>
                        <w:hideMark/>
                      </w:tcPr>
                      <w:p>
                        <w:pPr>
                          <w:suppressAutoHyphens/>
                          <w:jc w:val="both"/>
                          <w:rPr>
                            <w:b/>
                            <w:bCs/>
                            <w:color w:val="000000"/>
                            <w:szCs w:val="24"/>
                            <w:lang w:eastAsia="lt-LT"/>
                          </w:rPr>
                        </w:pPr>
                        <w:r>
                          <w:rPr>
                            <w:b/>
                            <w:bCs/>
                            <w:color w:val="000000"/>
                            <w:szCs w:val="24"/>
                            <w:lang w:eastAsia="lt-LT"/>
                          </w:rPr>
                          <w:t>Vertinimo kriterijaus pavadinimas</w:t>
                        </w:r>
                      </w:p>
                    </w:tc>
                    <w:tc>
                      <w:tcPr>
                        <w:tcW w:w="1331" w:type="dxa"/>
                        <w:shd w:val="clear" w:color="auto" w:fill="auto"/>
                        <w:vAlign w:val="center"/>
                        <w:hideMark/>
                      </w:tcPr>
                      <w:p>
                        <w:pPr>
                          <w:suppressAutoHyphens/>
                          <w:jc w:val="center"/>
                          <w:rPr>
                            <w:b/>
                            <w:bCs/>
                            <w:color w:val="000000"/>
                            <w:szCs w:val="24"/>
                            <w:lang w:eastAsia="lt-LT"/>
                          </w:rPr>
                        </w:pPr>
                        <w:r>
                          <w:rPr>
                            <w:b/>
                            <w:bCs/>
                            <w:color w:val="000000"/>
                            <w:szCs w:val="24"/>
                            <w:lang w:eastAsia="lt-LT"/>
                          </w:rPr>
                          <w:t>Galimi skirti balai</w:t>
                        </w:r>
                      </w:p>
                    </w:tc>
                    <w:tc>
                      <w:tcPr>
                        <w:tcW w:w="1845" w:type="dxa"/>
                        <w:shd w:val="clear" w:color="auto" w:fill="auto"/>
                        <w:vAlign w:val="center"/>
                        <w:hideMark/>
                      </w:tcPr>
                      <w:p>
                        <w:pPr>
                          <w:suppressAutoHyphens/>
                          <w:jc w:val="center"/>
                          <w:rPr>
                            <w:b/>
                            <w:bCs/>
                            <w:color w:val="000000"/>
                            <w:szCs w:val="24"/>
                            <w:lang w:eastAsia="lt-LT"/>
                          </w:rPr>
                        </w:pPr>
                        <w:r>
                          <w:rPr>
                            <w:b/>
                            <w:bCs/>
                            <w:color w:val="000000"/>
                            <w:szCs w:val="24"/>
                            <w:lang w:eastAsia="zh-CN"/>
                          </w:rPr>
                          <w:t xml:space="preserve">Eksperto </w:t>
                        </w:r>
                        <w:r>
                          <w:rPr>
                            <w:b/>
                            <w:bCs/>
                            <w:color w:val="000000"/>
                            <w:szCs w:val="24"/>
                            <w:lang w:eastAsia="lt-LT"/>
                          </w:rPr>
                          <w:t>įvertinimas balais</w:t>
                        </w:r>
                      </w:p>
                    </w:tc>
                    <w:tc>
                      <w:tcPr>
                        <w:tcW w:w="1709" w:type="dxa"/>
                        <w:gridSpan w:val="2"/>
                        <w:vAlign w:val="center"/>
                      </w:tcPr>
                      <w:p>
                        <w:pPr>
                          <w:suppressAutoHyphens/>
                          <w:jc w:val="center"/>
                          <w:rPr>
                            <w:b/>
                            <w:bCs/>
                            <w:color w:val="000000"/>
                            <w:szCs w:val="24"/>
                            <w:lang w:eastAsia="lt-LT"/>
                          </w:rPr>
                        </w:pPr>
                        <w:r>
                          <w:rPr>
                            <w:b/>
                            <w:bCs/>
                            <w:color w:val="000000"/>
                            <w:szCs w:val="24"/>
                            <w:lang w:eastAsia="lt-LT"/>
                          </w:rPr>
                          <w:t>Skiriamų balų pagrindimas</w:t>
                        </w:r>
                      </w:p>
                    </w:tc>
                  </w:tr>
                  <w:tr>
                    <w:trPr>
                      <w:gridAfter w:val="1"/>
                      <w:wAfter w:w="7" w:type="dxa"/>
                      <w:trHeight w:val="218"/>
                      <w:jc w:val="center"/>
                    </w:trPr>
                    <w:tc>
                      <w:tcPr>
                        <w:tcW w:w="702" w:type="dxa"/>
                        <w:shd w:val="clear" w:color="auto" w:fill="auto"/>
                        <w:noWrap/>
                        <w:vAlign w:val="center"/>
                      </w:tcPr>
                      <w:p>
                        <w:pPr>
                          <w:suppressAutoHyphens/>
                          <w:jc w:val="both"/>
                          <w:rPr>
                            <w:b/>
                            <w:color w:val="000000"/>
                            <w:szCs w:val="24"/>
                            <w:lang w:eastAsia="lt-LT"/>
                          </w:rPr>
                        </w:pPr>
                        <w:r>
                          <w:rPr>
                            <w:b/>
                            <w:color w:val="000000"/>
                            <w:szCs w:val="24"/>
                            <w:lang w:eastAsia="lt-LT"/>
                          </w:rPr>
                          <w:t>1.</w:t>
                        </w:r>
                      </w:p>
                    </w:tc>
                    <w:tc>
                      <w:tcPr>
                        <w:tcW w:w="9109" w:type="dxa"/>
                        <w:gridSpan w:val="5"/>
                        <w:shd w:val="clear" w:color="auto" w:fill="auto"/>
                        <w:vAlign w:val="center"/>
                      </w:tcPr>
                      <w:p>
                        <w:pPr>
                          <w:suppressAutoHyphens/>
                          <w:jc w:val="center"/>
                          <w:rPr>
                            <w:b/>
                            <w:color w:val="000000"/>
                            <w:szCs w:val="24"/>
                            <w:lang w:eastAsia="lt-LT"/>
                          </w:rPr>
                        </w:pPr>
                        <w:r>
                          <w:rPr>
                            <w:b/>
                            <w:color w:val="000000"/>
                            <w:szCs w:val="24"/>
                            <w:lang w:eastAsia="lt-LT"/>
                          </w:rPr>
                          <w:t>Projekto poreikio pagrindimas (problemos apibrėžimas ir aktualumas)</w:t>
                        </w:r>
                      </w:p>
                    </w:tc>
                  </w:tr>
                  <w:tr>
                    <w:trPr>
                      <w:gridAfter w:val="1"/>
                      <w:wAfter w:w="7" w:type="dxa"/>
                      <w:trHeight w:val="218"/>
                      <w:jc w:val="center"/>
                    </w:trPr>
                    <w:tc>
                      <w:tcPr>
                        <w:tcW w:w="702" w:type="dxa"/>
                        <w:shd w:val="clear" w:color="auto" w:fill="auto"/>
                        <w:noWrap/>
                        <w:vAlign w:val="center"/>
                      </w:tcPr>
                      <w:p>
                        <w:pPr>
                          <w:suppressAutoHyphens/>
                          <w:jc w:val="both"/>
                          <w:rPr>
                            <w:color w:val="000000"/>
                            <w:sz w:val="22"/>
                            <w:szCs w:val="22"/>
                            <w:lang w:eastAsia="lt-LT"/>
                          </w:rPr>
                        </w:pPr>
                        <w:r>
                          <w:rPr>
                            <w:color w:val="000000"/>
                            <w:sz w:val="22"/>
                            <w:szCs w:val="22"/>
                            <w:lang w:eastAsia="lt-LT"/>
                          </w:rPr>
                          <w:t>1.1.</w:t>
                        </w:r>
                      </w:p>
                    </w:tc>
                    <w:tc>
                      <w:tcPr>
                        <w:tcW w:w="4224" w:type="dxa"/>
                        <w:shd w:val="clear" w:color="auto" w:fill="auto"/>
                        <w:vAlign w:val="center"/>
                      </w:tcPr>
                      <w:p>
                        <w:pPr>
                          <w:textAlignment w:val="baseline"/>
                          <w:rPr>
                            <w:rFonts w:ascii="Segoe UI" w:hAnsi="Segoe UI" w:cs="Segoe UI"/>
                            <w:sz w:val="22"/>
                            <w:szCs w:val="22"/>
                            <w:lang w:eastAsia="en-GB"/>
                          </w:rPr>
                        </w:pPr>
                        <w:r>
                          <w:rPr>
                            <w:color w:val="000000"/>
                            <w:sz w:val="22"/>
                            <w:szCs w:val="22"/>
                            <w:lang w:eastAsia="en-GB"/>
                          </w:rPr>
                          <w:t>Vertinimo kriterijai:</w:t>
                        </w:r>
                      </w:p>
                      <w:p>
                        <w:pPr>
                          <w:ind w:left="720" w:hanging="360"/>
                          <w:textAlignment w:val="baseline"/>
                          <w:rPr>
                            <w:sz w:val="22"/>
                            <w:szCs w:val="22"/>
                            <w:lang w:eastAsia="en-GB"/>
                          </w:rPr>
                        </w:pPr>
                        <w:r>
                          <w:rPr>
                            <w:color w:val="000000"/>
                            <w:sz w:val="22"/>
                            <w:szCs w:val="22"/>
                            <w:lang w:eastAsia="en-GB"/>
                          </w:rPr>
                          <w:t>-</w:t>
                          <w:tab/>
                          <w:t>ŠESD mažinimo galimybės transporto, žemės ūkio ir pramonės sektoriuose; </w:t>
                        </w:r>
                      </w:p>
                      <w:p>
                        <w:pPr>
                          <w:ind w:left="720" w:hanging="360"/>
                          <w:textAlignment w:val="baseline"/>
                          <w:rPr>
                            <w:sz w:val="22"/>
                            <w:szCs w:val="22"/>
                            <w:lang w:eastAsia="en-GB"/>
                          </w:rPr>
                        </w:pPr>
                        <w:r>
                          <w:rPr>
                            <w:color w:val="000000"/>
                            <w:sz w:val="22"/>
                            <w:szCs w:val="22"/>
                            <w:lang w:eastAsia="en-GB"/>
                          </w:rPr>
                          <w:t>-</w:t>
                          <w:tab/>
                          <w:t>problemos mastas (nacionalinis, regioninis, lokalus); </w:t>
                        </w:r>
                      </w:p>
                      <w:p>
                        <w:pPr>
                          <w:ind w:left="720" w:hanging="360"/>
                          <w:textAlignment w:val="baseline"/>
                          <w:rPr>
                            <w:sz w:val="22"/>
                            <w:szCs w:val="22"/>
                            <w:lang w:eastAsia="en-GB"/>
                          </w:rPr>
                        </w:pPr>
                        <w:r>
                          <w:rPr>
                            <w:color w:val="000000"/>
                            <w:sz w:val="22"/>
                            <w:szCs w:val="22"/>
                            <w:lang w:eastAsia="en-GB"/>
                          </w:rPr>
                          <w:t>-</w:t>
                          <w:tab/>
                          <w:t>problemos svarba politinėje darbotvarkėje; </w:t>
                        </w:r>
                      </w:p>
                      <w:p>
                        <w:pPr>
                          <w:ind w:left="720" w:hanging="360"/>
                          <w:textAlignment w:val="baseline"/>
                          <w:rPr>
                            <w:color w:val="000000"/>
                            <w:sz w:val="22"/>
                            <w:szCs w:val="22"/>
                            <w:lang w:eastAsia="en-GB"/>
                          </w:rPr>
                        </w:pPr>
                        <w:r>
                          <w:rPr>
                            <w:color w:val="000000"/>
                            <w:sz w:val="22"/>
                            <w:szCs w:val="22"/>
                            <w:lang w:eastAsia="en-GB"/>
                          </w:rPr>
                          <w:t>-</w:t>
                          <w:tab/>
                          <w:t>sąsaja su teisės aktais, įgalinančiais ŠESD mažinimo veiksmus; tarptautiniais dokumentais. </w:t>
                        </w:r>
                      </w:p>
                      <w:p>
                        <w:pPr>
                          <w:textAlignment w:val="baseline"/>
                          <w:rPr>
                            <w:color w:val="000000"/>
                            <w:sz w:val="22"/>
                            <w:szCs w:val="22"/>
                            <w:lang w:eastAsia="en-GB"/>
                          </w:rPr>
                        </w:pPr>
                        <w:r>
                          <w:rPr>
                            <w:color w:val="000000"/>
                            <w:sz w:val="22"/>
                            <w:szCs w:val="22"/>
                            <w:lang w:eastAsia="en-GB"/>
                          </w:rPr>
                          <w:t>Didesnis balas skiriamas už aiškumą, vykstančių procesų suvokimą, didesnį problemos mąstą, didesnes galimybes mažinti ŠESD , svarbą politinėje darbotvarkėje, sąsają su teisės aktais, tarptautiniais dokumentais.</w:t>
                        </w:r>
                      </w:p>
                    </w:tc>
                    <w:tc>
                      <w:tcPr>
                        <w:tcW w:w="1331" w:type="dxa"/>
                        <w:shd w:val="clear" w:color="auto" w:fill="auto"/>
                        <w:vAlign w:val="center"/>
                      </w:tcPr>
                      <w:p>
                        <w:pPr>
                          <w:suppressAutoHyphens/>
                          <w:jc w:val="center"/>
                          <w:rPr>
                            <w:color w:val="000000"/>
                            <w:sz w:val="22"/>
                            <w:szCs w:val="22"/>
                            <w:lang w:eastAsia="lt-LT"/>
                          </w:rPr>
                        </w:pPr>
                        <w:r>
                          <w:rPr>
                            <w:color w:val="000000"/>
                            <w:sz w:val="22"/>
                            <w:szCs w:val="22"/>
                            <w:lang w:eastAsia="lt-LT"/>
                          </w:rPr>
                          <w:t>0–20</w:t>
                        </w:r>
                      </w:p>
                    </w:tc>
                    <w:tc>
                      <w:tcPr>
                        <w:tcW w:w="1845" w:type="dxa"/>
                        <w:shd w:val="clear" w:color="auto" w:fill="auto"/>
                        <w:vAlign w:val="center"/>
                      </w:tcPr>
                      <w:p>
                        <w:pPr>
                          <w:suppressAutoHyphens/>
                          <w:jc w:val="both"/>
                          <w:rPr>
                            <w:b/>
                            <w:color w:val="000000"/>
                            <w:sz w:val="22"/>
                            <w:szCs w:val="22"/>
                            <w:highlight w:val="yellow"/>
                            <w:lang w:eastAsia="lt-LT"/>
                          </w:rPr>
                        </w:pPr>
                      </w:p>
                    </w:tc>
                    <w:tc>
                      <w:tcPr>
                        <w:tcW w:w="1709" w:type="dxa"/>
                        <w:gridSpan w:val="2"/>
                      </w:tcPr>
                      <w:p>
                        <w:pPr>
                          <w:suppressAutoHyphens/>
                          <w:jc w:val="both"/>
                          <w:rPr>
                            <w:b/>
                            <w:color w:val="000000"/>
                            <w:szCs w:val="24"/>
                            <w:lang w:eastAsia="lt-LT"/>
                          </w:rPr>
                        </w:pPr>
                      </w:p>
                    </w:tc>
                  </w:tr>
                  <w:tr>
                    <w:trPr>
                      <w:gridAfter w:val="1"/>
                      <w:wAfter w:w="7" w:type="dxa"/>
                      <w:trHeight w:val="218"/>
                      <w:jc w:val="center"/>
                    </w:trPr>
                    <w:tc>
                      <w:tcPr>
                        <w:tcW w:w="702" w:type="dxa"/>
                        <w:shd w:val="clear" w:color="auto" w:fill="auto"/>
                        <w:noWrap/>
                        <w:vAlign w:val="center"/>
                        <w:hideMark/>
                      </w:tcPr>
                      <w:p>
                        <w:pPr>
                          <w:suppressAutoHyphens/>
                          <w:jc w:val="both"/>
                          <w:rPr>
                            <w:b/>
                            <w:color w:val="000000"/>
                            <w:szCs w:val="24"/>
                            <w:lang w:eastAsia="lt-LT"/>
                          </w:rPr>
                        </w:pPr>
                        <w:r>
                          <w:rPr>
                            <w:b/>
                            <w:color w:val="000000"/>
                            <w:szCs w:val="24"/>
                            <w:lang w:eastAsia="lt-LT"/>
                          </w:rPr>
                          <w:t>2.</w:t>
                        </w:r>
                      </w:p>
                    </w:tc>
                    <w:tc>
                      <w:tcPr>
                        <w:tcW w:w="9109" w:type="dxa"/>
                        <w:gridSpan w:val="5"/>
                        <w:shd w:val="clear" w:color="auto" w:fill="auto"/>
                        <w:vAlign w:val="center"/>
                        <w:hideMark/>
                      </w:tcPr>
                      <w:p>
                        <w:pPr>
                          <w:suppressAutoHyphens/>
                          <w:jc w:val="center"/>
                          <w:rPr>
                            <w:b/>
                            <w:bCs/>
                            <w:color w:val="000000"/>
                            <w:szCs w:val="24"/>
                            <w:lang w:eastAsia="lt-LT"/>
                          </w:rPr>
                        </w:pPr>
                        <w:r>
                          <w:rPr>
                            <w:b/>
                            <w:bCs/>
                            <w:color w:val="000000"/>
                            <w:szCs w:val="24"/>
                            <w:shd w:val="clear" w:color="auto" w:fill="FFFFFF"/>
                            <w:lang w:eastAsia="zh-CN"/>
                          </w:rPr>
                          <w:t>Veiklų įgyvendinimo plano aiškumas, pagrįstumas, nuoseklumas</w:t>
                        </w:r>
                      </w:p>
                    </w:tc>
                  </w:tr>
                  <w:tr>
                    <w:trPr>
                      <w:gridAfter w:val="1"/>
                      <w:wAfter w:w="7" w:type="dxa"/>
                      <w:trHeight w:val="261"/>
                      <w:jc w:val="center"/>
                    </w:trPr>
                    <w:tc>
                      <w:tcPr>
                        <w:tcW w:w="702" w:type="dxa"/>
                        <w:shd w:val="clear" w:color="auto" w:fill="auto"/>
                        <w:noWrap/>
                        <w:vAlign w:val="center"/>
                        <w:hideMark/>
                      </w:tcPr>
                      <w:p>
                        <w:pPr>
                          <w:suppressAutoHyphens/>
                          <w:jc w:val="both"/>
                          <w:rPr>
                            <w:color w:val="000000"/>
                            <w:sz w:val="22"/>
                            <w:szCs w:val="22"/>
                            <w:lang w:eastAsia="lt-LT"/>
                          </w:rPr>
                        </w:pPr>
                        <w:r>
                          <w:rPr>
                            <w:color w:val="000000"/>
                            <w:sz w:val="22"/>
                            <w:szCs w:val="22"/>
                            <w:lang w:eastAsia="lt-LT"/>
                          </w:rPr>
                          <w:t>2.1.</w:t>
                        </w:r>
                      </w:p>
                    </w:tc>
                    <w:tc>
                      <w:tcPr>
                        <w:tcW w:w="4224" w:type="dxa"/>
                        <w:shd w:val="clear" w:color="auto" w:fill="auto"/>
                        <w:vAlign w:val="center"/>
                        <w:hideMark/>
                      </w:tcPr>
                      <w:p>
                        <w:pPr>
                          <w:suppressAutoHyphens/>
                          <w:textAlignment w:val="baseline"/>
                          <w:rPr>
                            <w:color w:val="000000"/>
                            <w:sz w:val="22"/>
                            <w:szCs w:val="22"/>
                            <w:lang w:eastAsia="lt-LT"/>
                          </w:rPr>
                        </w:pPr>
                        <w:r>
                          <w:rPr>
                            <w:color w:val="000000"/>
                            <w:sz w:val="22"/>
                            <w:szCs w:val="22"/>
                            <w:lang w:eastAsia="lt-LT"/>
                          </w:rPr>
                          <w:t>Vertinimo kriterijai:</w:t>
                        </w:r>
                      </w:p>
                      <w:p>
                        <w:pPr>
                          <w:suppressAutoHyphens/>
                          <w:ind w:left="720" w:hanging="360"/>
                          <w:textAlignment w:val="baseline"/>
                          <w:rPr>
                            <w:color w:val="000000"/>
                            <w:lang w:eastAsia="lt-LT"/>
                          </w:rPr>
                        </w:pPr>
                        <w:r>
                          <w:rPr>
                            <w:color w:val="000000"/>
                            <w:sz w:val="22"/>
                            <w:szCs w:val="22"/>
                            <w:lang w:eastAsia="lt-LT"/>
                          </w:rPr>
                          <w:t>-</w:t>
                          <w:tab/>
                        </w:r>
                        <w:r>
                          <w:rPr>
                            <w:color w:val="000000"/>
                            <w:lang w:eastAsia="lt-LT"/>
                          </w:rPr>
                          <w:t>veiksmų tikslingumas;</w:t>
                        </w:r>
                      </w:p>
                      <w:p>
                        <w:pPr>
                          <w:suppressAutoHyphens/>
                          <w:ind w:left="720" w:hanging="360"/>
                          <w:textAlignment w:val="baseline"/>
                          <w:rPr>
                            <w:color w:val="000000"/>
                            <w:lang w:eastAsia="lt-LT"/>
                          </w:rPr>
                        </w:pPr>
                        <w:r>
                          <w:rPr>
                            <w:color w:val="000000"/>
                            <w:sz w:val="22"/>
                            <w:szCs w:val="22"/>
                            <w:lang w:eastAsia="lt-LT"/>
                          </w:rPr>
                          <w:t>-</w:t>
                          <w:tab/>
                        </w:r>
                        <w:r>
                          <w:rPr>
                            <w:color w:val="000000"/>
                            <w:lang w:eastAsia="lt-LT"/>
                          </w:rPr>
                          <w:t>poveikio teisėkūros procesams konkretumas;</w:t>
                        </w:r>
                      </w:p>
                      <w:p>
                        <w:pPr>
                          <w:suppressAutoHyphens/>
                          <w:ind w:left="720" w:hanging="360"/>
                          <w:textAlignment w:val="baseline"/>
                          <w:rPr>
                            <w:color w:val="000000"/>
                            <w:lang w:eastAsia="lt-LT"/>
                          </w:rPr>
                        </w:pPr>
                        <w:r>
                          <w:rPr>
                            <w:color w:val="000000"/>
                            <w:sz w:val="22"/>
                            <w:szCs w:val="22"/>
                            <w:lang w:eastAsia="lt-LT"/>
                          </w:rPr>
                          <w:t>-</w:t>
                          <w:tab/>
                        </w:r>
                        <w:r>
                          <w:rPr>
                            <w:color w:val="000000"/>
                            <w:lang w:eastAsia="lt-LT"/>
                          </w:rPr>
                          <w:t xml:space="preserve">sinergija tarp švietimo veiklų ir visuomenės mobilizacijos, siekiant daryti poveikį teisėkūrai. </w:t>
                        </w:r>
                      </w:p>
                      <w:p>
                        <w:pPr>
                          <w:suppressAutoHyphens/>
                          <w:textAlignment w:val="baseline"/>
                          <w:rPr>
                            <w:color w:val="000000"/>
                            <w:sz w:val="22"/>
                            <w:szCs w:val="22"/>
                            <w:lang w:eastAsia="lt-LT"/>
                          </w:rPr>
                        </w:pPr>
                        <w:r>
                          <w:rPr>
                            <w:color w:val="000000"/>
                            <w:sz w:val="22"/>
                            <w:szCs w:val="22"/>
                            <w:lang w:eastAsia="lt-LT"/>
                          </w:rPr>
                          <w:t>Didesnis balas skiriamas už veiklų įgyvendinimo plano aiškumą, išsamumą, pagrįstumą, nuoseklumą ir detalumą, veiksmų tikslingumą konkretiems teisėkūros procesams, aiškias sinergijas tarp švietimo veiklų ir advokacijos (švietimo veiklos kaip papildančios advokaciją).</w:t>
                        </w:r>
                      </w:p>
                    </w:tc>
                    <w:tc>
                      <w:tcPr>
                        <w:tcW w:w="1331" w:type="dxa"/>
                        <w:shd w:val="clear" w:color="auto" w:fill="auto"/>
                        <w:vAlign w:val="center"/>
                        <w:hideMark/>
                      </w:tcPr>
                      <w:p>
                        <w:pPr>
                          <w:suppressAutoHyphens/>
                          <w:jc w:val="center"/>
                          <w:rPr>
                            <w:color w:val="000000"/>
                            <w:szCs w:val="24"/>
                            <w:lang w:eastAsia="lt-LT"/>
                          </w:rPr>
                        </w:pPr>
                        <w:r>
                          <w:rPr>
                            <w:color w:val="000000"/>
                            <w:szCs w:val="24"/>
                            <w:lang w:eastAsia="lt-LT"/>
                          </w:rPr>
                          <w:t>0–20</w:t>
                        </w:r>
                      </w:p>
                    </w:tc>
                    <w:tc>
                      <w:tcPr>
                        <w:tcW w:w="1845" w:type="dxa"/>
                        <w:shd w:val="clear" w:color="auto" w:fill="auto"/>
                        <w:vAlign w:val="center"/>
                        <w:hideMark/>
                      </w:tcPr>
                      <w:p>
                        <w:pPr>
                          <w:suppressAutoHyphens/>
                          <w:ind w:firstLine="62"/>
                          <w:jc w:val="both"/>
                          <w:rPr>
                            <w:color w:val="000000"/>
                            <w:szCs w:val="24"/>
                            <w:lang w:eastAsia="lt-LT"/>
                          </w:rPr>
                        </w:pPr>
                      </w:p>
                    </w:tc>
                    <w:tc>
                      <w:tcPr>
                        <w:tcW w:w="1709" w:type="dxa"/>
                        <w:gridSpan w:val="2"/>
                      </w:tcPr>
                      <w:p>
                        <w:pPr>
                          <w:suppressAutoHyphens/>
                          <w:jc w:val="both"/>
                          <w:rPr>
                            <w:color w:val="000000"/>
                            <w:szCs w:val="24"/>
                            <w:lang w:eastAsia="lt-LT"/>
                          </w:rPr>
                        </w:pPr>
                      </w:p>
                    </w:tc>
                  </w:tr>
                  <w:tr>
                    <w:trPr>
                      <w:gridAfter w:val="1"/>
                      <w:wAfter w:w="7" w:type="dxa"/>
                      <w:trHeight w:val="215"/>
                      <w:jc w:val="center"/>
                    </w:trPr>
                    <w:tc>
                      <w:tcPr>
                        <w:tcW w:w="702" w:type="dxa"/>
                        <w:shd w:val="clear" w:color="auto" w:fill="auto"/>
                        <w:noWrap/>
                        <w:vAlign w:val="center"/>
                      </w:tcPr>
                      <w:p>
                        <w:pPr>
                          <w:suppressAutoHyphens/>
                          <w:jc w:val="both"/>
                          <w:rPr>
                            <w:b/>
                            <w:color w:val="000000"/>
                            <w:szCs w:val="24"/>
                            <w:lang w:eastAsia="lt-LT"/>
                          </w:rPr>
                        </w:pPr>
                        <w:r>
                          <w:rPr>
                            <w:b/>
                            <w:color w:val="000000"/>
                            <w:szCs w:val="24"/>
                            <w:lang w:eastAsia="lt-LT"/>
                          </w:rPr>
                          <w:t>3.</w:t>
                        </w:r>
                      </w:p>
                    </w:tc>
                    <w:tc>
                      <w:tcPr>
                        <w:tcW w:w="9109" w:type="dxa"/>
                        <w:gridSpan w:val="5"/>
                        <w:shd w:val="clear" w:color="auto" w:fill="auto"/>
                        <w:vAlign w:val="center"/>
                      </w:tcPr>
                      <w:p>
                        <w:pPr>
                          <w:suppressAutoHyphens/>
                          <w:jc w:val="center"/>
                          <w:rPr>
                            <w:b/>
                            <w:bCs/>
                            <w:color w:val="000000"/>
                            <w:szCs w:val="24"/>
                            <w:lang w:eastAsia="lt-LT"/>
                          </w:rPr>
                        </w:pPr>
                        <w:r>
                          <w:rPr>
                            <w:b/>
                            <w:bCs/>
                            <w:color w:val="000000"/>
                            <w:szCs w:val="24"/>
                            <w:lang w:eastAsia="lt-LT"/>
                          </w:rPr>
                          <w:t>Projekto rezultatai, jų efektyvumas ir tęstinumas</w:t>
                        </w:r>
                      </w:p>
                    </w:tc>
                  </w:tr>
                  <w:tr>
                    <w:trPr>
                      <w:gridAfter w:val="1"/>
                      <w:wAfter w:w="7" w:type="dxa"/>
                      <w:trHeight w:val="587"/>
                      <w:jc w:val="center"/>
                    </w:trPr>
                    <w:tc>
                      <w:tcPr>
                        <w:tcW w:w="702" w:type="dxa"/>
                        <w:shd w:val="clear" w:color="auto" w:fill="auto"/>
                        <w:noWrap/>
                        <w:vAlign w:val="center"/>
                      </w:tcPr>
                      <w:p>
                        <w:pPr>
                          <w:suppressAutoHyphens/>
                          <w:jc w:val="both"/>
                          <w:rPr>
                            <w:color w:val="000000"/>
                            <w:sz w:val="22"/>
                            <w:szCs w:val="22"/>
                            <w:lang w:eastAsia="lt-LT"/>
                          </w:rPr>
                        </w:pPr>
                        <w:r>
                          <w:rPr>
                            <w:color w:val="000000"/>
                            <w:sz w:val="22"/>
                            <w:szCs w:val="22"/>
                            <w:lang w:eastAsia="lt-LT"/>
                          </w:rPr>
                          <w:t>3.1.</w:t>
                        </w:r>
                      </w:p>
                    </w:tc>
                    <w:tc>
                      <w:tcPr>
                        <w:tcW w:w="4224" w:type="dxa"/>
                        <w:shd w:val="clear" w:color="auto" w:fill="auto"/>
                        <w:vAlign w:val="center"/>
                      </w:tcPr>
                      <w:p>
                        <w:pPr>
                          <w:suppressAutoHyphens/>
                          <w:textAlignment w:val="baseline"/>
                          <w:rPr>
                            <w:color w:val="000000"/>
                            <w:sz w:val="22"/>
                            <w:szCs w:val="22"/>
                            <w:lang w:eastAsia="lt-LT"/>
                          </w:rPr>
                        </w:pPr>
                        <w:r>
                          <w:rPr>
                            <w:color w:val="000000"/>
                            <w:sz w:val="22"/>
                            <w:szCs w:val="22"/>
                            <w:lang w:eastAsia="lt-LT"/>
                          </w:rPr>
                          <w:t>Vertinimo kriterijai:</w:t>
                        </w:r>
                      </w:p>
                      <w:p>
                        <w:pPr>
                          <w:suppressAutoHyphens/>
                          <w:ind w:left="720" w:hanging="360"/>
                          <w:rPr>
                            <w:color w:val="000000"/>
                            <w:lang w:eastAsia="lt-LT"/>
                          </w:rPr>
                        </w:pPr>
                        <w:r>
                          <w:rPr>
                            <w:rFonts w:ascii="Calibri" w:hAnsi="Calibri"/>
                            <w:color w:val="000000"/>
                            <w:sz w:val="22"/>
                            <w:szCs w:val="22"/>
                            <w:lang w:eastAsia="lt-LT"/>
                          </w:rPr>
                          <w:t>-</w:t>
                          <w:tab/>
                        </w:r>
                        <w:r>
                          <w:rPr>
                            <w:color w:val="000000"/>
                            <w:lang w:eastAsia="lt-LT"/>
                          </w:rPr>
                          <w:t>laukiami projekto rezultatai ir jų adekvatumas numatytoms veikloms;</w:t>
                        </w:r>
                      </w:p>
                      <w:p>
                        <w:pPr>
                          <w:suppressAutoHyphens/>
                          <w:ind w:left="720" w:hanging="360"/>
                          <w:textAlignment w:val="baseline"/>
                          <w:rPr>
                            <w:color w:val="000000"/>
                            <w:lang w:eastAsia="lt-LT"/>
                          </w:rPr>
                        </w:pPr>
                        <w:r>
                          <w:rPr>
                            <w:color w:val="000000"/>
                            <w:sz w:val="22"/>
                            <w:szCs w:val="22"/>
                            <w:lang w:eastAsia="lt-LT"/>
                          </w:rPr>
                          <w:t>-</w:t>
                          <w:tab/>
                        </w:r>
                        <w:r>
                          <w:rPr>
                            <w:color w:val="000000"/>
                            <w:lang w:eastAsia="lt-LT"/>
                          </w:rPr>
                          <w:t>projekto veiklų tęstinumas (projektas – baigtinis, didesnio proceso dalis);</w:t>
                        </w:r>
                      </w:p>
                      <w:p>
                        <w:pPr>
                          <w:suppressAutoHyphens/>
                          <w:ind w:left="720" w:hanging="360"/>
                          <w:textAlignment w:val="baseline"/>
                          <w:rPr>
                            <w:color w:val="000000"/>
                            <w:lang w:eastAsia="lt-LT"/>
                          </w:rPr>
                        </w:pPr>
                        <w:r>
                          <w:rPr>
                            <w:color w:val="000000"/>
                            <w:sz w:val="22"/>
                            <w:szCs w:val="22"/>
                            <w:lang w:eastAsia="lt-LT"/>
                          </w:rPr>
                          <w:t>-</w:t>
                          <w:tab/>
                        </w:r>
                        <w:r>
                          <w:rPr>
                            <w:color w:val="000000"/>
                            <w:lang w:eastAsia="lt-LT"/>
                          </w:rPr>
                          <w:t>projekte įgytos patirties panaudojimas;</w:t>
                        </w:r>
                      </w:p>
                      <w:p>
                        <w:pPr>
                          <w:suppressAutoHyphens/>
                          <w:ind w:left="720" w:hanging="360"/>
                          <w:textAlignment w:val="baseline"/>
                          <w:rPr>
                            <w:color w:val="000000"/>
                            <w:lang w:eastAsia="lt-LT"/>
                          </w:rPr>
                        </w:pPr>
                        <w:r>
                          <w:rPr>
                            <w:color w:val="000000"/>
                            <w:sz w:val="22"/>
                            <w:szCs w:val="22"/>
                            <w:lang w:eastAsia="lt-LT"/>
                          </w:rPr>
                          <w:t>-</w:t>
                          <w:tab/>
                        </w:r>
                        <w:r>
                          <w:rPr>
                            <w:color w:val="000000"/>
                            <w:lang w:eastAsia="lt-LT"/>
                          </w:rPr>
                          <w:t>projekto rezultatų metodologijos objektyvumas;</w:t>
                        </w:r>
                      </w:p>
                      <w:p>
                        <w:pPr>
                          <w:suppressAutoHyphens/>
                          <w:ind w:left="720" w:hanging="360"/>
                          <w:rPr>
                            <w:color w:val="000000"/>
                            <w:lang w:eastAsia="lt-LT"/>
                          </w:rPr>
                        </w:pPr>
                        <w:r>
                          <w:rPr>
                            <w:color w:val="000000"/>
                            <w:sz w:val="22"/>
                            <w:szCs w:val="22"/>
                            <w:lang w:eastAsia="lt-LT"/>
                          </w:rPr>
                          <w:t>-</w:t>
                          <w:tab/>
                        </w:r>
                        <w:r>
                          <w:rPr>
                            <w:color w:val="000000"/>
                            <w:lang w:eastAsia="lt-LT"/>
                          </w:rPr>
                          <w:t>ekonominis naudingumas (sąmatos adekvatumas laukiamiems rezultatams).</w:t>
                        </w:r>
                      </w:p>
                      <w:p>
                        <w:pPr>
                          <w:suppressAutoHyphens/>
                          <w:textAlignment w:val="baseline"/>
                          <w:rPr>
                            <w:color w:val="000000"/>
                            <w:sz w:val="22"/>
                            <w:szCs w:val="22"/>
                            <w:lang w:eastAsia="lt-LT"/>
                          </w:rPr>
                        </w:pPr>
                        <w:r>
                          <w:rPr>
                            <w:color w:val="000000"/>
                            <w:sz w:val="22"/>
                            <w:szCs w:val="22"/>
                            <w:lang w:eastAsia="lt-LT"/>
                          </w:rPr>
                          <w:t>Didesnis balas skiriamas už numatytus konkrečius ir aiškius projekto rezultatus, sąsajas su planuojamų veiklų įgyvendinimu, aiškų projekto tęstinumą, aiškius, išmatuojamus ir vertinamus rodiklius, tinkamą vertinimo metodiką, metodologijos aiškumą, išsamumą, pagrįstumą įrodymais, planuojamų veiklų atitiktį projekto tikslui (-ams), kurie yra konkretūs, pamatuojami, pasiekiami, prasmingi ir apibrėžti laike (angl. </w:t>
                        </w:r>
                        <w:r>
                          <w:rPr>
                            <w:i/>
                            <w:iCs/>
                            <w:color w:val="000000"/>
                            <w:sz w:val="22"/>
                            <w:szCs w:val="22"/>
                            <w:lang w:eastAsia="lt-LT"/>
                          </w:rPr>
                          <w:t>SMART</w:t>
                        </w:r>
                        <w:r>
                          <w:rPr>
                            <w:color w:val="000000"/>
                            <w:sz w:val="22"/>
                            <w:szCs w:val="22"/>
                            <w:lang w:eastAsia="lt-LT"/>
                          </w:rPr>
                          <w:t>), ekonominį naudingumą (sąmatos aiškumą, išsamumą, išsamumą, realumą, aiškias sąsajas su planuojamų veiklų įgyvendinimu ir laukiamais rezultatais).</w:t>
                        </w:r>
                      </w:p>
                    </w:tc>
                    <w:tc>
                      <w:tcPr>
                        <w:tcW w:w="1331" w:type="dxa"/>
                        <w:shd w:val="clear" w:color="auto" w:fill="auto"/>
                        <w:vAlign w:val="center"/>
                      </w:tcPr>
                      <w:p>
                        <w:pPr>
                          <w:suppressAutoHyphens/>
                          <w:jc w:val="center"/>
                          <w:rPr>
                            <w:color w:val="000000"/>
                            <w:sz w:val="22"/>
                            <w:szCs w:val="22"/>
                            <w:lang w:eastAsia="lt-LT"/>
                          </w:rPr>
                        </w:pPr>
                        <w:r>
                          <w:rPr>
                            <w:color w:val="000000"/>
                            <w:sz w:val="22"/>
                            <w:szCs w:val="22"/>
                            <w:lang w:eastAsia="lt-LT"/>
                          </w:rPr>
                          <w:t>0–20</w:t>
                        </w:r>
                      </w:p>
                    </w:tc>
                    <w:tc>
                      <w:tcPr>
                        <w:tcW w:w="1845" w:type="dxa"/>
                        <w:shd w:val="clear" w:color="auto" w:fill="auto"/>
                        <w:vAlign w:val="center"/>
                      </w:tcPr>
                      <w:p>
                        <w:pPr>
                          <w:suppressAutoHyphens/>
                          <w:jc w:val="both"/>
                          <w:rPr>
                            <w:b/>
                            <w:color w:val="000000"/>
                            <w:sz w:val="22"/>
                            <w:szCs w:val="22"/>
                            <w:lang w:eastAsia="lt-LT"/>
                          </w:rPr>
                        </w:pPr>
                      </w:p>
                    </w:tc>
                    <w:tc>
                      <w:tcPr>
                        <w:tcW w:w="1709" w:type="dxa"/>
                        <w:gridSpan w:val="2"/>
                      </w:tcPr>
                      <w:p>
                        <w:pPr>
                          <w:suppressAutoHyphens/>
                          <w:jc w:val="both"/>
                          <w:rPr>
                            <w:b/>
                            <w:color w:val="000000"/>
                            <w:szCs w:val="24"/>
                            <w:lang w:eastAsia="lt-LT"/>
                          </w:rPr>
                        </w:pPr>
                      </w:p>
                    </w:tc>
                  </w:tr>
                  <w:tr>
                    <w:trPr>
                      <w:gridAfter w:val="1"/>
                      <w:wAfter w:w="7" w:type="dxa"/>
                      <w:trHeight w:val="535"/>
                      <w:jc w:val="center"/>
                    </w:trPr>
                    <w:tc>
                      <w:tcPr>
                        <w:tcW w:w="702" w:type="dxa"/>
                        <w:shd w:val="clear" w:color="auto" w:fill="auto"/>
                        <w:noWrap/>
                        <w:vAlign w:val="center"/>
                        <w:hideMark/>
                      </w:tcPr>
                      <w:p>
                        <w:pPr>
                          <w:suppressAutoHyphens/>
                          <w:jc w:val="both"/>
                          <w:rPr>
                            <w:b/>
                            <w:color w:val="000000"/>
                            <w:szCs w:val="24"/>
                            <w:lang w:eastAsia="lt-LT"/>
                          </w:rPr>
                        </w:pPr>
                        <w:r>
                          <w:rPr>
                            <w:b/>
                            <w:color w:val="000000"/>
                            <w:szCs w:val="24"/>
                            <w:lang w:eastAsia="lt-LT"/>
                          </w:rPr>
                          <w:t>4.</w:t>
                        </w:r>
                      </w:p>
                    </w:tc>
                    <w:tc>
                      <w:tcPr>
                        <w:tcW w:w="4224" w:type="dxa"/>
                        <w:shd w:val="clear" w:color="auto" w:fill="auto"/>
                        <w:vAlign w:val="center"/>
                        <w:hideMark/>
                      </w:tcPr>
                      <w:p>
                        <w:pPr>
                          <w:suppressAutoHyphens/>
                          <w:jc w:val="both"/>
                          <w:rPr>
                            <w:b/>
                            <w:bCs/>
                            <w:color w:val="000000"/>
                            <w:lang w:eastAsia="lt-LT"/>
                          </w:rPr>
                        </w:pPr>
                        <w:r>
                          <w:rPr>
                            <w:b/>
                            <w:bCs/>
                            <w:color w:val="000000"/>
                            <w:lang w:eastAsia="lt-LT"/>
                          </w:rPr>
                          <w:t>Pareiškėjo ir (ar) projekto partnerio organizacijos patirtis (bendras balas negali viršyti 20 balų)</w:t>
                        </w:r>
                      </w:p>
                    </w:tc>
                    <w:tc>
                      <w:tcPr>
                        <w:tcW w:w="1331" w:type="dxa"/>
                        <w:shd w:val="clear" w:color="auto" w:fill="auto"/>
                        <w:hideMark/>
                      </w:tcPr>
                      <w:p>
                        <w:pPr>
                          <w:suppressAutoHyphens/>
                          <w:jc w:val="center"/>
                          <w:rPr>
                            <w:b/>
                            <w:color w:val="000000"/>
                            <w:lang w:eastAsia="zh-CN"/>
                          </w:rPr>
                        </w:pPr>
                        <w:r>
                          <w:rPr>
                            <w:b/>
                            <w:color w:val="000000"/>
                            <w:szCs w:val="24"/>
                            <w:lang w:eastAsia="lt-LT"/>
                          </w:rPr>
                          <w:t>0–20</w:t>
                        </w:r>
                      </w:p>
                    </w:tc>
                    <w:tc>
                      <w:tcPr>
                        <w:tcW w:w="1845" w:type="dxa"/>
                        <w:shd w:val="clear" w:color="auto" w:fill="auto"/>
                        <w:hideMark/>
                      </w:tcPr>
                      <w:p>
                        <w:pPr>
                          <w:suppressAutoHyphens/>
                          <w:jc w:val="both"/>
                          <w:rPr>
                            <w:color w:val="000000"/>
                            <w:lang w:eastAsia="zh-CN"/>
                          </w:rPr>
                        </w:pPr>
                      </w:p>
                    </w:tc>
                    <w:tc>
                      <w:tcPr>
                        <w:tcW w:w="1709" w:type="dxa"/>
                        <w:gridSpan w:val="2"/>
                      </w:tcPr>
                      <w:p>
                        <w:pPr>
                          <w:suppressAutoHyphens/>
                          <w:jc w:val="both"/>
                          <w:rPr>
                            <w:b/>
                            <w:color w:val="000000"/>
                            <w:szCs w:val="24"/>
                            <w:lang w:eastAsia="lt-LT"/>
                          </w:rPr>
                        </w:pPr>
                      </w:p>
                    </w:tc>
                  </w:tr>
                  <w:tr>
                    <w:trPr>
                      <w:gridAfter w:val="1"/>
                      <w:wAfter w:w="7" w:type="dxa"/>
                      <w:trHeight w:val="261"/>
                      <w:jc w:val="center"/>
                    </w:trPr>
                    <w:tc>
                      <w:tcPr>
                        <w:tcW w:w="702" w:type="dxa"/>
                        <w:shd w:val="clear" w:color="auto" w:fill="FFFFFF" w:themeFill="background1"/>
                        <w:noWrap/>
                        <w:vAlign w:val="center"/>
                        <w:hideMark/>
                      </w:tcPr>
                      <w:p>
                        <w:pPr>
                          <w:suppressAutoHyphens/>
                          <w:jc w:val="both"/>
                          <w:rPr>
                            <w:color w:val="000000"/>
                            <w:sz w:val="22"/>
                            <w:szCs w:val="22"/>
                            <w:lang w:eastAsia="lt-LT"/>
                          </w:rPr>
                        </w:pPr>
                        <w:r>
                          <w:rPr>
                            <w:color w:val="000000"/>
                            <w:sz w:val="22"/>
                            <w:szCs w:val="22"/>
                            <w:lang w:eastAsia="lt-LT"/>
                          </w:rPr>
                          <w:t>4.1.</w:t>
                        </w:r>
                      </w:p>
                    </w:tc>
                    <w:tc>
                      <w:tcPr>
                        <w:tcW w:w="4224" w:type="dxa"/>
                        <w:shd w:val="clear" w:color="auto" w:fill="FFFFFF" w:themeFill="background1"/>
                        <w:vAlign w:val="center"/>
                        <w:hideMark/>
                      </w:tcPr>
                      <w:p>
                        <w:pPr>
                          <w:suppressAutoHyphens/>
                          <w:jc w:val="both"/>
                          <w:rPr>
                            <w:color w:val="000000"/>
                            <w:sz w:val="22"/>
                            <w:szCs w:val="22"/>
                            <w:lang w:eastAsia="lt-LT"/>
                          </w:rPr>
                        </w:pPr>
                        <w:r>
                          <w:rPr>
                            <w:color w:val="000000"/>
                            <w:sz w:val="22"/>
                            <w:szCs w:val="22"/>
                            <w:shd w:val="clear" w:color="auto" w:fill="FFFFFF"/>
                            <w:lang w:eastAsia="zh-CN"/>
                          </w:rPr>
                          <w:t xml:space="preserve">Per pastaruosius 5 (penkerius) metus įgyvendintų sutarčių (projektų), kurios paveikė teisėkūrą aplinkosaugos srityje ir kurių kiekvienos </w:t>
                        </w:r>
                        <w:r>
                          <w:rPr>
                            <w:b/>
                            <w:bCs/>
                            <w:color w:val="000000"/>
                            <w:sz w:val="22"/>
                            <w:szCs w:val="22"/>
                            <w:shd w:val="clear" w:color="auto" w:fill="FFFFFF"/>
                            <w:lang w:eastAsia="zh-CN"/>
                          </w:rPr>
                          <w:t>vertė ne mažesnė kaip 10 000,00</w:t>
                        </w:r>
                        <w:r>
                          <w:rPr>
                            <w:color w:val="000000"/>
                            <w:sz w:val="22"/>
                            <w:szCs w:val="22"/>
                            <w:shd w:val="clear" w:color="auto" w:fill="FFFFFF"/>
                            <w:lang w:eastAsia="zh-CN"/>
                          </w:rPr>
                          <w:t> Eur (su PVM), skaičius (vnt.). </w:t>
                        </w:r>
                      </w:p>
                    </w:tc>
                    <w:tc>
                      <w:tcPr>
                        <w:tcW w:w="1331" w:type="dxa"/>
                        <w:shd w:val="clear" w:color="auto" w:fill="FFFFFF" w:themeFill="background1"/>
                        <w:vAlign w:val="center"/>
                        <w:hideMark/>
                      </w:tcPr>
                      <w:p>
                        <w:pPr>
                          <w:suppressAutoHyphens/>
                          <w:jc w:val="center"/>
                          <w:rPr>
                            <w:color w:val="000000"/>
                            <w:sz w:val="22"/>
                            <w:szCs w:val="22"/>
                            <w:lang w:eastAsia="lt-LT"/>
                          </w:rPr>
                        </w:pPr>
                        <w:r>
                          <w:rPr>
                            <w:color w:val="000000"/>
                            <w:sz w:val="22"/>
                            <w:szCs w:val="22"/>
                            <w:lang w:eastAsia="lt-LT"/>
                          </w:rPr>
                          <w:t>1 projektas – 2 balai</w:t>
                        </w:r>
                      </w:p>
                    </w:tc>
                    <w:tc>
                      <w:tcPr>
                        <w:tcW w:w="1845" w:type="dxa"/>
                        <w:shd w:val="clear" w:color="auto" w:fill="FFFFFF" w:themeFill="background1"/>
                        <w:vAlign w:val="center"/>
                        <w:hideMark/>
                      </w:tcPr>
                      <w:p>
                        <w:pPr>
                          <w:suppressAutoHyphens/>
                          <w:ind w:firstLine="57"/>
                          <w:jc w:val="both"/>
                          <w:rPr>
                            <w:color w:val="000000"/>
                            <w:sz w:val="22"/>
                            <w:szCs w:val="22"/>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hideMark/>
                      </w:tcPr>
                      <w:p>
                        <w:pPr>
                          <w:suppressAutoHyphens/>
                          <w:jc w:val="both"/>
                          <w:rPr>
                            <w:color w:val="000000"/>
                            <w:sz w:val="22"/>
                            <w:szCs w:val="22"/>
                            <w:lang w:eastAsia="lt-LT"/>
                          </w:rPr>
                        </w:pPr>
                        <w:r>
                          <w:rPr>
                            <w:color w:val="000000"/>
                            <w:sz w:val="22"/>
                            <w:szCs w:val="22"/>
                            <w:lang w:eastAsia="lt-LT"/>
                          </w:rPr>
                          <w:t>4.2.</w:t>
                        </w:r>
                      </w:p>
                    </w:tc>
                    <w:tc>
                      <w:tcPr>
                        <w:tcW w:w="4224" w:type="dxa"/>
                        <w:shd w:val="clear" w:color="auto" w:fill="FFFFFF" w:themeFill="background1"/>
                        <w:vAlign w:val="center"/>
                        <w:hideMark/>
                      </w:tcPr>
                      <w:p>
                        <w:pPr>
                          <w:suppressAutoHyphens/>
                          <w:jc w:val="both"/>
                          <w:rPr>
                            <w:color w:val="000000"/>
                            <w:sz w:val="22"/>
                            <w:szCs w:val="22"/>
                            <w:lang w:eastAsia="lt-LT"/>
                          </w:rPr>
                        </w:pPr>
                        <w:r>
                          <w:rPr>
                            <w:color w:val="000000"/>
                            <w:sz w:val="22"/>
                            <w:szCs w:val="22"/>
                            <w:shd w:val="clear" w:color="auto" w:fill="FFFFFF"/>
                            <w:lang w:eastAsia="zh-CN"/>
                          </w:rPr>
                          <w:t xml:space="preserve">Per pastaruosius 5 (penkerius) metus įgyvendintų sutarčių (projektų), kurios paveikė teisėkūrą aplinkosaugos srityje ir kurių kiekvienos </w:t>
                        </w:r>
                        <w:r>
                          <w:rPr>
                            <w:b/>
                            <w:bCs/>
                            <w:color w:val="000000"/>
                            <w:sz w:val="22"/>
                            <w:szCs w:val="22"/>
                            <w:shd w:val="clear" w:color="auto" w:fill="FFFFFF"/>
                            <w:lang w:eastAsia="zh-CN"/>
                          </w:rPr>
                          <w:t>vertė ne mažesnė kaip 50 000,00</w:t>
                        </w:r>
                        <w:r>
                          <w:rPr>
                            <w:color w:val="000000"/>
                            <w:sz w:val="22"/>
                            <w:szCs w:val="22"/>
                            <w:shd w:val="clear" w:color="auto" w:fill="FFFFFF"/>
                            <w:lang w:eastAsia="zh-CN"/>
                          </w:rPr>
                          <w:t> Eur (su PVM), skaičius (vnt.). </w:t>
                        </w:r>
                      </w:p>
                    </w:tc>
                    <w:tc>
                      <w:tcPr>
                        <w:tcW w:w="1331" w:type="dxa"/>
                        <w:shd w:val="clear" w:color="auto" w:fill="FFFFFF" w:themeFill="background1"/>
                        <w:vAlign w:val="center"/>
                        <w:hideMark/>
                      </w:tcPr>
                      <w:p>
                        <w:pPr>
                          <w:suppressAutoHyphens/>
                          <w:jc w:val="center"/>
                          <w:rPr>
                            <w:color w:val="000000"/>
                            <w:sz w:val="22"/>
                            <w:szCs w:val="22"/>
                            <w:lang w:eastAsia="lt-LT"/>
                          </w:rPr>
                        </w:pPr>
                        <w:r>
                          <w:rPr>
                            <w:color w:val="000000"/>
                            <w:sz w:val="22"/>
                            <w:szCs w:val="22"/>
                            <w:lang w:eastAsia="lt-LT"/>
                          </w:rPr>
                          <w:t>1 projektas – 4 balai</w:t>
                        </w:r>
                      </w:p>
                    </w:tc>
                    <w:tc>
                      <w:tcPr>
                        <w:tcW w:w="1845" w:type="dxa"/>
                        <w:shd w:val="clear" w:color="auto" w:fill="FFFFFF" w:themeFill="background1"/>
                        <w:vAlign w:val="center"/>
                        <w:hideMark/>
                      </w:tcPr>
                      <w:p>
                        <w:pPr>
                          <w:suppressAutoHyphens/>
                          <w:ind w:firstLine="57"/>
                          <w:jc w:val="both"/>
                          <w:rPr>
                            <w:color w:val="000000"/>
                            <w:sz w:val="22"/>
                            <w:szCs w:val="22"/>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hideMark/>
                      </w:tcPr>
                      <w:p>
                        <w:pPr>
                          <w:suppressAutoHyphens/>
                          <w:jc w:val="both"/>
                          <w:rPr>
                            <w:color w:val="000000"/>
                            <w:sz w:val="22"/>
                            <w:szCs w:val="22"/>
                            <w:lang w:eastAsia="lt-LT"/>
                          </w:rPr>
                        </w:pPr>
                        <w:r>
                          <w:rPr>
                            <w:color w:val="000000"/>
                            <w:sz w:val="22"/>
                            <w:szCs w:val="22"/>
                            <w:lang w:eastAsia="lt-LT"/>
                          </w:rPr>
                          <w:t>4.3.</w:t>
                        </w:r>
                      </w:p>
                    </w:tc>
                    <w:tc>
                      <w:tcPr>
                        <w:tcW w:w="4224" w:type="dxa"/>
                        <w:shd w:val="clear" w:color="auto" w:fill="FFFFFF" w:themeFill="background1"/>
                        <w:vAlign w:val="center"/>
                        <w:hideMark/>
                      </w:tcPr>
                      <w:p>
                        <w:pPr>
                          <w:suppressAutoHyphens/>
                          <w:jc w:val="both"/>
                          <w:rPr>
                            <w:color w:val="000000"/>
                            <w:sz w:val="22"/>
                            <w:szCs w:val="22"/>
                            <w:lang w:eastAsia="lt-LT"/>
                          </w:rPr>
                        </w:pPr>
                        <w:r>
                          <w:rPr>
                            <w:color w:val="000000"/>
                            <w:sz w:val="22"/>
                            <w:szCs w:val="22"/>
                            <w:shd w:val="clear" w:color="auto" w:fill="FFFFFF"/>
                            <w:lang w:eastAsia="zh-CN"/>
                          </w:rPr>
                          <w:t xml:space="preserve">Per pastaruosius 5 (penkerius) metus įgyvendintų nedidelės apimties sutarčių (projektų), kurios darė įtaką teisėkūrai </w:t>
                        </w:r>
                        <w:r>
                          <w:rPr>
                            <w:b/>
                            <w:bCs/>
                            <w:color w:val="000000"/>
                            <w:sz w:val="22"/>
                            <w:szCs w:val="22"/>
                            <w:shd w:val="clear" w:color="auto" w:fill="FFFFFF"/>
                            <w:lang w:eastAsia="zh-CN"/>
                          </w:rPr>
                          <w:t>klimato kaitos švelninimo srityje</w:t>
                        </w:r>
                        <w:r>
                          <w:rPr>
                            <w:color w:val="000000"/>
                            <w:sz w:val="22"/>
                            <w:szCs w:val="22"/>
                            <w:shd w:val="clear" w:color="auto" w:fill="FFFFFF"/>
                            <w:lang w:eastAsia="zh-CN"/>
                          </w:rPr>
                          <w:t xml:space="preserve"> ir kurių kiekvienos vertė ne mažesnė kaip 10 000,00 Eur (su PVM), skaičius (vnt.). </w:t>
                        </w:r>
                      </w:p>
                    </w:tc>
                    <w:tc>
                      <w:tcPr>
                        <w:tcW w:w="1331" w:type="dxa"/>
                        <w:shd w:val="clear" w:color="auto" w:fill="FFFFFF" w:themeFill="background1"/>
                        <w:vAlign w:val="center"/>
                        <w:hideMark/>
                      </w:tcPr>
                      <w:p>
                        <w:pPr>
                          <w:suppressAutoHyphens/>
                          <w:jc w:val="center"/>
                          <w:rPr>
                            <w:color w:val="000000"/>
                            <w:sz w:val="22"/>
                            <w:szCs w:val="22"/>
                            <w:lang w:eastAsia="lt-LT"/>
                          </w:rPr>
                        </w:pPr>
                        <w:r>
                          <w:rPr>
                            <w:color w:val="000000"/>
                            <w:sz w:val="22"/>
                            <w:szCs w:val="22"/>
                            <w:lang w:eastAsia="lt-LT"/>
                          </w:rPr>
                          <w:t>1 projektas – 3 balai</w:t>
                        </w:r>
                      </w:p>
                    </w:tc>
                    <w:tc>
                      <w:tcPr>
                        <w:tcW w:w="1845" w:type="dxa"/>
                        <w:shd w:val="clear" w:color="auto" w:fill="FFFFFF" w:themeFill="background1"/>
                        <w:vAlign w:val="center"/>
                        <w:hideMark/>
                      </w:tcPr>
                      <w:p>
                        <w:pPr>
                          <w:suppressAutoHyphens/>
                          <w:ind w:firstLine="57"/>
                          <w:jc w:val="both"/>
                          <w:rPr>
                            <w:strike/>
                            <w:color w:val="000000"/>
                            <w:sz w:val="22"/>
                            <w:szCs w:val="22"/>
                            <w:lang w:eastAsia="lt-LT"/>
                          </w:rPr>
                        </w:pPr>
                      </w:p>
                    </w:tc>
                    <w:tc>
                      <w:tcPr>
                        <w:tcW w:w="1709" w:type="dxa"/>
                        <w:gridSpan w:val="2"/>
                        <w:shd w:val="clear" w:color="auto" w:fill="FFFFFF" w:themeFill="background1"/>
                      </w:tcPr>
                      <w:p>
                        <w:pPr>
                          <w:suppressAutoHyphens/>
                          <w:jc w:val="both"/>
                          <w:rPr>
                            <w:strike/>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color w:val="000000"/>
                            <w:sz w:val="22"/>
                            <w:szCs w:val="22"/>
                            <w:lang w:eastAsia="lt-LT"/>
                          </w:rPr>
                        </w:pPr>
                        <w:r>
                          <w:rPr>
                            <w:color w:val="000000"/>
                            <w:sz w:val="22"/>
                            <w:szCs w:val="22"/>
                            <w:lang w:eastAsia="lt-LT"/>
                          </w:rPr>
                          <w:t>4.4.</w:t>
                        </w:r>
                      </w:p>
                    </w:tc>
                    <w:tc>
                      <w:tcPr>
                        <w:tcW w:w="4224" w:type="dxa"/>
                        <w:shd w:val="clear" w:color="auto" w:fill="FFFFFF" w:themeFill="background1"/>
                        <w:vAlign w:val="center"/>
                      </w:tcPr>
                      <w:p>
                        <w:pPr>
                          <w:suppressAutoHyphens/>
                          <w:jc w:val="both"/>
                          <w:rPr>
                            <w:color w:val="000000"/>
                            <w:sz w:val="22"/>
                            <w:szCs w:val="22"/>
                            <w:shd w:val="clear" w:color="auto" w:fill="FFFFFF"/>
                            <w:lang w:eastAsia="zh-CN"/>
                          </w:rPr>
                        </w:pPr>
                        <w:r>
                          <w:rPr>
                            <w:color w:val="000000"/>
                            <w:sz w:val="22"/>
                            <w:szCs w:val="22"/>
                            <w:shd w:val="clear" w:color="auto" w:fill="FFFFFF"/>
                            <w:lang w:eastAsia="zh-CN"/>
                          </w:rPr>
                          <w:t xml:space="preserve">Per pastaruosius 5 (penkerius) metus įgyvendintų didelės apimties sutarčių (projektų), kurios darė įtaką teisėkūrai </w:t>
                        </w:r>
                        <w:r>
                          <w:rPr>
                            <w:b/>
                            <w:bCs/>
                            <w:color w:val="000000"/>
                            <w:sz w:val="22"/>
                            <w:szCs w:val="22"/>
                            <w:shd w:val="clear" w:color="auto" w:fill="FFFFFF"/>
                            <w:lang w:eastAsia="zh-CN"/>
                          </w:rPr>
                          <w:t>klimato kaitos švelninimo srityje</w:t>
                        </w:r>
                        <w:r>
                          <w:rPr>
                            <w:color w:val="000000"/>
                            <w:sz w:val="22"/>
                            <w:szCs w:val="22"/>
                            <w:shd w:val="clear" w:color="auto" w:fill="FFFFFF"/>
                            <w:lang w:eastAsia="zh-CN"/>
                          </w:rPr>
                          <w:t xml:space="preserve"> ir kurių kiekvienos vertė ne mažesnė kaip 50 000,00 Eur (su PVM), skaičius (vnt.). </w:t>
                        </w:r>
                      </w:p>
                    </w:tc>
                    <w:tc>
                      <w:tcPr>
                        <w:tcW w:w="1331" w:type="dxa"/>
                        <w:shd w:val="clear" w:color="auto" w:fill="FFFFFF" w:themeFill="background1"/>
                        <w:vAlign w:val="center"/>
                      </w:tcPr>
                      <w:p>
                        <w:pPr>
                          <w:suppressAutoHyphens/>
                          <w:jc w:val="center"/>
                          <w:rPr>
                            <w:color w:val="000000"/>
                            <w:sz w:val="22"/>
                            <w:szCs w:val="22"/>
                            <w:lang w:eastAsia="lt-LT"/>
                          </w:rPr>
                        </w:pPr>
                        <w:r>
                          <w:rPr>
                            <w:color w:val="000000"/>
                            <w:sz w:val="22"/>
                            <w:szCs w:val="22"/>
                            <w:lang w:eastAsia="lt-LT"/>
                          </w:rPr>
                          <w:t>1 projektas – 5 balai</w:t>
                        </w:r>
                      </w:p>
                    </w:tc>
                    <w:tc>
                      <w:tcPr>
                        <w:tcW w:w="1845" w:type="dxa"/>
                        <w:shd w:val="clear" w:color="auto" w:fill="FFFFFF" w:themeFill="background1"/>
                        <w:vAlign w:val="center"/>
                      </w:tcPr>
                      <w:p>
                        <w:pPr>
                          <w:suppressAutoHyphens/>
                          <w:jc w:val="both"/>
                          <w:rPr>
                            <w:strike/>
                            <w:color w:val="000000"/>
                            <w:sz w:val="22"/>
                            <w:szCs w:val="22"/>
                            <w:lang w:eastAsia="lt-LT"/>
                          </w:rPr>
                        </w:pPr>
                      </w:p>
                    </w:tc>
                    <w:tc>
                      <w:tcPr>
                        <w:tcW w:w="1709" w:type="dxa"/>
                        <w:gridSpan w:val="2"/>
                        <w:shd w:val="clear" w:color="auto" w:fill="FFFFFF" w:themeFill="background1"/>
                      </w:tcPr>
                      <w:p>
                        <w:pPr>
                          <w:suppressAutoHyphens/>
                          <w:jc w:val="both"/>
                          <w:rPr>
                            <w:strike/>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b/>
                            <w:color w:val="000000"/>
                            <w:sz w:val="22"/>
                            <w:szCs w:val="22"/>
                            <w:lang w:eastAsia="lt-LT"/>
                          </w:rPr>
                        </w:pPr>
                        <w:r>
                          <w:rPr>
                            <w:b/>
                            <w:color w:val="000000"/>
                            <w:sz w:val="22"/>
                            <w:szCs w:val="22"/>
                            <w:lang w:eastAsia="lt-LT"/>
                          </w:rPr>
                          <w:t>5.</w:t>
                        </w:r>
                      </w:p>
                    </w:tc>
                    <w:tc>
                      <w:tcPr>
                        <w:tcW w:w="4224" w:type="dxa"/>
                        <w:shd w:val="clear" w:color="auto" w:fill="FFFFFF" w:themeFill="background1"/>
                        <w:vAlign w:val="center"/>
                      </w:tcPr>
                      <w:p>
                        <w:pPr>
                          <w:suppressAutoHyphens/>
                          <w:jc w:val="both"/>
                          <w:rPr>
                            <w:b/>
                            <w:bCs/>
                            <w:color w:val="000000"/>
                            <w:sz w:val="22"/>
                            <w:szCs w:val="22"/>
                            <w:vertAlign w:val="superscript"/>
                            <w:lang w:eastAsia="lt-LT"/>
                          </w:rPr>
                        </w:pPr>
                        <w:r>
                          <w:rPr>
                            <w:b/>
                            <w:bCs/>
                            <w:color w:val="000000"/>
                            <w:sz w:val="22"/>
                            <w:szCs w:val="22"/>
                            <w:lang w:eastAsia="lt-LT"/>
                          </w:rPr>
                          <w:t>Pareiškėjo ir (ar) projekto partnerio specialistų patirtis (bendras balas negali viršyti 20 balų)</w:t>
                        </w:r>
                      </w:p>
                    </w:tc>
                    <w:tc>
                      <w:tcPr>
                        <w:tcW w:w="1331" w:type="dxa"/>
                        <w:shd w:val="clear" w:color="auto" w:fill="FFFFFF" w:themeFill="background1"/>
                        <w:vAlign w:val="center"/>
                      </w:tcPr>
                      <w:p>
                        <w:pPr>
                          <w:suppressAutoHyphens/>
                          <w:jc w:val="center"/>
                          <w:rPr>
                            <w:b/>
                            <w:bCs/>
                            <w:color w:val="000000"/>
                            <w:sz w:val="22"/>
                            <w:szCs w:val="22"/>
                            <w:lang w:eastAsia="lt-LT"/>
                          </w:rPr>
                        </w:pPr>
                        <w:r>
                          <w:rPr>
                            <w:b/>
                            <w:bCs/>
                            <w:color w:val="000000"/>
                            <w:sz w:val="22"/>
                            <w:szCs w:val="22"/>
                            <w:lang w:eastAsia="lt-LT"/>
                          </w:rPr>
                          <w:t>0–20</w:t>
                        </w:r>
                      </w:p>
                    </w:tc>
                    <w:tc>
                      <w:tcPr>
                        <w:tcW w:w="1845" w:type="dxa"/>
                        <w:shd w:val="clear" w:color="auto" w:fill="FFFFFF" w:themeFill="background1"/>
                        <w:vAlign w:val="center"/>
                      </w:tcPr>
                      <w:p>
                        <w:pPr>
                          <w:suppressAutoHyphens/>
                          <w:jc w:val="both"/>
                          <w:rPr>
                            <w:color w:val="000000"/>
                            <w:sz w:val="22"/>
                            <w:szCs w:val="22"/>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color w:val="000000"/>
                            <w:sz w:val="22"/>
                            <w:szCs w:val="22"/>
                            <w:lang w:eastAsia="lt-LT"/>
                          </w:rPr>
                        </w:pPr>
                        <w:r>
                          <w:rPr>
                            <w:color w:val="000000"/>
                            <w:sz w:val="22"/>
                            <w:szCs w:val="22"/>
                            <w:lang w:eastAsia="lt-LT"/>
                          </w:rPr>
                          <w:t>5.1.</w:t>
                        </w:r>
                      </w:p>
                    </w:tc>
                    <w:tc>
                      <w:tcPr>
                        <w:tcW w:w="4224" w:type="dxa"/>
                        <w:shd w:val="clear" w:color="auto" w:fill="FFFFFF" w:themeFill="background1"/>
                        <w:vAlign w:val="center"/>
                      </w:tcPr>
                      <w:p>
                        <w:pPr>
                          <w:suppressAutoHyphens/>
                          <w:rPr>
                            <w:color w:val="000000"/>
                            <w:sz w:val="22"/>
                            <w:szCs w:val="22"/>
                            <w:lang w:eastAsia="lt-LT"/>
                          </w:rPr>
                        </w:pPr>
                        <w:r>
                          <w:rPr>
                            <w:color w:val="000000"/>
                            <w:sz w:val="22"/>
                            <w:szCs w:val="22"/>
                            <w:shd w:val="clear" w:color="auto" w:fill="FFFFFF"/>
                            <w:lang w:eastAsia="zh-CN"/>
                          </w:rPr>
                          <w:t xml:space="preserve">Per pastaruosius 5 (penkerius) metus specialistui dalyvaujant įgyvendintų (užbaigtų)* sutarčių (projektų), kurios paveikėteisėkūrą aplinkosaugos srityje ir kurių </w:t>
                        </w:r>
                        <w:r>
                          <w:rPr>
                            <w:b/>
                            <w:bCs/>
                            <w:color w:val="000000"/>
                            <w:sz w:val="22"/>
                            <w:szCs w:val="22"/>
                            <w:shd w:val="clear" w:color="auto" w:fill="FFFFFF"/>
                            <w:lang w:eastAsia="zh-CN"/>
                          </w:rPr>
                          <w:t>vertė ne mažesnė kaip 10 000,00</w:t>
                        </w:r>
                        <w:r>
                          <w:rPr>
                            <w:color w:val="000000"/>
                            <w:sz w:val="22"/>
                            <w:szCs w:val="22"/>
                            <w:shd w:val="clear" w:color="auto" w:fill="FFFFFF"/>
                            <w:lang w:eastAsia="zh-CN"/>
                          </w:rPr>
                          <w:t> Eur (su PVM), skaičius (vnt.).  </w:t>
                        </w:r>
                      </w:p>
                    </w:tc>
                    <w:tc>
                      <w:tcPr>
                        <w:tcW w:w="1331" w:type="dxa"/>
                        <w:shd w:val="clear" w:color="auto" w:fill="FFFFFF" w:themeFill="background1"/>
                        <w:vAlign w:val="center"/>
                      </w:tcPr>
                      <w:p>
                        <w:pPr>
                          <w:suppressAutoHyphens/>
                          <w:jc w:val="center"/>
                          <w:rPr>
                            <w:color w:val="000000"/>
                            <w:sz w:val="22"/>
                            <w:szCs w:val="22"/>
                            <w:lang w:eastAsia="lt-LT"/>
                          </w:rPr>
                        </w:pPr>
                        <w:r>
                          <w:rPr>
                            <w:color w:val="000000"/>
                            <w:sz w:val="22"/>
                            <w:szCs w:val="22"/>
                            <w:lang w:eastAsia="lt-LT"/>
                          </w:rPr>
                          <w:t>1 projektas – 2 balai</w:t>
                        </w:r>
                      </w:p>
                    </w:tc>
                    <w:tc>
                      <w:tcPr>
                        <w:tcW w:w="1845" w:type="dxa"/>
                        <w:shd w:val="clear" w:color="auto" w:fill="FFFFFF" w:themeFill="background1"/>
                        <w:vAlign w:val="center"/>
                      </w:tcPr>
                      <w:p>
                        <w:pPr>
                          <w:suppressAutoHyphens/>
                          <w:jc w:val="both"/>
                          <w:rPr>
                            <w:color w:val="000000"/>
                            <w:sz w:val="22"/>
                            <w:szCs w:val="22"/>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color w:val="000000"/>
                            <w:sz w:val="22"/>
                            <w:szCs w:val="22"/>
                            <w:lang w:eastAsia="lt-LT"/>
                          </w:rPr>
                        </w:pPr>
                        <w:r>
                          <w:rPr>
                            <w:color w:val="000000"/>
                            <w:sz w:val="22"/>
                            <w:szCs w:val="22"/>
                            <w:lang w:eastAsia="lt-LT"/>
                          </w:rPr>
                          <w:t>5.2.</w:t>
                        </w:r>
                      </w:p>
                    </w:tc>
                    <w:tc>
                      <w:tcPr>
                        <w:tcW w:w="4224" w:type="dxa"/>
                        <w:shd w:val="clear" w:color="auto" w:fill="FFFFFF" w:themeFill="background1"/>
                        <w:vAlign w:val="center"/>
                      </w:tcPr>
                      <w:p>
                        <w:pPr>
                          <w:suppressAutoHyphens/>
                          <w:rPr>
                            <w:color w:val="000000"/>
                            <w:sz w:val="22"/>
                            <w:szCs w:val="22"/>
                            <w:lang w:eastAsia="lt-LT"/>
                          </w:rPr>
                        </w:pPr>
                        <w:r>
                          <w:rPr>
                            <w:color w:val="000000"/>
                            <w:sz w:val="22"/>
                            <w:szCs w:val="22"/>
                            <w:shd w:val="clear" w:color="auto" w:fill="FFFFFF"/>
                            <w:lang w:eastAsia="zh-CN"/>
                          </w:rPr>
                          <w:t xml:space="preserve">Per pastaruosius 5 (penkerius) metus specialistui dalyvaujant įgyvendintų (užbaigtų)* sutarčių (projektų), kurios paveikė teisėkūrą aplinkosaugos srityje ir kurių </w:t>
                        </w:r>
                        <w:r>
                          <w:rPr>
                            <w:b/>
                            <w:bCs/>
                            <w:color w:val="000000"/>
                            <w:sz w:val="22"/>
                            <w:szCs w:val="22"/>
                            <w:shd w:val="clear" w:color="auto" w:fill="FFFFFF"/>
                            <w:lang w:eastAsia="zh-CN"/>
                          </w:rPr>
                          <w:t>vertė ne mažesnė kaip 50 000,00</w:t>
                        </w:r>
                        <w:r>
                          <w:rPr>
                            <w:color w:val="000000"/>
                            <w:sz w:val="22"/>
                            <w:szCs w:val="22"/>
                            <w:shd w:val="clear" w:color="auto" w:fill="FFFFFF"/>
                            <w:lang w:eastAsia="zh-CN"/>
                          </w:rPr>
                          <w:t> Eur (su PVM), skaičius (vnt.). </w:t>
                        </w:r>
                      </w:p>
                    </w:tc>
                    <w:tc>
                      <w:tcPr>
                        <w:tcW w:w="1331" w:type="dxa"/>
                        <w:shd w:val="clear" w:color="auto" w:fill="FFFFFF" w:themeFill="background1"/>
                        <w:vAlign w:val="center"/>
                      </w:tcPr>
                      <w:p>
                        <w:pPr>
                          <w:suppressAutoHyphens/>
                          <w:jc w:val="center"/>
                          <w:rPr>
                            <w:color w:val="000000"/>
                            <w:sz w:val="22"/>
                            <w:szCs w:val="22"/>
                            <w:lang w:eastAsia="lt-LT"/>
                          </w:rPr>
                        </w:pPr>
                        <w:r>
                          <w:rPr>
                            <w:color w:val="000000"/>
                            <w:sz w:val="22"/>
                            <w:szCs w:val="22"/>
                            <w:lang w:eastAsia="lt-LT"/>
                          </w:rPr>
                          <w:t>1 projektas – 4 balai</w:t>
                        </w:r>
                      </w:p>
                    </w:tc>
                    <w:tc>
                      <w:tcPr>
                        <w:tcW w:w="1845" w:type="dxa"/>
                        <w:shd w:val="clear" w:color="auto" w:fill="FFFFFF" w:themeFill="background1"/>
                        <w:vAlign w:val="center"/>
                      </w:tcPr>
                      <w:p>
                        <w:pPr>
                          <w:suppressAutoHyphens/>
                          <w:jc w:val="both"/>
                          <w:rPr>
                            <w:color w:val="000000"/>
                            <w:sz w:val="22"/>
                            <w:szCs w:val="22"/>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color w:val="000000"/>
                            <w:sz w:val="22"/>
                            <w:szCs w:val="22"/>
                            <w:lang w:eastAsia="lt-LT"/>
                          </w:rPr>
                        </w:pPr>
                        <w:r>
                          <w:rPr>
                            <w:color w:val="000000"/>
                            <w:sz w:val="22"/>
                            <w:szCs w:val="22"/>
                            <w:lang w:eastAsia="lt-LT"/>
                          </w:rPr>
                          <w:t>5.3.</w:t>
                        </w:r>
                      </w:p>
                    </w:tc>
                    <w:tc>
                      <w:tcPr>
                        <w:tcW w:w="4224" w:type="dxa"/>
                        <w:shd w:val="clear" w:color="auto" w:fill="FFFFFF" w:themeFill="background1"/>
                        <w:vAlign w:val="center"/>
                      </w:tcPr>
                      <w:p>
                        <w:pPr>
                          <w:suppressAutoHyphens/>
                          <w:jc w:val="both"/>
                          <w:rPr>
                            <w:color w:val="000000"/>
                            <w:sz w:val="22"/>
                            <w:szCs w:val="22"/>
                            <w:lang w:eastAsia="lt-LT"/>
                          </w:rPr>
                        </w:pPr>
                        <w:r>
                          <w:rPr>
                            <w:color w:val="000000"/>
                            <w:sz w:val="22"/>
                            <w:szCs w:val="22"/>
                            <w:shd w:val="clear" w:color="auto" w:fill="FFFFFF"/>
                            <w:lang w:eastAsia="zh-CN"/>
                          </w:rPr>
                          <w:t xml:space="preserve">Per pastaruosius 5 (penkerius) metus specialistui dalyvaujant įgyvendintų (užbaigtų)* sutarčių (projektų), kurios paveikė teisėkūrą </w:t>
                        </w:r>
                        <w:r>
                          <w:rPr>
                            <w:b/>
                            <w:bCs/>
                            <w:color w:val="000000"/>
                            <w:sz w:val="22"/>
                            <w:szCs w:val="22"/>
                            <w:shd w:val="clear" w:color="auto" w:fill="FFFFFF"/>
                            <w:lang w:eastAsia="zh-CN"/>
                          </w:rPr>
                          <w:t>klimato kaitos švelninimo srityje</w:t>
                        </w:r>
                        <w:r>
                          <w:rPr>
                            <w:color w:val="000000"/>
                            <w:sz w:val="22"/>
                            <w:szCs w:val="22"/>
                            <w:shd w:val="clear" w:color="auto" w:fill="FFFFFF"/>
                            <w:lang w:eastAsia="zh-CN"/>
                          </w:rPr>
                          <w:t xml:space="preserve"> ir kurių vertė ne mažesnė kaip 10 000,00 Eur (su PVM), skaičius (vnt.). </w:t>
                        </w:r>
                      </w:p>
                    </w:tc>
                    <w:tc>
                      <w:tcPr>
                        <w:tcW w:w="1331" w:type="dxa"/>
                        <w:shd w:val="clear" w:color="auto" w:fill="FFFFFF" w:themeFill="background1"/>
                        <w:vAlign w:val="center"/>
                      </w:tcPr>
                      <w:p>
                        <w:pPr>
                          <w:suppressAutoHyphens/>
                          <w:jc w:val="center"/>
                          <w:rPr>
                            <w:color w:val="000000"/>
                            <w:sz w:val="22"/>
                            <w:szCs w:val="22"/>
                            <w:lang w:eastAsia="lt-LT"/>
                          </w:rPr>
                        </w:pPr>
                        <w:r>
                          <w:rPr>
                            <w:color w:val="000000"/>
                            <w:sz w:val="22"/>
                            <w:szCs w:val="22"/>
                            <w:lang w:eastAsia="lt-LT"/>
                          </w:rPr>
                          <w:t>1 projektas – 3 balai</w:t>
                        </w:r>
                      </w:p>
                    </w:tc>
                    <w:tc>
                      <w:tcPr>
                        <w:tcW w:w="1845" w:type="dxa"/>
                        <w:shd w:val="clear" w:color="auto" w:fill="FFFFFF" w:themeFill="background1"/>
                        <w:vAlign w:val="center"/>
                      </w:tcPr>
                      <w:p>
                        <w:pPr>
                          <w:suppressAutoHyphens/>
                          <w:jc w:val="both"/>
                          <w:rPr>
                            <w:color w:val="000000"/>
                            <w:sz w:val="22"/>
                            <w:szCs w:val="22"/>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color w:val="000000"/>
                            <w:sz w:val="22"/>
                            <w:szCs w:val="22"/>
                            <w:lang w:eastAsia="lt-LT"/>
                          </w:rPr>
                        </w:pPr>
                        <w:r>
                          <w:rPr>
                            <w:color w:val="000000"/>
                            <w:sz w:val="22"/>
                            <w:szCs w:val="22"/>
                            <w:lang w:eastAsia="lt-LT"/>
                          </w:rPr>
                          <w:t>5.4.</w:t>
                        </w:r>
                      </w:p>
                    </w:tc>
                    <w:tc>
                      <w:tcPr>
                        <w:tcW w:w="4224" w:type="dxa"/>
                        <w:shd w:val="clear" w:color="auto" w:fill="FFFFFF" w:themeFill="background1"/>
                        <w:vAlign w:val="center"/>
                      </w:tcPr>
                      <w:p>
                        <w:pPr>
                          <w:suppressAutoHyphens/>
                          <w:jc w:val="both"/>
                          <w:rPr>
                            <w:color w:val="000000"/>
                            <w:sz w:val="22"/>
                            <w:szCs w:val="22"/>
                            <w:shd w:val="clear" w:color="auto" w:fill="FFFFFF"/>
                            <w:lang w:eastAsia="zh-CN"/>
                          </w:rPr>
                        </w:pPr>
                        <w:r>
                          <w:rPr>
                            <w:color w:val="000000"/>
                            <w:sz w:val="22"/>
                            <w:szCs w:val="22"/>
                            <w:shd w:val="clear" w:color="auto" w:fill="FFFFFF"/>
                            <w:lang w:eastAsia="zh-CN"/>
                          </w:rPr>
                          <w:t xml:space="preserve">Per pastaruosius 5 (penkerius) metus įgyvendintų didelių sutarčių (projektų), kurios paveikė teisėkūrą </w:t>
                        </w:r>
                        <w:r>
                          <w:rPr>
                            <w:b/>
                            <w:bCs/>
                            <w:color w:val="000000"/>
                            <w:sz w:val="22"/>
                            <w:szCs w:val="22"/>
                            <w:shd w:val="clear" w:color="auto" w:fill="FFFFFF"/>
                            <w:lang w:eastAsia="zh-CN"/>
                          </w:rPr>
                          <w:t>klimato kaitos švelninimo srityje</w:t>
                        </w:r>
                        <w:r>
                          <w:rPr>
                            <w:color w:val="000000"/>
                            <w:sz w:val="22"/>
                            <w:szCs w:val="22"/>
                            <w:shd w:val="clear" w:color="auto" w:fill="FFFFFF"/>
                            <w:lang w:eastAsia="zh-CN"/>
                          </w:rPr>
                          <w:t xml:space="preserve"> ir kurių kiekvienos vertė ne mažesnė kaip 50 000,00 Eur (su PVM), skaičius (vnt.). </w:t>
                        </w:r>
                      </w:p>
                    </w:tc>
                    <w:tc>
                      <w:tcPr>
                        <w:tcW w:w="1331" w:type="dxa"/>
                        <w:shd w:val="clear" w:color="auto" w:fill="FFFFFF" w:themeFill="background1"/>
                        <w:vAlign w:val="center"/>
                      </w:tcPr>
                      <w:p>
                        <w:pPr>
                          <w:suppressAutoHyphens/>
                          <w:jc w:val="center"/>
                          <w:rPr>
                            <w:color w:val="000000"/>
                            <w:sz w:val="22"/>
                            <w:szCs w:val="22"/>
                            <w:lang w:eastAsia="lt-LT"/>
                          </w:rPr>
                        </w:pPr>
                        <w:r>
                          <w:rPr>
                            <w:color w:val="000000"/>
                            <w:sz w:val="22"/>
                            <w:szCs w:val="22"/>
                            <w:lang w:eastAsia="lt-LT"/>
                          </w:rPr>
                          <w:t>1 projektas – 5 balai</w:t>
                        </w:r>
                      </w:p>
                    </w:tc>
                    <w:tc>
                      <w:tcPr>
                        <w:tcW w:w="1845" w:type="dxa"/>
                        <w:shd w:val="clear" w:color="auto" w:fill="FFFFFF" w:themeFill="background1"/>
                        <w:vAlign w:val="center"/>
                      </w:tcPr>
                      <w:p>
                        <w:pPr>
                          <w:suppressAutoHyphens/>
                          <w:jc w:val="both"/>
                          <w:rPr>
                            <w:color w:val="000000"/>
                            <w:sz w:val="22"/>
                            <w:szCs w:val="22"/>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trHeight w:val="332"/>
                      <w:jc w:val="center"/>
                    </w:trPr>
                    <w:tc>
                      <w:tcPr>
                        <w:tcW w:w="6257" w:type="dxa"/>
                        <w:gridSpan w:val="3"/>
                        <w:shd w:val="clear" w:color="auto" w:fill="auto"/>
                        <w:noWrap/>
                        <w:vAlign w:val="center"/>
                        <w:hideMark/>
                      </w:tcPr>
                      <w:p>
                        <w:pPr>
                          <w:suppressAutoHyphens/>
                          <w:ind w:firstLine="62"/>
                          <w:jc w:val="both"/>
                          <w:rPr>
                            <w:b/>
                            <w:bCs/>
                            <w:color w:val="000000"/>
                            <w:szCs w:val="24"/>
                            <w:lang w:eastAsia="lt-LT"/>
                          </w:rPr>
                        </w:pPr>
                        <w:r>
                          <w:rPr>
                            <w:b/>
                            <w:bCs/>
                            <w:color w:val="000000"/>
                            <w:szCs w:val="24"/>
                            <w:lang w:eastAsia="lt-LT"/>
                          </w:rPr>
                          <w:t xml:space="preserve">Bendras balų skaičius: </w:t>
                        </w:r>
                        <w:r>
                          <w:rPr>
                            <w:b/>
                            <w:bCs/>
                            <w:i/>
                            <w:color w:val="000000"/>
                            <w:szCs w:val="24"/>
                            <w:lang w:eastAsia="lt-LT"/>
                          </w:rPr>
                          <w:t>(maksimalus balų skaičius – 100)</w:t>
                        </w:r>
                      </w:p>
                    </w:tc>
                    <w:tc>
                      <w:tcPr>
                        <w:tcW w:w="1858" w:type="dxa"/>
                        <w:gridSpan w:val="2"/>
                        <w:shd w:val="clear" w:color="auto" w:fill="auto"/>
                        <w:vAlign w:val="center"/>
                        <w:hideMark/>
                      </w:tcPr>
                      <w:p>
                        <w:pPr>
                          <w:suppressAutoHyphens/>
                          <w:ind w:firstLine="62"/>
                          <w:jc w:val="both"/>
                          <w:rPr>
                            <w:b/>
                            <w:bCs/>
                            <w:color w:val="000000"/>
                            <w:szCs w:val="24"/>
                            <w:lang w:eastAsia="lt-LT"/>
                          </w:rPr>
                        </w:pPr>
                      </w:p>
                    </w:tc>
                    <w:tc>
                      <w:tcPr>
                        <w:tcW w:w="1703" w:type="dxa"/>
                        <w:gridSpan w:val="2"/>
                      </w:tcPr>
                      <w:p>
                        <w:pPr>
                          <w:suppressAutoHyphens/>
                          <w:jc w:val="both"/>
                          <w:rPr>
                            <w:b/>
                            <w:bCs/>
                            <w:color w:val="000000"/>
                            <w:szCs w:val="24"/>
                            <w:lang w:eastAsia="lt-LT"/>
                          </w:rPr>
                        </w:pPr>
                      </w:p>
                    </w:tc>
                  </w:tr>
                </w:tbl>
                <w:p>
                  <w:pPr>
                    <w:suppressAutoHyphens/>
                    <w:jc w:val="both"/>
                    <w:rPr>
                      <w:b/>
                      <w:color w:val="000000"/>
                      <w:szCs w:val="24"/>
                      <w:lang w:eastAsia="zh-C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trPr>
                      <w:jc w:val="center"/>
                    </w:trPr>
                    <w:tc>
                      <w:tcPr>
                        <w:tcW w:w="9746" w:type="dxa"/>
                        <w:shd w:val="clear" w:color="auto" w:fill="auto"/>
                      </w:tcPr>
                      <w:p>
                        <w:pPr>
                          <w:suppressAutoHyphens/>
                          <w:jc w:val="both"/>
                          <w:rPr>
                            <w:color w:val="000000"/>
                            <w:szCs w:val="24"/>
                            <w:lang w:eastAsia="zh-CN"/>
                          </w:rPr>
                        </w:pPr>
                        <w:r>
                          <w:rPr>
                            <w:color w:val="000000"/>
                            <w:szCs w:val="24"/>
                            <w:lang w:eastAsia="zh-CN"/>
                          </w:rPr>
                          <w:t>Eksperto išvada, siūlymai, komentarai:</w:t>
                        </w:r>
                      </w:p>
                      <w:p>
                        <w:pPr>
                          <w:suppressAutoHyphens/>
                          <w:jc w:val="both"/>
                          <w:rPr>
                            <w:color w:val="000000"/>
                            <w:szCs w:val="24"/>
                            <w:lang w:eastAsia="zh-CN"/>
                          </w:rPr>
                        </w:pPr>
                      </w:p>
                      <w:p>
                        <w:pPr>
                          <w:suppressAutoHyphens/>
                          <w:jc w:val="center"/>
                          <w:rPr>
                            <w:color w:val="000000"/>
                            <w:szCs w:val="24"/>
                            <w:lang w:eastAsia="zh-CN"/>
                          </w:rPr>
                        </w:pPr>
                      </w:p>
                      <w:p>
                        <w:pPr>
                          <w:suppressAutoHyphens/>
                          <w:jc w:val="both"/>
                          <w:rPr>
                            <w:color w:val="000000"/>
                            <w:szCs w:val="24"/>
                            <w:lang w:eastAsia="zh-CN"/>
                          </w:rPr>
                        </w:pPr>
                      </w:p>
                      <w:p>
                        <w:pPr>
                          <w:suppressAutoHyphens/>
                          <w:jc w:val="both"/>
                          <w:rPr>
                            <w:color w:val="000000"/>
                            <w:szCs w:val="24"/>
                            <w:lang w:eastAsia="zh-CN"/>
                          </w:rPr>
                        </w:pPr>
                      </w:p>
                    </w:tc>
                  </w:tr>
                </w:tbl>
                <w:p>
                  <w:pPr>
                    <w:suppressAutoHyphens/>
                    <w:jc w:val="both"/>
                    <w:rPr>
                      <w:b/>
                      <w:color w:val="000000"/>
                      <w:szCs w:val="24"/>
                      <w:lang w:eastAsia="zh-CN"/>
                    </w:rPr>
                  </w:pPr>
                </w:p>
                <w:p>
                  <w:pPr>
                    <w:suppressAutoHyphens/>
                    <w:jc w:val="both"/>
                    <w:rPr>
                      <w:b/>
                      <w:color w:val="000000"/>
                      <w:szCs w:val="24"/>
                      <w:lang w:eastAsia="zh-CN"/>
                    </w:rPr>
                  </w:pPr>
                </w:p>
                <w:p>
                  <w:pPr>
                    <w:suppressAutoHyphens/>
                    <w:jc w:val="both"/>
                    <w:rPr>
                      <w:color w:val="000000"/>
                      <w:szCs w:val="24"/>
                      <w:lang w:eastAsia="zh-CN"/>
                    </w:rPr>
                  </w:pPr>
                  <w:r>
                    <w:rPr>
                      <w:color w:val="000000"/>
                      <w:szCs w:val="24"/>
                      <w:lang w:eastAsia="zh-CN"/>
                    </w:rPr>
                    <w:t>Ekspertas siūlo projektui skirti: ___________________ Eur.</w:t>
                  </w:r>
                </w:p>
                <w:p>
                  <w:pPr>
                    <w:suppressAutoHyphens/>
                    <w:jc w:val="both"/>
                    <w:rPr>
                      <w:color w:val="000000"/>
                      <w:szCs w:val="24"/>
                      <w:lang w:eastAsia="zh-CN"/>
                    </w:rPr>
                  </w:pPr>
                </w:p>
                <w:p>
                  <w:pPr>
                    <w:suppressAutoHyphens/>
                    <w:jc w:val="both"/>
                    <w:rPr>
                      <w:color w:val="000000"/>
                      <w:szCs w:val="24"/>
                      <w:lang w:eastAsia="zh-CN"/>
                    </w:rPr>
                  </w:pPr>
                </w:p>
                <w:p>
                  <w:pPr>
                    <w:suppressAutoHyphens/>
                    <w:jc w:val="both"/>
                    <w:rPr>
                      <w:color w:val="000000"/>
                      <w:szCs w:val="24"/>
                      <w:lang w:eastAsia="zh-CN"/>
                    </w:rPr>
                  </w:pPr>
                </w:p>
                <w:p>
                  <w:pPr>
                    <w:suppressAutoHyphens/>
                    <w:jc w:val="both"/>
                    <w:rPr>
                      <w:i/>
                      <w:iCs/>
                      <w:color w:val="000000"/>
                      <w:sz w:val="20"/>
                      <w:lang w:eastAsia="zh-CN"/>
                    </w:rPr>
                  </w:pPr>
                  <w:r>
                    <w:rPr>
                      <w:color w:val="000000"/>
                      <w:szCs w:val="24"/>
                      <w:lang w:eastAsia="zh-CN"/>
                    </w:rPr>
                    <w:t>Ekspertas</w:t>
                  </w:r>
                </w:p>
                <w:p>
                  <w:pPr>
                    <w:tabs>
                      <w:tab w:val="right" w:pos="-6663"/>
                      <w:tab w:val="left" w:pos="0"/>
                      <w:tab w:val="right" w:leader="dot" w:pos="4536"/>
                    </w:tabs>
                    <w:suppressAutoHyphens/>
                    <w:jc w:val="center"/>
                    <w:rPr>
                      <w:color w:val="000000"/>
                      <w:szCs w:val="24"/>
                      <w:lang w:eastAsia="zh-CN"/>
                    </w:rPr>
                  </w:pPr>
                  <w:r>
                    <w:rPr>
                      <w:color w:val="000000"/>
                      <w:szCs w:val="24"/>
                      <w:lang w:eastAsia="zh-CN"/>
                    </w:rPr>
                    <w:t>____________________________________________________________</w:t>
                  </w:r>
                </w:p>
                <w:p>
                  <w:pPr>
                    <w:tabs>
                      <w:tab w:val="right" w:pos="-6663"/>
                      <w:tab w:val="left" w:pos="0"/>
                      <w:tab w:val="right" w:leader="dot" w:pos="4536"/>
                    </w:tabs>
                    <w:suppressAutoHyphens/>
                    <w:jc w:val="center"/>
                    <w:rPr>
                      <w:color w:val="000000"/>
                      <w:sz w:val="20"/>
                      <w:lang w:eastAsia="zh-CN"/>
                    </w:rPr>
                  </w:pPr>
                  <w:r>
                    <w:rPr>
                      <w:color w:val="000000"/>
                      <w:sz w:val="20"/>
                      <w:lang w:eastAsia="zh-CN"/>
                    </w:rPr>
                    <w:t>(vardas, pavardė)</w:t>
                  </w:r>
                </w:p>
                <w:p>
                  <w:pPr>
                    <w:tabs>
                      <w:tab w:val="right" w:pos="-6663"/>
                      <w:tab w:val="left" w:pos="0"/>
                      <w:tab w:val="right" w:leader="dot" w:pos="4536"/>
                    </w:tabs>
                    <w:suppressAutoHyphens/>
                    <w:jc w:val="both"/>
                    <w:rPr>
                      <w:color w:val="000000"/>
                      <w:sz w:val="20"/>
                      <w:lang w:eastAsia="zh-CN"/>
                    </w:rPr>
                  </w:pPr>
                </w:p>
                <w:p>
                  <w:pPr>
                    <w:tabs>
                      <w:tab w:val="right" w:pos="-6663"/>
                      <w:tab w:val="left" w:pos="0"/>
                      <w:tab w:val="right" w:leader="dot" w:pos="4536"/>
                    </w:tabs>
                    <w:suppressAutoHyphens/>
                    <w:jc w:val="center"/>
                    <w:rPr>
                      <w:color w:val="000000"/>
                      <w:sz w:val="20"/>
                      <w:lang w:eastAsia="zh-CN"/>
                    </w:rPr>
                  </w:pPr>
                  <w:r>
                    <w:rPr>
                      <w:color w:val="000000"/>
                      <w:sz w:val="20"/>
                      <w:lang w:eastAsia="zh-CN"/>
                    </w:rPr>
                    <w:t>________________________________</w:t>
                  </w:r>
                </w:p>
                <w:p>
                  <w:pPr>
                    <w:widowControl w:val="0"/>
                    <w:suppressAutoHyphens/>
                    <w:jc w:val="center"/>
                    <w:rPr>
                      <w:color w:val="000000"/>
                      <w:sz w:val="20"/>
                      <w:lang w:eastAsia="zh-CN"/>
                    </w:rPr>
                  </w:pPr>
                  <w:r>
                    <w:rPr>
                      <w:color w:val="000000"/>
                      <w:sz w:val="20"/>
                      <w:lang w:eastAsia="zh-CN"/>
                    </w:rPr>
                    <w:t>(parašas, data)</w:t>
                  </w:r>
                </w:p>
                <w:p>
                  <w:pPr>
                    <w:widowControl w:val="0"/>
                    <w:suppressAutoHyphens/>
                    <w:ind w:left="658" w:firstLine="5102"/>
                    <w:rPr>
                      <w:color w:val="000000"/>
                      <w:lang w:eastAsia="zh-CN"/>
                    </w:rPr>
                  </w:pPr>
                </w:p>
                <w:p>
                  <w:pPr>
                    <w:widowControl w:val="0"/>
                    <w:suppressAutoHyphens/>
                    <w:ind w:left="658" w:firstLine="5102"/>
                    <w:rPr>
                      <w:lang w:eastAsia="zh-CN"/>
                    </w:rPr>
                  </w:pPr>
                </w:p>
                <w:p>
                  <w:pPr>
                    <w:suppressAutoHyphens/>
                    <w:rPr>
                      <w:b/>
                      <w:bCs/>
                      <w:color w:val="000000"/>
                      <w:szCs w:val="24"/>
                      <w:lang w:eastAsia="lt-LT"/>
                    </w:rPr>
                    <w:sectPr>
                      <w:headerReference w:type="default" r:id="rId24"/>
                      <w:footerReference w:type="default" r:id="rId25"/>
                      <w:headerReference w:type="first" r:id="rId26"/>
                      <w:footerReference w:type="first" r:id="rId27"/>
                      <w:pgSz w:w="11906" w:h="16838"/>
                      <w:pgMar w:top="851" w:right="567" w:bottom="1134" w:left="1701" w:header="567" w:footer="567" w:gutter="0"/>
                      <w:pgNumType w:start="1"/>
                      <w:cols w:space="1296"/>
                      <w:titlePg/>
                      <w:docGrid w:linePitch="360"/>
                    </w:sectPr>
                  </w:pPr>
                </w:p>
                <w:tbl>
                  <w:tblPr>
                    <w:tblW w:w="16527" w:type="dxa"/>
                    <w:tblInd w:w="-1336" w:type="dxa"/>
                    <w:tblLook w:val="04A0" w:firstRow="1" w:lastRow="0" w:firstColumn="1" w:lastColumn="0" w:noHBand="0" w:noVBand="1"/>
                  </w:tblPr>
                  <w:tblGrid>
                    <w:gridCol w:w="6860"/>
                    <w:gridCol w:w="4407"/>
                    <w:gridCol w:w="5260"/>
                  </w:tblGrid>
                  <w:tr>
                    <w:trPr>
                      <w:trHeight w:val="1691"/>
                    </w:trPr>
                    <w:tc>
                      <w:tcPr>
                        <w:tcW w:w="6860" w:type="dxa"/>
                      </w:tcPr>
                      <w:p>
                        <w:pPr>
                          <w:tabs>
                            <w:tab w:val="center" w:pos="4153"/>
                            <w:tab w:val="right" w:pos="9100"/>
                          </w:tabs>
                          <w:suppressAutoHyphens/>
                          <w:rPr>
                            <w:rFonts w:ascii="Tahoma" w:eastAsia="Calibri" w:hAnsi="Tahoma" w:cs="Tahoma"/>
                            <w:spacing w:val="10"/>
                            <w:sz w:val="20"/>
                            <w:szCs w:val="22"/>
                            <w:lang w:eastAsia="zh-CN"/>
                          </w:rPr>
                        </w:pPr>
                      </w:p>
                    </w:tc>
                    <w:tc>
                      <w:tcPr>
                        <w:tcW w:w="4407" w:type="dxa"/>
                      </w:tcPr>
                      <w:p>
                        <w:pPr>
                          <w:suppressAutoHyphens/>
                          <w:rPr>
                            <w:rFonts w:eastAsia="Calibri"/>
                            <w:szCs w:val="24"/>
                            <w:lang w:eastAsia="zh-CN"/>
                          </w:rPr>
                        </w:pPr>
                      </w:p>
                    </w:tc>
                    <w:tc>
                      <w:tcPr>
                        <w:tcW w:w="5260" w:type="dxa"/>
                        <w:shd w:val="clear" w:color="auto" w:fill="auto"/>
                      </w:tcPr>
                      <w:p>
                        <w:pPr>
                          <w:suppressAutoHyphens/>
                          <w:rPr>
                            <w:rFonts w:eastAsia="Calibri"/>
                            <w:szCs w:val="24"/>
                            <w:lang w:eastAsia="zh-CN"/>
                          </w:rPr>
                        </w:pPr>
                        <w:r>
                          <w:rPr>
                            <w:rFonts w:eastAsia="Calibri"/>
                            <w:szCs w:val="24"/>
                            <w:lang w:eastAsia="zh-CN"/>
                          </w:rPr>
                          <w:t>Klimato kaitos programos priemonės „Finansinės paskatos nevyriausybinių organizacijų veikloms ir (ar) veiksmams, formuojant klimato politiką ir informuojant visuomenę apie klimato kaitą“ tvarkos aprašo</w:t>
                        </w:r>
                      </w:p>
                      <w:p>
                        <w:pPr>
                          <w:rPr>
                            <w:rFonts w:ascii="Calibri" w:eastAsia="Calibri" w:hAnsi="Calibri"/>
                            <w:szCs w:val="22"/>
                            <w:lang w:eastAsia="zh-CN"/>
                          </w:rPr>
                        </w:pPr>
                        <w:r>
                          <w:rPr>
                            <w:rFonts w:eastAsia="Calibri"/>
                            <w:szCs w:val="24"/>
                            <w:lang w:eastAsia="zh-CN"/>
                          </w:rPr>
                          <w:t>3 priedas</w:t>
                        </w:r>
                      </w:p>
                    </w:tc>
                  </w:tr>
                </w:tbl>
                <w:p>
                  <w:pPr>
                    <w:tabs>
                      <w:tab w:val="center" w:pos="4153"/>
                      <w:tab w:val="right" w:pos="9100"/>
                    </w:tabs>
                    <w:suppressAutoHyphens/>
                    <w:rPr>
                      <w:rFonts w:ascii="Tahoma" w:hAnsi="Tahoma" w:cs="Tahoma"/>
                      <w:spacing w:val="10"/>
                      <w:sz w:val="20"/>
                      <w:lang w:eastAsia="zh-CN"/>
                    </w:rPr>
                  </w:pPr>
                </w:p>
              </w:sdtContent>
            </w:sdt>
            <w:sdt>
              <w:sdtPr>
                <w:alias w:val="poskyris"/>
                <w:tag w:val="part_be1b6a352f14436c8b410fa8a3cd9e5c"/>
                <w:lock w:val="sdtLocked"/>
                <w:richText/>
              </w:sdtPr>
              <w:sdtContent>
                <w:p>
                  <w:pPr>
                    <w:suppressAutoHyphens/>
                    <w:ind w:firstLine="62"/>
                    <w:jc w:val="center"/>
                    <w:rPr>
                      <w:b/>
                      <w:bCs/>
                      <w:color w:val="000000"/>
                      <w:sz w:val="28"/>
                      <w:szCs w:val="28"/>
                      <w:lang w:eastAsia="lt-LT"/>
                    </w:rPr>
                  </w:pPr>
                  <w:sdt>
                    <w:sdtPr>
                      <w:alias w:val="Pavadinimas"/>
                      <w:tag w:val="title_be1b6a352f14436c8b410fa8a3cd9e5c"/>
                      <w:lock w:val="sdtLocked"/>
                      <w:richText/>
                    </w:sdtPr>
                    <w:sdtContent>
                      <w:r>
                        <w:rPr>
                          <w:b/>
                          <w:bCs/>
                          <w:color w:val="000000"/>
                          <w:szCs w:val="24"/>
                          <w:lang w:eastAsia="lt-LT"/>
                        </w:rPr>
                        <w:t>(Projekto galutinės ataskaitos santrauka)</w:t>
                      </w:r>
                    </w:sdtContent>
                  </w:sdt>
                </w:p>
                <w:p>
                  <w:pPr>
                    <w:suppressAutoHyphens/>
                    <w:jc w:val="center"/>
                    <w:rPr>
                      <w:b/>
                      <w:bCs/>
                      <w:color w:val="000000"/>
                      <w:sz w:val="28"/>
                      <w:szCs w:val="28"/>
                      <w:lang w:eastAsia="lt-LT"/>
                    </w:rPr>
                  </w:pPr>
                </w:p>
                <w:p>
                  <w:pPr>
                    <w:suppressAutoHyphens/>
                    <w:jc w:val="center"/>
                    <w:rPr>
                      <w:b/>
                      <w:bCs/>
                      <w:color w:val="000000"/>
                      <w:sz w:val="28"/>
                      <w:szCs w:val="28"/>
                      <w:lang w:eastAsia="lt-LT"/>
                    </w:rPr>
                  </w:pPr>
                </w:p>
                <w:p>
                  <w:pPr>
                    <w:suppressAutoHyphens/>
                    <w:jc w:val="center"/>
                    <w:rPr>
                      <w:b/>
                      <w:bCs/>
                      <w:color w:val="000000"/>
                      <w:sz w:val="28"/>
                      <w:szCs w:val="28"/>
                      <w:lang w:eastAsia="lt-LT"/>
                    </w:rPr>
                  </w:pPr>
                </w:p>
              </w:sdtContent>
            </w:sdt>
            <w:sdt>
              <w:sdtPr>
                <w:alias w:val="poskyris"/>
                <w:tag w:val="part_6283b16aa7d84012a4c4db9c03da6da8"/>
                <w:lock w:val="sdtLocked"/>
                <w:richText/>
              </w:sdtPr>
              <w:sdtContent>
                <w:p>
                  <w:pPr>
                    <w:suppressAutoHyphens/>
                    <w:jc w:val="center"/>
                    <w:rPr>
                      <w:color w:val="000000"/>
                      <w:sz w:val="28"/>
                      <w:szCs w:val="28"/>
                      <w:lang w:eastAsia="lt-LT"/>
                    </w:rPr>
                  </w:pPr>
                  <w:sdt>
                    <w:sdtPr>
                      <w:alias w:val="Pavadinimas"/>
                      <w:tag w:val="title_6283b16aa7d84012a4c4db9c03da6da8"/>
                      <w:lock w:val="sdtLocked"/>
                      <w:richText/>
                    </w:sdtPr>
                    <w:sdtContent>
                      <w:r>
                        <w:rPr>
                          <w:b/>
                          <w:bCs/>
                          <w:color w:val="000000"/>
                          <w:sz w:val="28"/>
                          <w:szCs w:val="28"/>
                          <w:lang w:eastAsia="lt-LT"/>
                        </w:rPr>
                        <w:t>Teikiama su galutiniu mokėjimo prašymu</w:t>
                      </w:r>
                    </w:sdtContent>
                  </w:sdt>
                </w:p>
                <w:p>
                  <w:pPr>
                    <w:suppressAutoHyphens/>
                    <w:rPr>
                      <w:b/>
                      <w:bCs/>
                      <w:color w:val="000000"/>
                      <w:szCs w:val="24"/>
                      <w:lang w:eastAsia="lt-LT"/>
                    </w:rPr>
                  </w:pPr>
                </w:p>
                <w:p>
                  <w:pPr>
                    <w:suppressAutoHyphens/>
                    <w:rPr>
                      <w:i/>
                      <w:iCs/>
                      <w:color w:val="000000"/>
                      <w:sz w:val="22"/>
                      <w:szCs w:val="22"/>
                      <w:lang w:eastAsia="lt-LT"/>
                    </w:rPr>
                  </w:pPr>
                  <w:r>
                    <w:rPr>
                      <w:b/>
                      <w:bCs/>
                      <w:color w:val="000000"/>
                      <w:szCs w:val="24"/>
                      <w:lang w:eastAsia="lt-LT"/>
                    </w:rPr>
                    <w:t xml:space="preserve">1 lentelė. Situacijos analizė prieš pradedant vykdyti projektą </w:t>
                  </w:r>
                  <w:r>
                    <w:rPr>
                      <w:i/>
                      <w:iCs/>
                      <w:color w:val="000000"/>
                      <w:sz w:val="22"/>
                      <w:szCs w:val="22"/>
                      <w:lang w:eastAsia="lt-LT"/>
                    </w:rPr>
                    <w:t>(, kokią (-ias) problemos (-as) nustatytos prieš pradedant vykdyti projektą ir spręstos šiuo projektu, kokie pasirinktų tikslinių grupių poreikiai spręsti ar joms kylančios problemos spręstos šiuo projektu)</w:t>
                  </w:r>
                </w:p>
                <w:tbl>
                  <w:tblPr>
                    <w:tblW w:w="4968" w:type="pct"/>
                    <w:tblLook w:val="04A0" w:firstRow="1" w:lastRow="0" w:firstColumn="1" w:lastColumn="0" w:noHBand="0" w:noVBand="1"/>
                  </w:tblPr>
                  <w:tblGrid>
                    <w:gridCol w:w="4705"/>
                    <w:gridCol w:w="10268"/>
                  </w:tblGrid>
                  <w:tr>
                    <w:trPr>
                      <w:trHeight w:val="205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p>
                    </w:tc>
                  </w:tr>
                  <w:tr>
                    <w:trPr>
                      <w:gridAfter w:val="1"/>
                      <w:wAfter w:w="3429" w:type="pct"/>
                      <w:trHeight w:val="561"/>
                    </w:trPr>
                    <w:tc>
                      <w:tcPr>
                        <w:tcW w:w="1571" w:type="pct"/>
                        <w:tcBorders>
                          <w:top w:val="nil"/>
                          <w:left w:val="nil"/>
                          <w:bottom w:val="nil"/>
                          <w:right w:val="nil"/>
                        </w:tcBorders>
                        <w:shd w:val="clear" w:color="auto" w:fill="auto"/>
                        <w:hideMark/>
                      </w:tcPr>
                      <w:p>
                        <w:pPr>
                          <w:suppressAutoHyphens/>
                          <w:jc w:val="center"/>
                          <w:rPr>
                            <w:sz w:val="20"/>
                            <w:lang w:eastAsia="lt-LT"/>
                          </w:rPr>
                        </w:pPr>
                      </w:p>
                    </w:tc>
                  </w:tr>
                </w:tbl>
                <w:p>
                  <w:pPr>
                    <w:suppressAutoHyphens/>
                    <w:rPr>
                      <w:i/>
                      <w:iCs/>
                      <w:color w:val="000000"/>
                      <w:sz w:val="22"/>
                      <w:szCs w:val="22"/>
                      <w:lang w:eastAsia="lt-LT"/>
                    </w:rPr>
                  </w:pPr>
                  <w:r>
                    <w:rPr>
                      <w:b/>
                      <w:bCs/>
                      <w:color w:val="000000"/>
                      <w:szCs w:val="24"/>
                      <w:lang w:eastAsia="lt-LT"/>
                    </w:rPr>
                    <w:t>2 lentelė. Situacijos analizė įvykdžius projektą</w:t>
                  </w:r>
                  <w:r>
                    <w:rPr>
                      <w:b/>
                      <w:bCs/>
                      <w:color w:val="000000"/>
                      <w:lang w:eastAsia="lt-LT"/>
                    </w:rPr>
                    <w:t xml:space="preserve"> </w:t>
                  </w:r>
                  <w:r>
                    <w:rPr>
                      <w:i/>
                      <w:iCs/>
                      <w:color w:val="000000"/>
                      <w:sz w:val="22"/>
                      <w:szCs w:val="22"/>
                      <w:lang w:eastAsia="lt-LT"/>
                    </w:rPr>
                    <w:t>( ar pasiektas projekto tikslas ir rezultatai, aprašyti pasiektus kiekybinius ir kokybinius rezultatus, poveikį tikslinėms grupėms)</w:t>
                  </w:r>
                </w:p>
                <w:tbl>
                  <w:tblPr>
                    <w:tblW w:w="4968" w:type="pct"/>
                    <w:tblLook w:val="04A0" w:firstRow="1" w:lastRow="0" w:firstColumn="1" w:lastColumn="0" w:noHBand="0" w:noVBand="1"/>
                  </w:tblPr>
                  <w:tblGrid>
                    <w:gridCol w:w="4705"/>
                    <w:gridCol w:w="10268"/>
                  </w:tblGrid>
                  <w:tr>
                    <w:trPr>
                      <w:trHeight w:val="205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p>
                    </w:tc>
                  </w:tr>
                  <w:tr>
                    <w:trPr>
                      <w:gridAfter w:val="1"/>
                      <w:wAfter w:w="3429" w:type="pct"/>
                      <w:trHeight w:val="561"/>
                    </w:trPr>
                    <w:tc>
                      <w:tcPr>
                        <w:tcW w:w="1571" w:type="pct"/>
                        <w:tcBorders>
                          <w:top w:val="nil"/>
                          <w:left w:val="nil"/>
                          <w:bottom w:val="nil"/>
                          <w:right w:val="nil"/>
                        </w:tcBorders>
                        <w:shd w:val="clear" w:color="auto" w:fill="auto"/>
                        <w:hideMark/>
                      </w:tcPr>
                      <w:p>
                        <w:pPr>
                          <w:suppressAutoHyphens/>
                          <w:jc w:val="center"/>
                          <w:rPr>
                            <w:sz w:val="20"/>
                            <w:lang w:eastAsia="lt-LT"/>
                          </w:rPr>
                        </w:pPr>
                      </w:p>
                    </w:tc>
                  </w:tr>
                </w:tbl>
                <w:p>
                  <w:pPr>
                    <w:suppressAutoHyphens/>
                    <w:rPr>
                      <w:b/>
                      <w:bCs/>
                      <w:color w:val="000000"/>
                      <w:szCs w:val="24"/>
                      <w:lang w:eastAsia="lt-LT"/>
                    </w:rPr>
                  </w:pPr>
                </w:p>
                <w:p>
                  <w:pPr>
                    <w:suppressAutoHyphens/>
                    <w:rPr>
                      <w:b/>
                      <w:bCs/>
                      <w:color w:val="000000"/>
                      <w:szCs w:val="24"/>
                      <w:lang w:eastAsia="lt-LT"/>
                    </w:rPr>
                  </w:pPr>
                </w:p>
                <w:p>
                  <w:pPr>
                    <w:suppressAutoHyphens/>
                    <w:rPr>
                      <w:i/>
                      <w:iCs/>
                      <w:color w:val="000000"/>
                      <w:szCs w:val="24"/>
                      <w:lang w:eastAsia="lt-LT"/>
                    </w:rPr>
                  </w:pPr>
                  <w:r>
                    <w:rPr>
                      <w:b/>
                      <w:bCs/>
                      <w:color w:val="000000"/>
                      <w:szCs w:val="24"/>
                      <w:lang w:eastAsia="lt-LT"/>
                    </w:rPr>
                    <w:t xml:space="preserve">3 lentelė. Projekto tikslo pasiekimo rodikliai </w:t>
                  </w:r>
                  <w:r>
                    <w:rPr>
                      <w:i/>
                      <w:iCs/>
                      <w:color w:val="000000"/>
                      <w:szCs w:val="24"/>
                      <w:lang w:eastAsia="lt-LT"/>
                    </w:rPr>
                    <w:t>(pagal „Papildomos informacijos prie paraiškos formos“ 4 ir 5 punktų lenteles)</w:t>
                  </w:r>
                </w:p>
                <w:tbl>
                  <w:tblPr>
                    <w:tblW w:w="4958" w:type="pct"/>
                    <w:tblLook w:val="04A0" w:firstRow="1" w:lastRow="0" w:firstColumn="1" w:lastColumn="0" w:noHBand="0" w:noVBand="1"/>
                  </w:tblPr>
                  <w:tblGrid>
                    <w:gridCol w:w="3607"/>
                    <w:gridCol w:w="3362"/>
                    <w:gridCol w:w="3640"/>
                    <w:gridCol w:w="4333"/>
                  </w:tblGrid>
                  <w:tr>
                    <w:trPr>
                      <w:trHeight w:val="3140"/>
                    </w:trPr>
                    <w:tc>
                      <w:tcPr>
                        <w:tcW w:w="1207" w:type="pct"/>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Numatytas (-i) projekto tikslo pasiekimo kriterijus (-ai)</w:t>
                        </w:r>
                      </w:p>
                    </w:tc>
                    <w:tc>
                      <w:tcPr>
                        <w:tcW w:w="1125"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Planuotas (-i) projekto tikslo pasiekimo rodiklis (-iai)</w:t>
                        </w:r>
                      </w:p>
                    </w:tc>
                    <w:tc>
                      <w:tcPr>
                        <w:tcW w:w="1218"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Faktinis (-iai) rodiklis (-iai), jo (-ų) dydis (-džiai)</w:t>
                        </w:r>
                      </w:p>
                    </w:tc>
                    <w:tc>
                      <w:tcPr>
                        <w:tcW w:w="1450"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Kokie veiksniai ar aplinkybės sutrukdė pasiekti numatytus rodiklius ir projekto tikslą, koks buvo jų poveikis projekto įgyvendinimui ir laukiamam rezultatui, kokių prevencinių priemonių imtasi šiems veiksniams ar aplinkybėms valdyti</w:t>
                        </w:r>
                      </w:p>
                    </w:tc>
                  </w:tr>
                  <w:tr>
                    <w:trPr>
                      <w:trHeight w:val="599"/>
                    </w:trPr>
                    <w:tc>
                      <w:tcPr>
                        <w:tcW w:w="1207" w:type="pct"/>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p>
                    </w:tc>
                    <w:tc>
                      <w:tcPr>
                        <w:tcW w:w="1125"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1218"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1450"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p>
                    </w:tc>
                  </w:tr>
                </w:tbl>
                <w:p>
                  <w:pPr>
                    <w:suppressAutoHyphens/>
                    <w:rPr>
                      <w:b/>
                      <w:bCs/>
                      <w:color w:val="000000"/>
                      <w:szCs w:val="24"/>
                      <w:lang w:eastAsia="lt-LT"/>
                    </w:rPr>
                  </w:pPr>
                </w:p>
                <w:p>
                  <w:pPr>
                    <w:suppressAutoHyphens/>
                    <w:rPr>
                      <w:i/>
                      <w:iCs/>
                      <w:color w:val="000000"/>
                      <w:sz w:val="22"/>
                      <w:szCs w:val="22"/>
                      <w:lang w:eastAsia="lt-LT"/>
                    </w:rPr>
                  </w:pPr>
                  <w:r>
                    <w:rPr>
                      <w:b/>
                      <w:bCs/>
                      <w:color w:val="000000"/>
                      <w:szCs w:val="24"/>
                      <w:lang w:eastAsia="lt-LT"/>
                    </w:rPr>
                    <w:t>4 lentelė. Projekto įgyvendinimo rezultatų pasiekimo ir poveikio vertinimas</w:t>
                  </w:r>
                  <w:r>
                    <w:rPr>
                      <w:b/>
                      <w:bCs/>
                      <w:color w:val="000000"/>
                      <w:lang w:eastAsia="lt-LT"/>
                    </w:rPr>
                    <w:t xml:space="preserve"> </w:t>
                  </w:r>
                  <w:r>
                    <w:rPr>
                      <w:i/>
                      <w:iCs/>
                      <w:color w:val="000000"/>
                      <w:sz w:val="22"/>
                      <w:szCs w:val="22"/>
                      <w:lang w:eastAsia="lt-LT"/>
                    </w:rPr>
                    <w:t>(kokiomis priemonėmis ar būdais, pagal kokias metodikas įvertinti projekto įgyvendinimo rezultatai, ų projekto tikslų pasiekimas, projekto veiklų veiksmingumas)</w:t>
                  </w:r>
                </w:p>
                <w:tbl>
                  <w:tblPr>
                    <w:tblW w:w="4968" w:type="pct"/>
                    <w:tblLook w:val="04A0" w:firstRow="1" w:lastRow="0" w:firstColumn="1" w:lastColumn="0" w:noHBand="0" w:noVBand="1"/>
                  </w:tblPr>
                  <w:tblGrid>
                    <w:gridCol w:w="4705"/>
                    <w:gridCol w:w="10268"/>
                  </w:tblGrid>
                  <w:tr>
                    <w:trPr>
                      <w:trHeight w:val="205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p>
                    </w:tc>
                  </w:tr>
                  <w:tr>
                    <w:trPr>
                      <w:gridAfter w:val="1"/>
                      <w:wAfter w:w="3429" w:type="pct"/>
                      <w:trHeight w:val="561"/>
                    </w:trPr>
                    <w:tc>
                      <w:tcPr>
                        <w:tcW w:w="1571" w:type="pct"/>
                        <w:tcBorders>
                          <w:top w:val="nil"/>
                          <w:left w:val="nil"/>
                          <w:bottom w:val="nil"/>
                          <w:right w:val="nil"/>
                        </w:tcBorders>
                        <w:shd w:val="clear" w:color="auto" w:fill="auto"/>
                        <w:hideMark/>
                      </w:tcPr>
                      <w:p>
                        <w:pPr>
                          <w:suppressAutoHyphens/>
                          <w:jc w:val="center"/>
                          <w:rPr>
                            <w:sz w:val="20"/>
                            <w:lang w:eastAsia="lt-LT"/>
                          </w:rPr>
                        </w:pPr>
                      </w:p>
                    </w:tc>
                  </w:tr>
                </w:tbl>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i/>
                      <w:iCs/>
                      <w:color w:val="000000"/>
                      <w:sz w:val="22"/>
                      <w:szCs w:val="22"/>
                      <w:lang w:eastAsia="lt-LT"/>
                    </w:rPr>
                  </w:pPr>
                  <w:r>
                    <w:rPr>
                      <w:b/>
                      <w:bCs/>
                      <w:color w:val="000000"/>
                      <w:szCs w:val="24"/>
                      <w:lang w:eastAsia="lt-LT"/>
                    </w:rPr>
                    <w:t>5 lentelė. Projekto rezultatų tęstinumas ir panaudojimas</w:t>
                  </w:r>
                  <w:r>
                    <w:rPr>
                      <w:color w:val="000000"/>
                      <w:szCs w:val="24"/>
                      <w:lang w:eastAsia="lt-LT"/>
                    </w:rPr>
                    <w:t xml:space="preserve"> </w:t>
                  </w:r>
                  <w:r>
                    <w:rPr>
                      <w:i/>
                      <w:iCs/>
                      <w:color w:val="000000"/>
                      <w:sz w:val="22"/>
                      <w:szCs w:val="22"/>
                      <w:lang w:eastAsia="lt-LT"/>
                    </w:rPr>
                    <w:t>(kaip užtikrinsite projekto rezultatų panaudojimą ir kaip šiais rezultatais galės naudotis tikslinės grupės, visuomenė ir kt.)</w:t>
                  </w:r>
                </w:p>
                <w:tbl>
                  <w:tblPr>
                    <w:tblW w:w="4968" w:type="pct"/>
                    <w:tblLook w:val="04A0" w:firstRow="1" w:lastRow="0" w:firstColumn="1" w:lastColumn="0" w:noHBand="0" w:noVBand="1"/>
                  </w:tblPr>
                  <w:tblGrid>
                    <w:gridCol w:w="4705"/>
                    <w:gridCol w:w="10268"/>
                  </w:tblGrid>
                  <w:tr>
                    <w:trPr>
                      <w:trHeight w:val="205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p>
                    </w:tc>
                  </w:tr>
                  <w:tr>
                    <w:trPr>
                      <w:gridAfter w:val="1"/>
                      <w:wAfter w:w="3429" w:type="pct"/>
                      <w:trHeight w:val="561"/>
                    </w:trPr>
                    <w:tc>
                      <w:tcPr>
                        <w:tcW w:w="1571" w:type="pct"/>
                        <w:tcBorders>
                          <w:top w:val="nil"/>
                          <w:left w:val="nil"/>
                          <w:bottom w:val="nil"/>
                          <w:right w:val="nil"/>
                        </w:tcBorders>
                        <w:shd w:val="clear" w:color="auto" w:fill="auto"/>
                        <w:hideMark/>
                      </w:tcPr>
                      <w:p>
                        <w:pPr>
                          <w:suppressAutoHyphens/>
                          <w:jc w:val="center"/>
                          <w:rPr>
                            <w:sz w:val="20"/>
                            <w:lang w:eastAsia="lt-LT"/>
                          </w:rPr>
                        </w:pPr>
                      </w:p>
                    </w:tc>
                  </w:tr>
                </w:tbl>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p>
                  <w:pPr>
                    <w:suppressAutoHyphens/>
                    <w:rPr>
                      <w:b/>
                      <w:szCs w:val="24"/>
                      <w:lang w:eastAsia="zh-CN"/>
                    </w:rPr>
                  </w:pPr>
                </w:p>
                <w:p>
                  <w:pPr>
                    <w:suppressAutoHyphens/>
                    <w:rPr>
                      <w:b/>
                      <w:szCs w:val="24"/>
                      <w:lang w:eastAsia="zh-CN"/>
                    </w:rPr>
                  </w:pPr>
                </w:p>
                <w:p>
                  <w:pPr>
                    <w:suppressAutoHyphens/>
                    <w:rPr>
                      <w:b/>
                      <w:szCs w:val="24"/>
                      <w:lang w:eastAsia="zh-CN"/>
                    </w:rPr>
                  </w:pPr>
                </w:p>
                <w:p>
                  <w:pPr>
                    <w:suppressAutoHyphens/>
                    <w:rPr>
                      <w:b/>
                      <w:szCs w:val="24"/>
                      <w:lang w:eastAsia="zh-CN"/>
                    </w:rPr>
                  </w:pPr>
                </w:p>
                <w:p>
                  <w:pPr>
                    <w:suppressAutoHyphens/>
                    <w:rPr>
                      <w:b/>
                      <w:szCs w:val="24"/>
                      <w:lang w:eastAsia="zh-CN"/>
                    </w:rPr>
                  </w:pPr>
                </w:p>
                <w:p>
                  <w:pPr>
                    <w:suppressAutoHyphens/>
                    <w:rPr>
                      <w:b/>
                      <w:szCs w:val="24"/>
                      <w:lang w:eastAsia="zh-CN"/>
                    </w:rPr>
                  </w:pPr>
                </w:p>
                <w:p>
                  <w:pPr>
                    <w:suppressAutoHyphens/>
                    <w:rPr>
                      <w:b/>
                      <w:szCs w:val="24"/>
                      <w:lang w:eastAsia="zh-CN"/>
                    </w:rPr>
                  </w:pPr>
                </w:p>
                <w:p>
                  <w:pPr>
                    <w:suppressAutoHyphens/>
                    <w:rPr>
                      <w:b/>
                      <w:szCs w:val="24"/>
                      <w:lang w:eastAsia="zh-CN"/>
                    </w:rPr>
                  </w:pPr>
                </w:p>
              </w:sdtContent>
            </w:sdt>
            <w:sdt>
              <w:sdtPr>
                <w:alias w:val="poskyris"/>
                <w:tag w:val="part_4023a437590a4d01b23781bcf1d2bd7c"/>
                <w:lock w:val="sdtLocked"/>
                <w:richText/>
              </w:sdtPr>
              <w:sdtContent>
                <w:p>
                  <w:pPr>
                    <w:suppressAutoHyphens/>
                    <w:rPr>
                      <w:b/>
                      <w:szCs w:val="24"/>
                      <w:lang w:eastAsia="zh-CN"/>
                    </w:rPr>
                  </w:pPr>
                  <w:sdt>
                    <w:sdtPr>
                      <w:alias w:val="Pavadinimas"/>
                      <w:tag w:val="title_4023a437590a4d01b23781bcf1d2bd7c"/>
                      <w:lock w:val="sdtLocked"/>
                      <w:richText/>
                    </w:sdtPr>
                    <w:sdtContent>
                      <w:r>
                        <w:rPr>
                          <w:b/>
                          <w:szCs w:val="24"/>
                          <w:lang w:eastAsia="zh-CN"/>
                        </w:rPr>
                        <w:t xml:space="preserve">Santrauką parengęs asmuo                                   ___________________________________________________</w:t>
                      </w:r>
                    </w:sdtContent>
                  </w:sdt>
                </w:p>
                <w:p>
                  <w:pPr>
                    <w:suppressAutoHyphens/>
                    <w:jc w:val="center"/>
                    <w:rPr>
                      <w:szCs w:val="24"/>
                      <w:lang w:eastAsia="zh-CN"/>
                    </w:rPr>
                  </w:pPr>
                  <w:r>
                    <w:rPr>
                      <w:i/>
                      <w:szCs w:val="24"/>
                      <w:lang w:eastAsia="zh-CN"/>
                    </w:rPr>
                    <w:t>(vardas, pavardė, parašas)</w:t>
                  </w:r>
                </w:p>
              </w:sdtContent>
            </w:sdt>
            <w:sdt>
              <w:sdtPr>
                <w:alias w:val="poskyris"/>
                <w:tag w:val="part_bae03691104a4c749f43942d9be10b0c"/>
                <w:lock w:val="sdtLocked"/>
                <w:richText/>
              </w:sdtPr>
              <w:sdtContent>
                <w:p>
                  <w:pPr>
                    <w:suppressAutoHyphens/>
                    <w:rPr>
                      <w:b/>
                      <w:szCs w:val="24"/>
                      <w:lang w:eastAsia="zh-CN"/>
                    </w:rPr>
                  </w:pPr>
                  <w:sdt>
                    <w:sdtPr>
                      <w:alias w:val="Pavadinimas"/>
                      <w:tag w:val="title_bae03691104a4c749f43942d9be10b0c"/>
                      <w:lock w:val="sdtLocked"/>
                      <w:richText/>
                    </w:sdtPr>
                    <w:sdtContent>
                      <w:r>
                        <w:rPr>
                          <w:b/>
                          <w:szCs w:val="24"/>
                          <w:lang w:eastAsia="zh-CN"/>
                        </w:rPr>
                        <w:t>Projekto vadovas</w:t>
                      </w:r>
                      <w:r>
                        <w:rPr>
                          <w:szCs w:val="24"/>
                          <w:lang w:eastAsia="zh-CN"/>
                        </w:rPr>
                        <w:t xml:space="preserve">                                                    </w:t>
                      </w:r>
                      <w:r>
                        <w:rPr>
                          <w:b/>
                          <w:szCs w:val="24"/>
                          <w:lang w:eastAsia="zh-CN"/>
                        </w:rPr>
                        <w:t>___________________________________________________</w:t>
                      </w:r>
                    </w:sdtContent>
                  </w:sdt>
                </w:p>
                <w:p>
                  <w:pPr>
                    <w:suppressAutoHyphens/>
                    <w:jc w:val="center"/>
                    <w:rPr>
                      <w:i/>
                      <w:szCs w:val="24"/>
                      <w:lang w:eastAsia="zh-CN"/>
                    </w:rPr>
                  </w:pPr>
                  <w:r>
                    <w:rPr>
                      <w:i/>
                      <w:szCs w:val="24"/>
                      <w:lang w:eastAsia="zh-CN"/>
                    </w:rPr>
                    <w:t>(vardas, pavardė, parašas)</w:t>
                  </w:r>
                </w:p>
                <w:p>
                  <w:pPr>
                    <w:suppressAutoHyphens/>
                    <w:jc w:val="center"/>
                    <w:rPr>
                      <w:iCs/>
                      <w:szCs w:val="24"/>
                      <w:lang w:eastAsia="zh-CN"/>
                    </w:rPr>
                  </w:pPr>
                </w:p>
              </w:sdtContent>
            </w:sdt>
          </w:sdtContent>
        </w:sdt>
        <w:sdt>
          <w:sdtPr>
            <w:alias w:val="pabaiga"/>
            <w:tag w:val="part_8287b9bb02d741e6a30aeebd4ba7f099"/>
            <w:lock w:val="sdtLocked"/>
            <w:richText/>
          </w:sdtPr>
          <w:sdtContent>
            <w:p>
              <w:pPr>
                <w:suppressAutoHyphens/>
                <w:jc w:val="center"/>
                <w:rPr>
                  <w:iCs/>
                  <w:szCs w:val="24"/>
                  <w:u w:val="single"/>
                  <w:lang w:eastAsia="zh-CN"/>
                </w:rPr>
              </w:pPr>
              <w:r>
                <w:rPr>
                  <w:iCs/>
                  <w:szCs w:val="24"/>
                  <w:u w:val="single"/>
                  <w:lang w:eastAsia="zh-CN"/>
                </w:rPr>
                <w:t>___________________</w:t>
              </w:r>
            </w:p>
          </w:sdtContent>
        </w:sdt>
      </w:sdtContent>
    </w:sdt>
    <w:sectPr>
      <w:footerReference w:type="default" r:id="rId28"/>
      <w:headerReference w:type="first" r:id="rId29"/>
      <w:footerReference w:type="first" r:id="rId30"/>
      <w:pgSz w:w="16838" w:h="11906" w:orient="landscape"/>
      <w:pgMar w:top="1701" w:right="851" w:bottom="567"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zh-CN"/>
        </w:rPr>
      </w:pPr>
      <w:r>
        <w:rPr>
          <w:lang w:eastAsia="zh-CN"/>
        </w:rPr>
        <w:separator/>
      </w:r>
    </w:p>
  </w:endnote>
  <w:endnote w:type="continuationSeparator" w:id="0">
    <w:p>
      <w:pPr>
        <w:suppressAutoHyphens/>
        <w:rPr>
          <w:lang w:eastAsia="zh-CN"/>
        </w:rPr>
      </w:pPr>
      <w:r>
        <w:rPr>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egoe UI">
    <w:panose1 w:val="020B0502040204020203"/>
    <w:charset w:val="BA"/>
    <w:family w:val="swiss"/>
    <w:pitch w:val="variable"/>
    <w:sig w:usb0="E10022FF" w:usb1="C000E47F" w:usb2="00000029" w:usb3="00000000" w:csb0="000001D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10.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950"/>
      <w:gridCol w:w="4950"/>
      <w:gridCol w:w="4950"/>
    </w:tblGrid>
    <w:tr>
      <w:tc>
        <w:tcPr>
          <w:tcW w:w="4950" w:type="dxa"/>
        </w:tcPr>
        <w:p>
          <w:pPr>
            <w:tabs>
              <w:tab w:val="center" w:pos="4153"/>
              <w:tab w:val="right" w:pos="9100"/>
            </w:tabs>
            <w:suppressAutoHyphens/>
            <w:ind w:left="-115"/>
            <w:rPr>
              <w:rFonts w:ascii="Tahoma" w:hAnsi="Tahoma" w:cs="Tahoma"/>
              <w:spacing w:val="10"/>
              <w:sz w:val="20"/>
              <w:lang w:eastAsia="zh-CN"/>
            </w:rPr>
          </w:pPr>
        </w:p>
      </w:tc>
      <w:tc>
        <w:tcPr>
          <w:tcW w:w="4950" w:type="dxa"/>
        </w:tcPr>
        <w:p>
          <w:pPr>
            <w:tabs>
              <w:tab w:val="center" w:pos="4153"/>
              <w:tab w:val="right" w:pos="9100"/>
            </w:tabs>
            <w:suppressAutoHyphens/>
            <w:jc w:val="center"/>
            <w:rPr>
              <w:rFonts w:ascii="Tahoma" w:hAnsi="Tahoma" w:cs="Tahoma"/>
              <w:spacing w:val="10"/>
              <w:sz w:val="20"/>
              <w:lang w:eastAsia="zh-CN"/>
            </w:rPr>
          </w:pPr>
        </w:p>
      </w:tc>
      <w:tc>
        <w:tcPr>
          <w:tcW w:w="4950" w:type="dxa"/>
        </w:tcPr>
        <w:p>
          <w:pPr>
            <w:tabs>
              <w:tab w:val="center" w:pos="4153"/>
              <w:tab w:val="right" w:pos="9100"/>
            </w:tabs>
            <w:suppressAutoHyphens/>
            <w:ind w:right="-115"/>
            <w:jc w:val="right"/>
            <w:rPr>
              <w:rFonts w:ascii="Tahoma" w:hAnsi="Tahoma" w:cs="Tahoma"/>
              <w:spacing w:val="10"/>
              <w:sz w:val="20"/>
              <w:lang w:eastAsia="zh-CN"/>
            </w:rPr>
          </w:pPr>
        </w:p>
      </w:tc>
    </w:tr>
  </w:tbl>
  <w:p>
    <w:pPr>
      <w:tabs>
        <w:tab w:val="center" w:pos="4153"/>
        <w:tab w:val="right" w:pos="8306"/>
      </w:tabs>
      <w:suppressAutoHyphens/>
      <w:rPr>
        <w:rFonts w:ascii="Tahoma" w:hAnsi="Tahoma" w:cs="Tahoma"/>
        <w:spacing w:val="10"/>
        <w:sz w:val="16"/>
        <w:lang w:eastAsia="zh-CN"/>
      </w:rPr>
    </w:pPr>
  </w:p>
</w:ftr>
</file>

<file path=word/footer1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950"/>
      <w:gridCol w:w="4950"/>
      <w:gridCol w:w="4950"/>
    </w:tblGrid>
    <w:tr>
      <w:tc>
        <w:tcPr>
          <w:tcW w:w="4950" w:type="dxa"/>
        </w:tcPr>
        <w:p>
          <w:pPr>
            <w:tabs>
              <w:tab w:val="center" w:pos="4153"/>
              <w:tab w:val="right" w:pos="9100"/>
            </w:tabs>
            <w:suppressAutoHyphens/>
            <w:ind w:left="-115"/>
            <w:rPr>
              <w:rFonts w:ascii="Tahoma" w:hAnsi="Tahoma" w:cs="Tahoma"/>
              <w:spacing w:val="10"/>
              <w:sz w:val="20"/>
              <w:lang w:eastAsia="zh-CN"/>
            </w:rPr>
          </w:pPr>
        </w:p>
      </w:tc>
      <w:tc>
        <w:tcPr>
          <w:tcW w:w="4950" w:type="dxa"/>
        </w:tcPr>
        <w:p>
          <w:pPr>
            <w:tabs>
              <w:tab w:val="center" w:pos="4153"/>
              <w:tab w:val="right" w:pos="9100"/>
            </w:tabs>
            <w:suppressAutoHyphens/>
            <w:jc w:val="center"/>
            <w:rPr>
              <w:rFonts w:ascii="Tahoma" w:hAnsi="Tahoma" w:cs="Tahoma"/>
              <w:spacing w:val="10"/>
              <w:sz w:val="20"/>
              <w:lang w:eastAsia="zh-CN"/>
            </w:rPr>
          </w:pPr>
        </w:p>
      </w:tc>
      <w:tc>
        <w:tcPr>
          <w:tcW w:w="4950" w:type="dxa"/>
        </w:tcPr>
        <w:p>
          <w:pPr>
            <w:tabs>
              <w:tab w:val="center" w:pos="4153"/>
              <w:tab w:val="right" w:pos="9100"/>
            </w:tabs>
            <w:suppressAutoHyphens/>
            <w:ind w:right="-115"/>
            <w:jc w:val="right"/>
            <w:rPr>
              <w:rFonts w:ascii="Tahoma" w:hAnsi="Tahoma" w:cs="Tahoma"/>
              <w:spacing w:val="10"/>
              <w:sz w:val="20"/>
              <w:lang w:eastAsia="zh-CN"/>
            </w:rPr>
          </w:pPr>
        </w:p>
      </w:tc>
    </w:tr>
  </w:tbl>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tabs>
              <w:tab w:val="center" w:pos="4153"/>
              <w:tab w:val="right" w:pos="9100"/>
            </w:tabs>
            <w:suppressAutoHyphens/>
            <w:ind w:left="-115"/>
            <w:rPr>
              <w:rFonts w:ascii="Tahoma" w:hAnsi="Tahoma" w:cs="Tahoma"/>
              <w:spacing w:val="10"/>
              <w:sz w:val="20"/>
              <w:lang w:eastAsia="zh-CN"/>
            </w:rPr>
          </w:pPr>
        </w:p>
      </w:tc>
      <w:tc>
        <w:tcPr>
          <w:tcW w:w="3210" w:type="dxa"/>
        </w:tcPr>
        <w:p>
          <w:pPr>
            <w:tabs>
              <w:tab w:val="center" w:pos="4153"/>
              <w:tab w:val="right" w:pos="9100"/>
            </w:tabs>
            <w:suppressAutoHyphens/>
            <w:jc w:val="center"/>
            <w:rPr>
              <w:rFonts w:ascii="Tahoma" w:hAnsi="Tahoma" w:cs="Tahoma"/>
              <w:spacing w:val="10"/>
              <w:sz w:val="20"/>
              <w:lang w:eastAsia="zh-CN"/>
            </w:rPr>
          </w:pPr>
        </w:p>
      </w:tc>
      <w:tc>
        <w:tcPr>
          <w:tcW w:w="3210" w:type="dxa"/>
        </w:tcPr>
        <w:p>
          <w:pPr>
            <w:tabs>
              <w:tab w:val="center" w:pos="4153"/>
              <w:tab w:val="right" w:pos="9100"/>
            </w:tabs>
            <w:suppressAutoHyphens/>
            <w:ind w:right="-115"/>
            <w:jc w:val="right"/>
            <w:rPr>
              <w:rFonts w:ascii="Tahoma" w:hAnsi="Tahoma" w:cs="Tahoma"/>
              <w:spacing w:val="10"/>
              <w:sz w:val="20"/>
              <w:lang w:eastAsia="zh-CN"/>
            </w:rPr>
          </w:pPr>
        </w:p>
      </w:tc>
    </w:tr>
  </w:tbl>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tabs>
              <w:tab w:val="center" w:pos="4153"/>
              <w:tab w:val="right" w:pos="9100"/>
            </w:tabs>
            <w:suppressAutoHyphens/>
            <w:ind w:left="-115"/>
            <w:rPr>
              <w:rFonts w:ascii="Tahoma" w:hAnsi="Tahoma" w:cs="Tahoma"/>
              <w:spacing w:val="10"/>
              <w:sz w:val="20"/>
              <w:lang w:eastAsia="zh-CN"/>
            </w:rPr>
          </w:pPr>
        </w:p>
      </w:tc>
      <w:tc>
        <w:tcPr>
          <w:tcW w:w="3210" w:type="dxa"/>
        </w:tcPr>
        <w:p>
          <w:pPr>
            <w:tabs>
              <w:tab w:val="center" w:pos="4153"/>
              <w:tab w:val="right" w:pos="9100"/>
            </w:tabs>
            <w:suppressAutoHyphens/>
            <w:jc w:val="center"/>
            <w:rPr>
              <w:rFonts w:ascii="Tahoma" w:hAnsi="Tahoma" w:cs="Tahoma"/>
              <w:spacing w:val="10"/>
              <w:sz w:val="20"/>
              <w:lang w:eastAsia="zh-CN"/>
            </w:rPr>
          </w:pPr>
        </w:p>
      </w:tc>
      <w:tc>
        <w:tcPr>
          <w:tcW w:w="3210" w:type="dxa"/>
        </w:tcPr>
        <w:p>
          <w:pPr>
            <w:tabs>
              <w:tab w:val="center" w:pos="4153"/>
              <w:tab w:val="right" w:pos="9100"/>
            </w:tabs>
            <w:suppressAutoHyphens/>
            <w:ind w:right="-115"/>
            <w:jc w:val="right"/>
            <w:rPr>
              <w:rFonts w:ascii="Tahoma" w:hAnsi="Tahoma" w:cs="Tahoma"/>
              <w:spacing w:val="10"/>
              <w:sz w:val="20"/>
              <w:lang w:eastAsia="zh-CN"/>
            </w:rPr>
          </w:pPr>
        </w:p>
      </w:tc>
    </w:tr>
  </w:tbl>
  <w:p>
    <w:pPr>
      <w:tabs>
        <w:tab w:val="center" w:pos="4153"/>
        <w:tab w:val="right" w:pos="8306"/>
      </w:tabs>
      <w:suppressAutoHyphens/>
      <w:rPr>
        <w:rFonts w:ascii="Tahoma" w:hAnsi="Tahoma" w:cs="Tahoma"/>
        <w:spacing w:val="10"/>
        <w:sz w:val="16"/>
        <w:lang w:eastAsia="zh-CN"/>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tabs>
              <w:tab w:val="center" w:pos="4153"/>
              <w:tab w:val="right" w:pos="9100"/>
            </w:tabs>
            <w:suppressAutoHyphens/>
            <w:ind w:left="-115"/>
            <w:rPr>
              <w:rFonts w:ascii="Tahoma" w:hAnsi="Tahoma" w:cs="Tahoma"/>
              <w:spacing w:val="10"/>
              <w:sz w:val="20"/>
              <w:lang w:eastAsia="zh-CN"/>
            </w:rPr>
          </w:pPr>
        </w:p>
      </w:tc>
      <w:tc>
        <w:tcPr>
          <w:tcW w:w="3210" w:type="dxa"/>
        </w:tcPr>
        <w:p>
          <w:pPr>
            <w:tabs>
              <w:tab w:val="center" w:pos="4153"/>
              <w:tab w:val="right" w:pos="9100"/>
            </w:tabs>
            <w:suppressAutoHyphens/>
            <w:jc w:val="center"/>
            <w:rPr>
              <w:rFonts w:ascii="Tahoma" w:hAnsi="Tahoma" w:cs="Tahoma"/>
              <w:spacing w:val="10"/>
              <w:sz w:val="20"/>
              <w:lang w:eastAsia="zh-CN"/>
            </w:rPr>
          </w:pPr>
        </w:p>
      </w:tc>
      <w:tc>
        <w:tcPr>
          <w:tcW w:w="3210" w:type="dxa"/>
        </w:tcPr>
        <w:p>
          <w:pPr>
            <w:tabs>
              <w:tab w:val="center" w:pos="4153"/>
              <w:tab w:val="right" w:pos="9100"/>
            </w:tabs>
            <w:suppressAutoHyphens/>
            <w:ind w:right="-115"/>
            <w:jc w:val="right"/>
            <w:rPr>
              <w:rFonts w:ascii="Tahoma" w:hAnsi="Tahoma" w:cs="Tahoma"/>
              <w:spacing w:val="10"/>
              <w:sz w:val="20"/>
              <w:lang w:eastAsia="zh-CN"/>
            </w:rPr>
          </w:pPr>
        </w:p>
      </w:tc>
    </w:tr>
  </w:tbl>
  <w:p>
    <w:pPr>
      <w:tabs>
        <w:tab w:val="center" w:pos="4153"/>
        <w:tab w:val="right" w:pos="8306"/>
      </w:tabs>
      <w:suppressAutoHyphens/>
      <w:rPr>
        <w:rFonts w:ascii="Tahoma" w:hAnsi="Tahoma" w:cs="Tahoma"/>
        <w:spacing w:val="10"/>
        <w:sz w:val="16"/>
        <w:lang w:eastAsia="zh-CN"/>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tabs>
              <w:tab w:val="center" w:pos="4153"/>
              <w:tab w:val="right" w:pos="9100"/>
            </w:tabs>
            <w:suppressAutoHyphens/>
            <w:ind w:left="-115"/>
            <w:rPr>
              <w:rFonts w:ascii="Tahoma" w:hAnsi="Tahoma" w:cs="Tahoma"/>
              <w:spacing w:val="10"/>
              <w:sz w:val="20"/>
              <w:lang w:eastAsia="zh-CN"/>
            </w:rPr>
          </w:pPr>
        </w:p>
      </w:tc>
      <w:tc>
        <w:tcPr>
          <w:tcW w:w="3210" w:type="dxa"/>
        </w:tcPr>
        <w:p>
          <w:pPr>
            <w:tabs>
              <w:tab w:val="center" w:pos="4153"/>
              <w:tab w:val="right" w:pos="9100"/>
            </w:tabs>
            <w:suppressAutoHyphens/>
            <w:jc w:val="center"/>
            <w:rPr>
              <w:rFonts w:ascii="Tahoma" w:hAnsi="Tahoma" w:cs="Tahoma"/>
              <w:spacing w:val="10"/>
              <w:sz w:val="20"/>
              <w:lang w:eastAsia="zh-CN"/>
            </w:rPr>
          </w:pPr>
        </w:p>
      </w:tc>
      <w:tc>
        <w:tcPr>
          <w:tcW w:w="3210" w:type="dxa"/>
        </w:tcPr>
        <w:p>
          <w:pPr>
            <w:tabs>
              <w:tab w:val="center" w:pos="4153"/>
              <w:tab w:val="right" w:pos="9100"/>
            </w:tabs>
            <w:suppressAutoHyphens/>
            <w:ind w:right="-115"/>
            <w:jc w:val="right"/>
            <w:rPr>
              <w:rFonts w:ascii="Tahoma" w:hAnsi="Tahoma" w:cs="Tahoma"/>
              <w:spacing w:val="10"/>
              <w:sz w:val="20"/>
              <w:lang w:eastAsia="zh-CN"/>
            </w:rPr>
          </w:pPr>
        </w:p>
      </w:tc>
    </w:tr>
  </w:tbl>
  <w:p>
    <w:pPr>
      <w:tabs>
        <w:tab w:val="center" w:pos="4153"/>
        <w:tab w:val="right" w:pos="8306"/>
      </w:tabs>
      <w:suppressAutoHyphens/>
      <w:rPr>
        <w:rFonts w:ascii="Tahoma" w:hAnsi="Tahoma" w:cs="Tahoma"/>
        <w:spacing w:val="10"/>
        <w:sz w:val="16"/>
        <w:lang w:eastAsia="zh-CN"/>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950"/>
      <w:gridCol w:w="4950"/>
      <w:gridCol w:w="4950"/>
    </w:tblGrid>
    <w:tr>
      <w:tc>
        <w:tcPr>
          <w:tcW w:w="4950" w:type="dxa"/>
        </w:tcPr>
        <w:p>
          <w:pPr>
            <w:tabs>
              <w:tab w:val="center" w:pos="4153"/>
              <w:tab w:val="right" w:pos="9100"/>
            </w:tabs>
            <w:suppressAutoHyphens/>
            <w:ind w:left="-115"/>
            <w:rPr>
              <w:rFonts w:ascii="Tahoma" w:hAnsi="Tahoma" w:cs="Tahoma"/>
              <w:spacing w:val="10"/>
              <w:sz w:val="20"/>
              <w:lang w:eastAsia="zh-CN"/>
            </w:rPr>
          </w:pPr>
        </w:p>
      </w:tc>
      <w:tc>
        <w:tcPr>
          <w:tcW w:w="4950" w:type="dxa"/>
        </w:tcPr>
        <w:p>
          <w:pPr>
            <w:tabs>
              <w:tab w:val="center" w:pos="4153"/>
              <w:tab w:val="right" w:pos="9100"/>
            </w:tabs>
            <w:suppressAutoHyphens/>
            <w:jc w:val="center"/>
            <w:rPr>
              <w:rFonts w:ascii="Tahoma" w:hAnsi="Tahoma" w:cs="Tahoma"/>
              <w:spacing w:val="10"/>
              <w:sz w:val="20"/>
              <w:lang w:eastAsia="zh-CN"/>
            </w:rPr>
          </w:pPr>
        </w:p>
      </w:tc>
      <w:tc>
        <w:tcPr>
          <w:tcW w:w="4950" w:type="dxa"/>
        </w:tcPr>
        <w:p>
          <w:pPr>
            <w:tabs>
              <w:tab w:val="center" w:pos="4153"/>
              <w:tab w:val="right" w:pos="9100"/>
            </w:tabs>
            <w:suppressAutoHyphens/>
            <w:ind w:right="-115"/>
            <w:jc w:val="right"/>
            <w:rPr>
              <w:rFonts w:ascii="Tahoma" w:hAnsi="Tahoma" w:cs="Tahoma"/>
              <w:spacing w:val="10"/>
              <w:sz w:val="20"/>
              <w:lang w:eastAsia="zh-CN"/>
            </w:rPr>
          </w:pPr>
        </w:p>
      </w:tc>
    </w:tr>
  </w:tbl>
  <w:p>
    <w:pPr>
      <w:tabs>
        <w:tab w:val="center" w:pos="4153"/>
        <w:tab w:val="right" w:pos="8306"/>
      </w:tabs>
      <w:suppressAutoHyphens/>
      <w:rPr>
        <w:rFonts w:ascii="Tahoma" w:hAnsi="Tahoma" w:cs="Tahoma"/>
        <w:spacing w:val="10"/>
        <w:sz w:val="16"/>
        <w:lang w:eastAsia="zh-CN"/>
      </w:rPr>
    </w:pPr>
  </w:p>
</w:ftr>
</file>

<file path=word/footer7.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950"/>
      <w:gridCol w:w="4950"/>
      <w:gridCol w:w="4950"/>
    </w:tblGrid>
    <w:tr>
      <w:tc>
        <w:tcPr>
          <w:tcW w:w="4950" w:type="dxa"/>
        </w:tcPr>
        <w:p>
          <w:pPr>
            <w:tabs>
              <w:tab w:val="center" w:pos="4153"/>
              <w:tab w:val="right" w:pos="9100"/>
            </w:tabs>
            <w:suppressAutoHyphens/>
            <w:ind w:left="-115"/>
            <w:rPr>
              <w:rFonts w:ascii="Tahoma" w:hAnsi="Tahoma" w:cs="Tahoma"/>
              <w:spacing w:val="10"/>
              <w:sz w:val="20"/>
              <w:lang w:eastAsia="zh-CN"/>
            </w:rPr>
          </w:pPr>
        </w:p>
      </w:tc>
      <w:tc>
        <w:tcPr>
          <w:tcW w:w="4950" w:type="dxa"/>
        </w:tcPr>
        <w:p>
          <w:pPr>
            <w:tabs>
              <w:tab w:val="center" w:pos="4153"/>
              <w:tab w:val="right" w:pos="9100"/>
            </w:tabs>
            <w:suppressAutoHyphens/>
            <w:jc w:val="center"/>
            <w:rPr>
              <w:rFonts w:ascii="Tahoma" w:hAnsi="Tahoma" w:cs="Tahoma"/>
              <w:spacing w:val="10"/>
              <w:sz w:val="20"/>
              <w:lang w:eastAsia="zh-CN"/>
            </w:rPr>
          </w:pPr>
        </w:p>
      </w:tc>
      <w:tc>
        <w:tcPr>
          <w:tcW w:w="4950" w:type="dxa"/>
        </w:tcPr>
        <w:p>
          <w:pPr>
            <w:tabs>
              <w:tab w:val="center" w:pos="4153"/>
              <w:tab w:val="right" w:pos="9100"/>
            </w:tabs>
            <w:suppressAutoHyphens/>
            <w:ind w:right="-115"/>
            <w:jc w:val="right"/>
            <w:rPr>
              <w:rFonts w:ascii="Tahoma" w:hAnsi="Tahoma" w:cs="Tahoma"/>
              <w:spacing w:val="10"/>
              <w:sz w:val="20"/>
              <w:lang w:eastAsia="zh-CN"/>
            </w:rPr>
          </w:pPr>
        </w:p>
      </w:tc>
    </w:tr>
  </w:tbl>
  <w:p>
    <w:pPr>
      <w:tabs>
        <w:tab w:val="center" w:pos="4153"/>
        <w:tab w:val="right" w:pos="8306"/>
      </w:tabs>
      <w:suppressAutoHyphens/>
      <w:rPr>
        <w:rFonts w:ascii="Tahoma" w:hAnsi="Tahoma" w:cs="Tahoma"/>
        <w:spacing w:val="10"/>
        <w:sz w:val="16"/>
        <w:lang w:eastAsia="zh-CN"/>
      </w:rPr>
    </w:pPr>
  </w:p>
</w:ftr>
</file>

<file path=word/footer8.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tabs>
              <w:tab w:val="center" w:pos="4153"/>
              <w:tab w:val="right" w:pos="9100"/>
            </w:tabs>
            <w:suppressAutoHyphens/>
            <w:ind w:left="-115"/>
            <w:rPr>
              <w:rFonts w:ascii="Tahoma" w:hAnsi="Tahoma" w:cs="Tahoma"/>
              <w:spacing w:val="10"/>
              <w:sz w:val="20"/>
              <w:lang w:eastAsia="zh-CN"/>
            </w:rPr>
          </w:pPr>
        </w:p>
      </w:tc>
      <w:tc>
        <w:tcPr>
          <w:tcW w:w="3210" w:type="dxa"/>
        </w:tcPr>
        <w:p>
          <w:pPr>
            <w:tabs>
              <w:tab w:val="center" w:pos="4153"/>
              <w:tab w:val="right" w:pos="9100"/>
            </w:tabs>
            <w:suppressAutoHyphens/>
            <w:jc w:val="center"/>
            <w:rPr>
              <w:rFonts w:ascii="Tahoma" w:hAnsi="Tahoma" w:cs="Tahoma"/>
              <w:spacing w:val="10"/>
              <w:sz w:val="20"/>
              <w:lang w:eastAsia="zh-CN"/>
            </w:rPr>
          </w:pPr>
        </w:p>
      </w:tc>
      <w:tc>
        <w:tcPr>
          <w:tcW w:w="3210" w:type="dxa"/>
        </w:tcPr>
        <w:p>
          <w:pPr>
            <w:tabs>
              <w:tab w:val="center" w:pos="4153"/>
              <w:tab w:val="right" w:pos="9100"/>
            </w:tabs>
            <w:suppressAutoHyphens/>
            <w:ind w:right="-115"/>
            <w:jc w:val="right"/>
            <w:rPr>
              <w:rFonts w:ascii="Tahoma" w:hAnsi="Tahoma" w:cs="Tahoma"/>
              <w:spacing w:val="10"/>
              <w:sz w:val="20"/>
              <w:lang w:eastAsia="zh-CN"/>
            </w:rPr>
          </w:pPr>
        </w:p>
      </w:tc>
    </w:tr>
  </w:tbl>
  <w:p>
    <w:pPr>
      <w:tabs>
        <w:tab w:val="center" w:pos="4153"/>
        <w:tab w:val="right" w:pos="8306"/>
      </w:tabs>
      <w:suppressAutoHyphens/>
      <w:rPr>
        <w:rFonts w:ascii="Tahoma" w:hAnsi="Tahoma" w:cs="Tahoma"/>
        <w:spacing w:val="10"/>
        <w:sz w:val="16"/>
        <w:lang w:eastAsia="zh-CN"/>
      </w:rPr>
    </w:pPr>
  </w:p>
</w:ftr>
</file>

<file path=word/footer9.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tabs>
              <w:tab w:val="center" w:pos="4153"/>
              <w:tab w:val="right" w:pos="9100"/>
            </w:tabs>
            <w:suppressAutoHyphens/>
            <w:ind w:left="-115"/>
            <w:rPr>
              <w:rFonts w:ascii="Tahoma" w:hAnsi="Tahoma" w:cs="Tahoma"/>
              <w:spacing w:val="10"/>
              <w:sz w:val="20"/>
              <w:lang w:eastAsia="zh-CN"/>
            </w:rPr>
          </w:pPr>
        </w:p>
      </w:tc>
      <w:tc>
        <w:tcPr>
          <w:tcW w:w="3210" w:type="dxa"/>
        </w:tcPr>
        <w:p>
          <w:pPr>
            <w:tabs>
              <w:tab w:val="center" w:pos="4153"/>
              <w:tab w:val="right" w:pos="9100"/>
            </w:tabs>
            <w:suppressAutoHyphens/>
            <w:jc w:val="center"/>
            <w:rPr>
              <w:rFonts w:ascii="Tahoma" w:hAnsi="Tahoma" w:cs="Tahoma"/>
              <w:spacing w:val="10"/>
              <w:sz w:val="20"/>
              <w:lang w:eastAsia="zh-CN"/>
            </w:rPr>
          </w:pPr>
        </w:p>
      </w:tc>
      <w:tc>
        <w:tcPr>
          <w:tcW w:w="3210" w:type="dxa"/>
        </w:tcPr>
        <w:p>
          <w:pPr>
            <w:tabs>
              <w:tab w:val="center" w:pos="4153"/>
              <w:tab w:val="right" w:pos="9100"/>
            </w:tabs>
            <w:suppressAutoHyphens/>
            <w:ind w:right="-115"/>
            <w:jc w:val="right"/>
            <w:rPr>
              <w:rFonts w:ascii="Tahoma" w:hAnsi="Tahoma" w:cs="Tahoma"/>
              <w:spacing w:val="10"/>
              <w:sz w:val="20"/>
              <w:lang w:eastAsia="zh-CN"/>
            </w:rPr>
          </w:pPr>
        </w:p>
      </w:tc>
    </w:tr>
  </w:tbl>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zh-CN"/>
        </w:rPr>
      </w:pPr>
      <w:r>
        <w:rPr>
          <w:lang w:eastAsia="zh-CN"/>
        </w:rPr>
        <w:separator/>
      </w:r>
    </w:p>
  </w:footnote>
  <w:footnote w:type="continuationSeparator" w:id="0">
    <w:p>
      <w:pPr>
        <w:suppressAutoHyphens/>
        <w:rPr>
          <w:lang w:eastAsia="zh-CN"/>
        </w:rPr>
      </w:pPr>
      <w:r>
        <w:rPr>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3344"/>
        <w:tab w:val="center" w:pos="4819"/>
        <w:tab w:val="left" w:pos="5420"/>
        <w:tab w:val="left" w:pos="8291"/>
      </w:tabs>
      <w:suppressAutoHyphens/>
      <w:spacing w:before="120" w:after="60"/>
      <w:rPr>
        <w:b/>
        <w:bCs/>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jc w:val="center"/>
      <w:rPr>
        <w:sz w:val="22"/>
        <w:szCs w:val="22"/>
        <w:lang w:eastAsia="zh-CN"/>
      </w:rPr>
    </w:pPr>
    <w:r>
      <w:rPr>
        <w:sz w:val="22"/>
        <w:szCs w:val="22"/>
        <w:lang w:eastAsia="zh-CN"/>
      </w:rPr>
      <w:fldChar w:fldCharType="begin"/>
    </w:r>
    <w:r>
      <w:rPr>
        <w:sz w:val="22"/>
        <w:szCs w:val="22"/>
        <w:lang w:eastAsia="zh-CN"/>
      </w:rPr>
      <w:instrText>PAGE   \* MERGEFORMAT</w:instrText>
    </w:r>
    <w:r>
      <w:rPr>
        <w:sz w:val="22"/>
        <w:szCs w:val="22"/>
        <w:lang w:eastAsia="zh-CN"/>
      </w:rPr>
      <w:fldChar w:fldCharType="separate"/>
    </w:r>
    <w:r>
      <w:rPr>
        <w:sz w:val="22"/>
        <w:szCs w:val="22"/>
        <w:lang w:eastAsia="zh-CN"/>
      </w:rPr>
      <w:t>8</w:t>
    </w:r>
    <w:r>
      <w:rPr>
        <w:sz w:val="22"/>
        <w:szCs w:val="22"/>
        <w:lang w:eastAsia="zh-CN"/>
      </w:rPr>
      <w:fldChar w:fldCharType="end"/>
    </w:r>
  </w:p>
  <w:p>
    <w:pPr>
      <w:tabs>
        <w:tab w:val="left" w:pos="3344"/>
        <w:tab w:val="center" w:pos="4819"/>
        <w:tab w:val="left" w:pos="5420"/>
        <w:tab w:val="left" w:pos="8291"/>
      </w:tabs>
      <w:suppressAutoHyphens/>
      <w:spacing w:before="120" w:after="60"/>
      <w:rPr>
        <w:b/>
        <w:bCs/>
        <w:lang w:eastAsia="zh-CN"/>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cs="Tahoma"/>
        <w:spacing w:val="10"/>
        <w:sz w:val="20"/>
        <w:lang w:eastAsia="zh-CN"/>
      </w:rPr>
    </w:pPr>
    <w:r>
      <w:rPr>
        <w:rFonts w:ascii="Tahoma" w:hAnsi="Tahoma" w:cs="Tahoma"/>
        <w:color w:val="2B579A"/>
        <w:spacing w:val="10"/>
        <w:sz w:val="20"/>
        <w:shd w:val="clear" w:color="auto" w:fill="E6E6E6"/>
        <w:lang w:eastAsia="zh-CN"/>
      </w:rPr>
      <w:fldChar w:fldCharType="begin"/>
    </w:r>
    <w:r>
      <w:rPr>
        <w:rFonts w:ascii="Tahoma" w:hAnsi="Tahoma" w:cs="Tahoma"/>
        <w:spacing w:val="10"/>
        <w:sz w:val="20"/>
        <w:lang w:eastAsia="zh-CN"/>
      </w:rPr>
      <w:instrText>PAGE   \* MERGEFORMAT</w:instrText>
    </w:r>
    <w:r>
      <w:rPr>
        <w:rFonts w:ascii="Tahoma" w:hAnsi="Tahoma" w:cs="Tahoma"/>
        <w:color w:val="2B579A"/>
        <w:spacing w:val="10"/>
        <w:sz w:val="20"/>
        <w:shd w:val="clear" w:color="auto" w:fill="E6E6E6"/>
        <w:lang w:eastAsia="zh-CN"/>
      </w:rPr>
      <w:fldChar w:fldCharType="separate"/>
    </w:r>
    <w:r>
      <w:rPr>
        <w:rFonts w:ascii="Tahoma" w:hAnsi="Tahoma" w:cs="Tahoma"/>
        <w:spacing w:val="10"/>
        <w:sz w:val="20"/>
        <w:lang w:eastAsia="zh-CN"/>
      </w:rPr>
      <w:t>2</w:t>
    </w:r>
    <w:r>
      <w:rPr>
        <w:rFonts w:ascii="Tahoma" w:hAnsi="Tahoma" w:cs="Tahoma"/>
        <w:color w:val="2B579A"/>
        <w:spacing w:val="10"/>
        <w:sz w:val="20"/>
        <w:shd w:val="clear" w:color="auto" w:fill="E6E6E6"/>
        <w:lang w:eastAsia="zh-CN"/>
      </w:rPr>
      <w:fldChar w:fldCharType="end"/>
    </w:r>
  </w:p>
  <w:p>
    <w:pPr>
      <w:tabs>
        <w:tab w:val="left" w:pos="8750"/>
      </w:tabs>
      <w:suppressAutoHyphens/>
      <w:spacing w:before="120" w:after="60"/>
      <w:rPr>
        <w:b/>
        <w:bCs/>
        <w:lang w:eastAsia="zh-CN"/>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4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A35E4A63-BC05-4FC9-804B-53B309D038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285696366">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084644746">
      <w:bodyDiv w:val="1"/>
      <w:marLeft w:val="0"/>
      <w:marRight w:val="0"/>
      <w:marTop w:val="0"/>
      <w:marBottom w:val="0"/>
      <w:divBdr>
        <w:top w:val="none" w:sz="0" w:space="0" w:color="auto"/>
        <w:left w:val="none" w:sz="0" w:space="0" w:color="auto"/>
        <w:bottom w:val="none" w:sz="0" w:space="0" w:color="auto"/>
        <w:right w:val="none" w:sz="0" w:space="0" w:color="auto"/>
      </w:divBdr>
      <w:divsChild>
        <w:div w:id="164051181">
          <w:marLeft w:val="0"/>
          <w:marRight w:val="0"/>
          <w:marTop w:val="0"/>
          <w:marBottom w:val="0"/>
          <w:divBdr>
            <w:top w:val="none" w:sz="0" w:space="0" w:color="auto"/>
            <w:left w:val="none" w:sz="0" w:space="0" w:color="auto"/>
            <w:bottom w:val="none" w:sz="0" w:space="0" w:color="auto"/>
            <w:right w:val="none" w:sz="0" w:space="0" w:color="auto"/>
          </w:divBdr>
        </w:div>
        <w:div w:id="1939018628">
          <w:marLeft w:val="0"/>
          <w:marRight w:val="0"/>
          <w:marTop w:val="0"/>
          <w:marBottom w:val="0"/>
          <w:divBdr>
            <w:top w:val="none" w:sz="0" w:space="0" w:color="auto"/>
            <w:left w:val="none" w:sz="0" w:space="0" w:color="auto"/>
            <w:bottom w:val="none" w:sz="0" w:space="0" w:color="auto"/>
            <w:right w:val="none" w:sz="0" w:space="0" w:color="auto"/>
          </w:divBdr>
        </w:div>
      </w:divsChild>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1010646508">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546262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footer" Target="footer4.xml"/>
  <Relationship Id="rId19" Type="http://schemas.openxmlformats.org/officeDocument/2006/relationships/header" Target="header5.xml"/>
  <Relationship Id="rId2" Type="http://schemas.openxmlformats.org/officeDocument/2006/relationships/customXml" Target="../customXml/item2.xml"/>
  <Relationship Id="rId20" Type="http://schemas.openxmlformats.org/officeDocument/2006/relationships/footer" Target="footer5.xml"/>
  <Relationship Id="rId21" Type="http://schemas.openxmlformats.org/officeDocument/2006/relationships/footer" Target="footer6.xml"/>
  <Relationship Id="rId22" Type="http://schemas.openxmlformats.org/officeDocument/2006/relationships/header" Target="header6.xml"/>
  <Relationship Id="rId23" Type="http://schemas.openxmlformats.org/officeDocument/2006/relationships/footer" Target="footer7.xml"/>
  <Relationship Id="rId24" Type="http://schemas.openxmlformats.org/officeDocument/2006/relationships/header" Target="header7.xml"/>
  <Relationship Id="rId25" Type="http://schemas.openxmlformats.org/officeDocument/2006/relationships/footer" Target="footer8.xml"/>
  <Relationship Id="rId26" Type="http://schemas.openxmlformats.org/officeDocument/2006/relationships/header" Target="header8.xml"/>
  <Relationship Id="rId27" Type="http://schemas.openxmlformats.org/officeDocument/2006/relationships/footer" Target="footer9.xml"/>
  <Relationship Id="rId28" Type="http://schemas.openxmlformats.org/officeDocument/2006/relationships/footer" Target="footer10.xml"/>
  <Relationship Id="rId29" Type="http://schemas.openxmlformats.org/officeDocument/2006/relationships/header" Target="header9.xml"/>
  <Relationship Id="rId3" Type="http://schemas.openxmlformats.org/officeDocument/2006/relationships/customXml" Target="../customXml/item3.xml"/>
  <Relationship Id="rId30" Type="http://schemas.openxmlformats.org/officeDocument/2006/relationships/footer" Target="footer11.xml"/>
  <Relationship Id="rId31" Type="http://schemas.openxmlformats.org/officeDocument/2006/relationships/fontTable" Target="fontTable.xml"/>
  <Relationship Id="rId32" Type="http://schemas.openxmlformats.org/officeDocument/2006/relationships/theme" Target="theme/theme1.xml"/>
  <Relationship Id="rId33" Type="http://schemas.openxmlformats.org/officeDocument/2006/relationships/customXml" Target="../customXml/item5.xml"/>
  <Relationship Id="rId34" Type="http://schemas.microsoft.com/office/2019/05/relationships/documenttasks" Target="documenttasks/documenttasks1.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78E5B1CE-ACC0-404A-8D7C-CDCC69E0C7CA}">
    <t:Anchor>
      <t:Comment id="2091959281"/>
    </t:Anchor>
    <t:History>
      <t:Event id="{D5835395-D9C6-4FE4-AB0F-B16DF85A7162}" time="2022-12-01T08:43:56.156Z">
        <t:Attribution userId="S::lina.ceicyte@am.lt::87d5a1f3-ce8e-4fdc-96a1-fa94cad8c868" userProvider="AD" userName="Lina Čeičytė"/>
        <t:Anchor>
          <t:Comment id="2091959281"/>
        </t:Anchor>
        <t:Create/>
      </t:Event>
      <t:Event id="{C86250D6-9EA7-434B-A7A4-350E9DA00983}" time="2022-12-01T08:43:56.156Z">
        <t:Attribution userId="S::lina.ceicyte@am.lt::87d5a1f3-ce8e-4fdc-96a1-fa94cad8c868" userProvider="AD" userName="Lina Čeičytė"/>
        <t:Anchor>
          <t:Comment id="2091959281"/>
        </t:Anchor>
        <t:Assign userId="S::ugne.grikinyte@am.lt::d1c15c88-e92e-4ee7-bb9d-1def75572d0a" userProvider="AD" userName="Ugnė Grikinytė"/>
      </t:Event>
      <t:Event id="{A891BEB6-E92F-45B2-9E5D-0C6354D77CD8}" time="2022-12-01T08:43:56.156Z">
        <t:Attribution userId="S::lina.ceicyte@am.lt::87d5a1f3-ce8e-4fdc-96a1-fa94cad8c868" userProvider="AD" userName="Lina Čeičytė"/>
        <t:Anchor>
          <t:Comment id="2091959281"/>
        </t:Anchor>
        <t:SetTitle title="@Ugnė Grikinytė reikia pagalvoti kaip galime pakeisti advokacijos termina"/>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Lina Čeičytė</DisplayName>
        <AccountId>17</AccountId>
        <AccountType/>
      </UserInfo>
    </SharedWithUsers>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82db75ebf7713ae079b4f0176c7f4118">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0b7e072ba977252754ac87885a0716c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de36950-9db2-4bd5-ad22-c7fd61453dde}"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2ebba578db7848beb48cb3b9b7267855" PartId="fb063cb207544159a72af1cad7998e83">
    <Part Type="preambule" DocPartId="5ca7529362dd4976acc165d8dc99eead" PartId="e89ba18118274ab0bea1492b96c3b8c0"/>
    <Part Type="pastraipa" DocPartId="3bb0c72b6d6347a7a3a16d96b88e0c0e" PartId="152ab6f508cd477695e9fb8f3ca99ca8"/>
    <Part Type="signatura" DocPartId="6604e169225c4fa18cb7e64c4ec9c2a0" PartId="b2f67664566b454b8b62d6073d0a4584"/>
  </Part>
  <Part Type="patvirtinta" Title="KLIMATO KAITOS PROGRAMOS PRIEMONĖS „FINANSINĖS PASKATOS NEVYRIAUSYBINIŲ ORGANIZACIJŲ VEIKLOMS IR (AR) VEIKSMAMS, FORMUOJANT KLIMATO POLITIKĄ IR INFORMUOJANT VISUOMENĘ APIE KLIMATO KAITĄ“ TVARKOS APRAŠAS" DocPartId="d0174fd0042d4a36bf41c1e227c5e6a0" PartId="a3688bd3540b4e718af62b468def7f2b">
    <Part Type="skyrius" Nr="1" Title="BENDROSIOS NUOSTATOS" DocPartId="adec92cb08684c6ba13d17bdb037e352" PartId="23a942fbc677417f9b8afb01974b85b6">
      <Part Type="punktas" Nr="1" Abbr="1 p." DocPartId="f1b6718cc9b3446fa4f448782a570c8a" PartId="895d1871a0ff424fb5ae9427f5cfdc3c"/>
      <Part Type="punktas" Nr="2" Abbr="2 p." DocPartId="3365f615b7804f76ba692583847222ed" PartId="3b8820458c53446ab7ecbc194068b5eb"/>
      <Part Type="punktas" Nr="3" Abbr="3 p." DocPartId="5f97415f31f74c88afbcb109b1427928" PartId="dbae3fd79d8a46ca8775d51afc45a62b"/>
      <Part Type="punktas" Nr="4" Abbr="4 p." DocPartId="a18689a585604ff2a867280276471048" PartId="4884fc0a098b4227acd4e8df8e536d1a"/>
      <Part Type="punktas" Nr="5" Abbr="5 p." DocPartId="52255eb76d004ffda7c84a80be6933ac" PartId="dfc747786b774033bf1d7a708cbabc89"/>
      <Part Type="punktas" Nr="6" Abbr="6 p." DocPartId="1c12781eb2684798bfd71c2a84ab1ec1" PartId="d1d1fc328d394dfdac811fa5ace3cfab">
        <Part Type="papunktis" Nr="6.1" Abbr="6.1 pp." DocPartId="6fe18a6f7f314ee98887fe281585e932" PartId="690455ec784543e3b040d295d732fa7a"/>
        <Part Type="papunktis" Nr="6.2" Abbr="6.2 pp." DocPartId="3c15ec640ee349259de74ca548972b2d" PartId="f9bcb6c07cbe4afd9547d5d9b618b4c4"/>
        <Part Type="papunktis" Nr="6.3" Abbr="6.3 pp." DocPartId="94198a4a7b924e27b5d35aef3a8e2d36" PartId="7f7619725c9a429cb6681162d7ea44cd"/>
        <Part Type="papunktis" Nr="6.4" Abbr="6.4 pp." DocPartId="90bcc80ae08643e9b2cfa47704abc977" PartId="165e647d26de41d3829b156bbbd3b3b7"/>
        <Part Type="papunktis" Nr="6.5" Abbr="6.5 pp." DocPartId="f23e8035750c4afea640c1970fcf072a" PartId="f1daa94bca7849cdad9ea8bc72266053"/>
        <Part Type="papunktis" Nr="6.6" Abbr="6.6 pp." DocPartId="2968e3836324498e88ceee5efe85e484" PartId="b752f71b8696464bb2b6a814ffe22905"/>
        <Part Type="papunktis" Nr="6.7" Abbr="6.7 pp." DocPartId="6b81664a8bed417ea363314e036a7077" PartId="5971b8b733714abea6938afa0de7de9d"/>
      </Part>
      <Part Type="punktas" Nr="7" Abbr="7 p." DocPartId="c28c252bb68a4506bb46be892255454e" PartId="668d3cd141ab422db17fe5a9a68c4346"/>
    </Part>
    <Part Type="skyrius" Nr="2" Title="SĄLYGOS GAUTI FINANSINĘ PARAMĄ" DocPartId="565b3fd6559c4765bd59b9c3e55bbe80" PartId="41bb32e3b7744faaa5182e544475ba26">
      <Part Type="punktas" Nr="8" Abbr="8 p." DocPartId="70c0cbd16fdc4722a84df28e3d43c4c0" PartId="f4949d853f674fb78db62118c037c224">
        <Part Type="papunktis" Nr="8.1" Abbr="8.1 pp." DocPartId="c8d18d7b4546473c86cc8e6f974939bb" PartId="4fd904fc44ee434787603c7fea54af9b"/>
        <Part Type="papunktis" Nr="8.2" Abbr="8.2 pp." DocPartId="f6e2e01041fb4ec5b62a8dcd3021bd60" PartId="2166c06deb3e499492c2ae8413012bac"/>
        <Part Type="papunktis" Nr="8.3" Abbr="8.3 pp." DocPartId="0f5c60366e594b95ad6b2df3f78599ef" PartId="5151e34308514f3fbad2155875fd0825"/>
        <Part Type="papunktis" Nr="8.4" Abbr="8.4 pp." DocPartId="34fbc4c82e5049fe890dbc28313d7388" PartId="842f272357724c24a6dddcd233aafbb1"/>
        <Part Type="papunktis" Nr="8.5" Abbr="8.5 pp." DocPartId="213fb64785874c52b851b36796223e82" PartId="b629857aa31a484aa3b43838ebeed6b1"/>
        <Part Type="papunktis" Nr="8.6" Abbr="8.6 pp." DocPartId="7b036c08143d47cd821b1bfce15d512b" PartId="63ae918639a848fb80379030b08b3e3e"/>
        <Part Type="papunktis" Nr="8.7" Abbr="8.7 pp." DocPartId="636f27e9caee4e55a949aa3e6fe06aa1" PartId="6a229e1a80574c94ad43629015813045"/>
        <Part Type="papunktis" Nr="8.8" Abbr="8.8 pp." DocPartId="208da858bc234155a4e57edb74728e8f" PartId="cdf1a0d6c73b468aa2b4ff59d7adacca"/>
        <Part Type="papunktis" Nr="8.9" Abbr="8.9 pp." DocPartId="f6feaebcf84944bd800e3091c399a407" PartId="a8ee33b010594004a66cca589ad72753"/>
      </Part>
      <Part Type="punktas" Nr="9" Abbr="9 p." DocPartId="96b53db1200040c3bf79a35066facbfb" PartId="9f73f480f5fb491892df52d015b6b2c3">
        <Part Type="papunktis" Nr="9.1" Abbr="9.1 pp." DocPartId="676570ad077c4fbd89028755d2a89918" PartId="db7c5d32a7b44032b4c4513f8c352a74"/>
        <Part Type="papunktis" Nr="9.2" Abbr="9.2 pp." DocPartId="97b8f56fe4ad4ff09db4b67abe6125c6" PartId="06827fbf5cdd4ea49b48e3ec42dabba8"/>
      </Part>
      <Part Type="punktas" Nr="10" Abbr="10 p." DocPartId="c193933ba19b47f6b99f67109d5b3340" PartId="9d2b61b3563d41e9ba4e8453423622db"/>
    </Part>
    <Part Type="skyrius" Nr="3" Title="REIKALAVIMAI PROJEKTŲ PARAIŠKOMS" DocPartId="d9a06a72e6e546d59cb086b021d63605" PartId="a22bfca8fa2345d9af06332dda76cc09">
      <Part Type="punktas" Nr="11" Abbr="11 p." DocPartId="d63ca8537e714bd892d35802c3125e22" PartId="aa301487f7c04f5b9cd6a59068a89905"/>
      <Part Type="punktas" Nr="12" Abbr="12 p." DocPartId="6cec6c15603246cb9e89bfe67caf4ef5" PartId="cfb3ca06fd6e4684a3b557773bc9eedf"/>
      <Part Type="punktas" Nr="13" Abbr="13 p." DocPartId="4787c569059a42359c15b6b2f9ec93e5" PartId="6853aaf78ccc4c9e9a93abc8d459c371"/>
      <Part Type="punktas" Nr="14" Abbr="14 p." DocPartId="8bb64ff25cd54f25b2b4db56c78aaf16" PartId="7348e80afe93494db2c66b3533e20adc">
        <Part Type="papunktis" Nr="14.1" Abbr="14.1 pp." DocPartId="89cbf2eb0c1144d99502e1ad899f8f83" PartId="952f9616682847ebbcf7e33dcafef921"/>
        <Part Type="papunktis" Nr="14.2" Abbr="14.2 pp." DocPartId="5ab6c9f587bb4afd8ba56be6f948481f" PartId="aea33de5caad4826a5c1154c02069665"/>
        <Part Type="papunktis" Nr="14.3" Abbr="14.3 pp." DocPartId="d2d724eea7454e56944cab3060b9054e" PartId="e4360e87cc5044c291fba8f95dba04c2"/>
        <Part Type="papunktis" Nr="14.4" Abbr="14.4 pp." DocPartId="d698a2724e4a46419b5edc5479755b8d" PartId="f805c3ce76e543a286c8f6b5f833e79d"/>
        <Part Type="papunktis" Nr="14.5" Abbr="14.5 pp." DocPartId="f919713c1a164f768667ca30db41ca16" PartId="973234d6039342ac9314e40897cd88f2"/>
        <Part Type="papunktis" Nr="14.6" Abbr="14.6 pp." DocPartId="d5df56086fad416c9535f10519895869" PartId="43a48a40a55143e587c2e1babea64746"/>
      </Part>
    </Part>
    <Part Type="skyrius" Nr="4" Title="REIKALAVIMAI PROJEKTO IŠLAIDOMS" DocPartId="1ab11246adbe49cc981446ac613adbe2" PartId="21af5644c5f04ec6b6931c0acf71f5c3">
      <Part Type="punktas" Nr="15" Abbr="15 p." DocPartId="9f8bb14f7f0540c188df44274215c378" PartId="93e677d2607d406ea3806dca090ac44d"/>
      <Part Type="punktas" Nr="16" Abbr="16 p." DocPartId="a66d3d2453e64e2ca8d53a96ecba458a" PartId="07991a0161ad427c9279293d0282ff5d"/>
      <Part Type="punktas" Nr="17" Abbr="17 p." DocPartId="d1444a82b1424ca4b3eadf3872995013" PartId="28820a1181ff4c3d98c3f558576d2908"/>
      <Part Type="punktas" Nr="18" Abbr="18 p." DocPartId="d51a14d252c34c1f89ca2cb52c099c02" PartId="05f9df85ec484d00abca85ecbf743be6">
        <Part Type="papunktis" Nr="18.1" Abbr="18.1 pp." DocPartId="560dc47eb67449ce948460c7ee051988" PartId="148262771ac84254bcc7a720c74e78d2"/>
        <Part Type="papunktis" Nr="18.2" Abbr="18.2 pp." DocPartId="8b4f2772713445138c35169f971a308f" PartId="a9e294fdeb5f430ca88364af3234d00c"/>
        <Part Type="papunktis" Nr="18.3" Abbr="18.3 pp." DocPartId="5ae9f20cda3446ef86931dbf12d50bf4" PartId="084efe685f304eb0a4630b2c7f462078"/>
        <Part Type="papunktis" Nr="18.4" Abbr="18.4 pp." DocPartId="886efadc401d46c99cc63fb8f05f1ac5" PartId="dd6ccc4c8a5b425d9febb96134b0bf53"/>
      </Part>
      <Part Type="punktas" Nr="19" Abbr="19 p." DocPartId="7cedcba6d8f84a97b9bfe3086a1e2290" PartId="21f801b179f8406e9942c1932d217684"/>
      <Part Type="punktas" Nr="20" Abbr="20 p." DocPartId="dd63462ee882415285c12dd1e8c68bd3" PartId="f2e506f3c2cf4b88a16c76b9e16bcbb8"/>
      <Part Type="punktas" Nr="21" Abbr="21 p." DocPartId="201f3d28dd2049df8aecda3eebd7ceb2" PartId="d63a58850c1540939cae1469c23a5d1e">
        <Part Type="papunktis" Nr="21.1" Abbr="21.1 pp." DocPartId="2a14732de3774f639d04da3d8356604b" PartId="fca08051e2f54e7493d249c5caf8331d"/>
        <Part Type="papunktis" Nr="21.2" Abbr="21.2 pp." DocPartId="20938a23535e4756a00eb1063c06b058" PartId="055b56ac47ae4cc3a44b58f48c068e8e"/>
        <Part Type="papunktis" Nr="21.3" Abbr="21.3 pp." DocPartId="966721646e0e4755bea88c22d630e5c1" PartId="7044d9cae44b4c30a3fa5fdb0318d5a3"/>
        <Part Type="papunktis" Nr="21.4" Abbr="21.4 pp." DocPartId="267a85a9f1ac4a6686fefd8ef6553b9e" PartId="b31eca77df6249f1aea86f194d83c7de"/>
        <Part Type="papunktis" Nr="21.5" Abbr="21.5 pp." DocPartId="5ab2e9a4a4f8423f82c7cb3ce8627b3e" PartId="469f8d415d4d46909453d0e3dba8436a"/>
      </Part>
      <Part Type="punktas" Nr="22" Abbr="22 p." DocPartId="dd1f67590aa64c5eb1717dd77bc7d26e" PartId="63d7c8edda174c81ad0cbd338a7f673b">
        <Part Type="papunktis" Nr="22.1" Abbr="22.1 pp." DocPartId="9b18f82a7e87442b908ab91965b8da2a" PartId="8db314a2c3a8467c982d3739acf8a2dd"/>
        <Part Type="papunktis" Nr="22.2" Abbr="22.2 pp." DocPartId="7730a33b7bd84253b4025052c2fd8401" PartId="5aee740254b444ee991fd730285cd1c8"/>
        <Part Type="papunktis" Nr="22.3" Abbr="22.3 pp." DocPartId="271555fb400b441081761479f9cf2c17" PartId="1635d70ee4f045e08652c6fdc142064d"/>
        <Part Type="papunktis" Nr="22.4" Abbr="22.4 pp." DocPartId="9d5b631653d643ab86aef9f1f84f4a50" PartId="c970d404e95c4ba9b6b1cc2f6b7939f6"/>
        <Part Type="papunktis" Nr="22.5" Abbr="22.5 pp." DocPartId="2b8cb2d4322d40bf9fd0b90fedc0012e" PartId="e9d7529be31e49568be37629bcf3bcb0"/>
        <Part Type="papunktis" Nr="22.6" Abbr="22.6 pp." DocPartId="6b57ebf43ea24c698801ddab2f5374a4" PartId="b2413882dbe14108817b532851a453d8"/>
        <Part Type="papunktis" Nr="22.7" Abbr="22.7 pp." DocPartId="555265b9b2f2406999750d77e7d25505" PartId="74ad679ade1041d7b4be49ece395f01c"/>
        <Part Type="papunktis" Nr="22.8" Abbr="22.8 pp." DocPartId="655a35f84af24b4fb0cb8bf2b2b8d310" PartId="69e48df258824bda9c966b6ef993d10b"/>
        <Part Type="papunktis" Nr="22.9" Abbr="22.9 pp." DocPartId="9568c63a773e4ffca64373a802e49ae3" PartId="df0daa17b13249fc827623952211ee9c"/>
        <Part Type="papunktis" Nr="22.10" Abbr="22.10 pp." DocPartId="2de8937df8454d419e0c7a2b9448c11b" PartId="47b6bf7108264803ac95183783add600"/>
        <Part Type="papunktis" Nr="22.11" Abbr="22.11 pp." DocPartId="bd97a9d3745a4046bc341d207af427d3" PartId="3d87c45a2aba4ce89947ed5cac4c8f6a"/>
        <Part Type="papunktis" Nr="22.12" Abbr="22.12 pp." DocPartId="f206d18986604469b90d66b776577ba1" PartId="0c2f87098b7e42bda8e9dff64ca66d08"/>
      </Part>
      <Part Type="punktas" Nr="23" Abbr="23 p." DocPartId="669244adc8224726a7284edf15c765ff" PartId="de32ad52e98e4fa3b6f241f96aa3f700"/>
      <Part Type="punktas" Nr="24" Abbr="24 p." DocPartId="8151c64cf6a44d8bab3e853c85917937" PartId="d22a809f4afc474bbc2025ba8e2020d7"/>
    </Part>
    <Part Type="skyrius" Nr="5" Title="PARAIŠKŲ VERTINIMAS IR SPRENDIMAS DĖL FINANSAVIMO SKYRIMO" DocPartId="d8c075a62bae416e9030738ad57495ad" PartId="28f37613b6ca4b06bb48badad2961aa4">
      <Part Type="punktas" Nr="25" Abbr="25 p." DocPartId="5c2ebb2bde05499086c1430c0280f11a" PartId="b1c7a8ec537d4ed6818daa5995316c26"/>
      <Part Type="punktas" Nr="26" Abbr="26 p." DocPartId="d4c37ad7ae304d54904fae4a68bf86ec" PartId="2a34dacb81c7412a965f497993aa0baa"/>
      <Part Type="punktas" Nr="27" Abbr="27 p." DocPartId="e70a816d442f415584461abf7d2dff40" PartId="83657b7552d14b23b14c10d784cb7974"/>
      <Part Type="punktas" Nr="28" Abbr="28 p." DocPartId="75bdd087673445158a0bc2ec67a43d75" PartId="60eb5be8265649e8b15e8c3ddca5c872"/>
      <Part Type="punktas" Nr="29" Abbr="29 p." DocPartId="4950da8f154f42a7890f899bfc3280f4" PartId="931628fd1b6040eaba54b1b91800d0b9">
        <Part Type="papunktis" Nr="29.1" Abbr="29.1 pp." DocPartId="97e5d19516114a729ca210f9e4086e5b" PartId="8abfe952a72d409fa8561b9b1d939ee8"/>
        <Part Type="papunktis" Nr="29.2" Abbr="29.2 pp." DocPartId="7c92a62eda404230be9f0f64574c8acd" PartId="b870375d0dc94d29a15486540dc17e69"/>
      </Part>
      <Part Type="punktas" Nr="30" Abbr="30 p." DocPartId="da566039144d4cecad72fd0b6df31644" PartId="9317abe7a3754454a4dc9328a267e20f"/>
      <Part Type="punktas" Nr="31" Abbr="31 p." DocPartId="971897fe32f34705820903903353f328" PartId="57bed91ecef6478784549d47154154e2"/>
      <Part Type="punktas" Nr="32" Abbr="32 p." DocPartId="79627add77074cc1ae87dfeab05769a2" PartId="94586b1aad604d3992cb990644d3a854"/>
      <Part Type="punktas" Nr="33" Abbr="33 p." DocPartId="eea2c1234b5b4082a3b92b94091e7f01" PartId="7062a5ff72b04ab7a3c7570e4a39b22c"/>
      <Part Type="punktas" Nr="34" Abbr="34 p." DocPartId="acc6b550764f4094915807c0254c7afc" PartId="c43b3aa676b04d10b53c6df0c8dbb825"/>
      <Part Type="punktas" Nr="35" Abbr="35 p." DocPartId="8d3fd57d119d4e64a7ae92ee141f4c50" PartId="0cbe4a524fc641fd8915d20b10fdaa5f">
        <Part Type="papunktis" Nr="35.1" Abbr="35.1 pp." DocPartId="d23c917aea8842759e04f2faceba92c5" PartId="d4b2d7447b1c416c8bfad4ebdf618cd2"/>
        <Part Type="papunktis" Nr="35.2" Abbr="35.2 pp." DocPartId="41e4efc482dd4e4786be7ecf2e5c55d7" PartId="92fdb26d18f54234b40c163c8c809f86"/>
        <Part Type="papunktis" Nr="35.3" Abbr="35.3 pp." DocPartId="7123b2d3e8304f76b56be608136b9061" PartId="6eb3e3182a88456989a0c33bdfe41cec"/>
        <Part Type="papunktis" Nr="35.4" Abbr="35.4 pp." DocPartId="38fd660b1b474af7a952d7c8625f355b" PartId="023d36807475466890b08a19fd752912"/>
        <Part Type="papunktis" Nr="35.5" Abbr="35.5 pp." DocPartId="6b285821bf6e49dbabd80b20bb4260f3" PartId="35ae48d948504abc8f3bd3e229f8b6be"/>
      </Part>
      <Part Type="punktas" Nr="36" Abbr="36 p." DocPartId="0bbe1690040949199f3431c9aa686163" PartId="9e4593e1de9f43b2bed525fe7ffccb33"/>
      <Part Type="punktas" Nr="37" Abbr="37 p." DocPartId="229c34af9524445c9b84aba17a94cd86" PartId="5318bee38680488ca836ca4900be5ab2"/>
      <Part Type="punktas" Nr="38" Abbr="38 p." DocPartId="3932eec7d00b411f9a4c73343bdd2147" PartId="1a340590444b444da97efa61eb2d5199"/>
      <Part Type="punktas" Nr="39" Abbr="39 p." DocPartId="e2a25fc2fd0f4e8ba8fb86d13adc5fae" PartId="e0d9dc1febd94c6eb958c67d96dcaf2a"/>
      <Part Type="punktas" Nr="40" Abbr="40 p." DocPartId="4dead9e970fa420a8b366fb82194101c" PartId="e37b86d151384b2fb0b86780c75cb33f"/>
      <Part Type="punktas" Nr="41" Abbr="41 p." DocPartId="e091001b25c9410b837769ccac6face3" PartId="a7ea39ad83494609bf9f32dbc62bac14"/>
      <Part Type="punktas" Nr="42" Abbr="42 p." DocPartId="c11bb223765c4f168366e341d9667868" PartId="ef838398ebb7479799621f2d7fedd4d8"/>
      <Part Type="punktas" Nr="43" Abbr="43 p." DocPartId="ed9c989cd9ab46e2bc1102771e1cdd4d" PartId="0010443c9efd41f6a93303a86c53cd08"/>
      <Part Type="punktas" Nr="44" Abbr="44 p." DocPartId="0b8480dfae3d4b7e84e0efdd63b5ad89" PartId="dde3c71df59d4aaa8785e9386aa2792c"/>
      <Part Type="punktas" Nr="45" Abbr="45 p." DocPartId="7f2a4adaf1124fc08f8439e843d35971" PartId="29f7a2b8baad4edd91bbe135500d5f0e"/>
      <Part Type="punktas" Nr="46" Abbr="46 p." DocPartId="abaf74be5c6d4215af36fe041e399cdd" PartId="902811228fc0498d9cfd8c3d0d3c110f"/>
      <Part Type="punktas" Nr="47" Abbr="47 p." DocPartId="48fb13f8432e454184e931fa6d4cc0de" PartId="2da8d31876ab4103a33e1db42025337b"/>
      <Part Type="punktas" Nr="48" Abbr="48 p." DocPartId="d8669f0631a74d08a8b6288286f827bc" PartId="1848aa738a1249c3b58943ea56c85432">
        <Part Type="papunktis" Nr="48.1" Abbr="48.1 pp." DocPartId="bdffff3249484e07b1c76474c2256c22" PartId="124e03df99de44d1bbbbd972442bc53c"/>
        <Part Type="papunktis" Nr="48.2" Abbr="48.2 pp." DocPartId="367709928eb74f5b89448f25901ebcfd" PartId="93acada938a847459794df8eabe9cef4"/>
        <Part Type="papunktis" Nr="48.3" Abbr="48.3 pp." DocPartId="280d7b70cd724481a5da5b97fd16de39" PartId="b6170f9efd204eddb26d6257079f4efa"/>
      </Part>
      <Part Type="punktas" Nr="49" Abbr="49 p." DocPartId="aa38006055174471a6be6f24f0f4c494" PartId="89955b0648784a15b5b1cc45e9744a90"/>
      <Part Type="punktas" Nr="50" Abbr="50 p." DocPartId="bec1ae0371c5433babcb8e123e87ef5b" PartId="1fff347763a64e01b7491409f408ffdc"/>
    </Part>
    <Part Type="skyrius" Nr="6" Title="MOKĖJIMO PRAŠYMŲ TEIKIMAS, APMOKĖJIMAS IR PRIEŽIŪRA" DocPartId="d1f6ba10735443e38959aefb59cb1476" PartId="092861aca46846a5af2a4f33bb22584d">
      <Part Type="punktas" Nr="51" Abbr="51 p." DocPartId="2748cc4e1501491790e09c1c15117a04" PartId="07984fecd27d45d49bf9bce458cbbaa1"/>
      <Part Type="punktas" Nr="52" Abbr="52 p." DocPartId="c46f5a40ba4b4f42bbd9b2def8e3ab52" PartId="86068f6270a24869bf1204334a5cd81b"/>
      <Part Type="punktas" Nr="53" Abbr="53 p." DocPartId="15dfeab43965409cadb14cc30855d714" PartId="bbd353cd763f470283a7c7154d315d03">
        <Part Type="papunktis" Nr="53.1" Abbr="53.1 pp." DocPartId="b54da2296dc240c6acfcd0b2e5bf5d2c" PartId="a376d00c786043618e0a3118427a576c">
          <Part Type="papunktis" Nr="53.1.1" Abbr="53.1.1 pp." DocPartId="0f09a1c01a9c46faabb3d2adbd3db38a" PartId="3a923da32ed84e7d99586c327fc282ec"/>
          <Part Type="papunktis" Nr="53.1.2" Abbr="53.1.2 pp." DocPartId="dc78adc262d74278a68db68d4c24d675" PartId="0b80e1dd4d51498fb19fda3c66642b39"/>
          <Part Type="papunktis" Nr="53.1.3" Abbr="53.1.3 pp." DocPartId="e0c00fb281c1468397f03dd162fe3cc5" PartId="58af414c41b84377bccd7936e132220e"/>
          <Part Type="papunktis" Nr="53.1.4" Abbr="53.1.4 pp." DocPartId="5ea78e35007949abbfdc8a2e7f4e4fe6" PartId="44e93a71e60d468d8edfef8b03774fe5"/>
          <Part Type="papunktis" Nr="53.1.5" Abbr="53.1.5 pp." DocPartId="40403ba9be044d6fb11a28e0d14cf3d9" PartId="d0d36755d3a14acfa5826027e151dce4"/>
          <Part Type="papunktis" Nr="53.1.6" Abbr="53.1.6 pp." DocPartId="e6fb73a87d2a490aa2ba2c8b508b3cda" PartId="e8d0effce15747a58320e638cbb96027"/>
          <Part Type="papunktis" Nr="53.1.7" Abbr="53.1.7 pp." DocPartId="ed25f4206663404fb24a532ea20efb6f" PartId="8af804279e164dbd8b591800b204466d"/>
        </Part>
        <Part Type="papunktis" Nr="53.2" Abbr="53.2 pp." DocPartId="59bc8dc6926a4c7497f0a74310d56345" PartId="1019ad48e3534b77b8558028fd16d2d0"/>
      </Part>
      <Part Type="punktas" Nr="54" Abbr="54 p." DocPartId="589928f8127646e3bbe00adbf1f20374" PartId="364f577916ca44d296430484479af75b"/>
      <Part Type="punktas" Nr="55" Abbr="55 p." DocPartId="4afe6c0ba9f847abbbeeb90474250949" PartId="415abc13751848188543fb41fa10f7a1"/>
      <Part Type="punktas" Nr="56" Abbr="56 p." DocPartId="ba5e3a983296446e8e13f5e37a8f6bcb" PartId="5c796c387b0846a6ac6aadc395aa6709"/>
      <Part Type="punktas" Nr="57" Abbr="57 p." DocPartId="9416ee5ae6f64280a0acc713542653c6" PartId="4b2b2773d48d41e0ac1c90e98ca5512a"/>
      <Part Type="punktas" Nr="58" Abbr="58 p." DocPartId="2387614edf8b4df6aa3576210f53a660" PartId="05549ecc5ffc423d9c5e9ab564fdb253"/>
      <Part Type="punktas" Nr="59" Abbr="59 p." DocPartId="4794fd0576c14fd088eefaf6a9668bfb" PartId="92e2966366864542a6f10d4ae62b140d"/>
      <Part Type="punktas" Nr="60" Abbr="60 p." DocPartId="535255fff27f4209b64a2d54204f9838" PartId="e8e55e34f7ed48f1a50b54ccd09851bb"/>
      <Part Type="punktas" Nr="61" Abbr="61 p." DocPartId="966c459ef37b419c8a90a6b2aba9b717" PartId="ac74b4eeb9e34679b5b5975a3116b1d4"/>
      <Part Type="punktas" Nr="62" Abbr="62 p." DocPartId="eb967900a8104bab94faf185c726aa92" PartId="188dcf39232d4c84aa90404238c28ddf"/>
      <Part Type="punktas" Nr="63" Abbr="63 p." DocPartId="aba698bd312044ecbbf0366108a8c781" PartId="73ccf0b23fbe462eaec4a07e1a3915b0"/>
      <Part Type="punktas" Nr="64" Abbr="64 p." DocPartId="9c87575d4af94b91a748f06d21cb5ed0" PartId="97ea5ec58e6848ab943316222dac5883"/>
    </Part>
    <Part Type="skyrius" Nr="7" Title="REIKALAVIMAI PROJEKTO VYKDYTOJUI" DocPartId="ec5eb065e4234e5a92220da0ce4a39b1" PartId="b574d2f135bf44d4a43a8f8b3fdf5ce4">
      <Part Type="punktas" Nr="65" Abbr="65 p." DocPartId="1513a3f84b1a498988bc244632009045" PartId="0abecb732fd4485c8c609458b3ccbfe4"/>
      <Part Type="punktas" Nr="66" Abbr="66 p." DocPartId="4a7fbcab1a4c4459be31980ebdda14d9" PartId="ffb8fdeaa44347498a751c2bd545a1ac">
        <Part Type="papunktis" Nr="66.1" Abbr="66.1 pp." DocPartId="57677447ce6a49a6b74fa567d81f1c80" PartId="ad3b35703740413982575f6058cf29fe"/>
        <Part Type="papunktis" Nr="66.2" Abbr="66.2 pp." DocPartId="6b4620d610434dbf85663f822c33ab8f" PartId="cf11d3af2ccf4c7b99d973a6c04f8aaa"/>
        <Part Type="papunktis" Nr="66.3" Abbr="66.3 pp." DocPartId="18d66aae2a5d4f86997d7ca120c6ba69" PartId="274002bb02334aa99d1f798aacb384cc"/>
        <Part Type="papunktis" Nr="66.4" Abbr="66.4 pp." DocPartId="fcc85fe10b084f9ba6311ace37159027" PartId="ddbef14dc811451a98a529e2560fd349"/>
      </Part>
      <Part Type="punktas" Nr="67" Abbr="67 p." DocPartId="532882eb56864430b532a7701279c318" PartId="d3e70552812a408b8d4941347e2109ca"/>
    </Part>
    <Part Type="skyrius" Nr="8" Title="PROJEKTŲ VIEŠINIMAS" DocPartId="036bdaf040154befbc359a0a3dbe1be1" PartId="46474337477141558135750dee70cfaf">
      <Part Type="punktas" Nr="68" Abbr="68 p." DocPartId="5494722a32394d07a4bff2e1ef7c51d6" PartId="b01dfae9aaea40dc8a1785a3ad9b7ff2">
        <Part Type="papunktis" Nr="68.1" Abbr="68.1 pp." DocPartId="8c44a17fc3f74e2094d9fde62ce32cda" PartId="40211e658f894c3c95056f9adb4a86d2"/>
        <Part Type="papunktis" Nr="68.2" Abbr="68.2 pp." DocPartId="e39250e45af747078d9f540680d5034c" PartId="f03c37f5c0e541c785b94d23b52af752"/>
      </Part>
      <Part Type="punktas" Nr="69" Abbr="69 p." DocPartId="bc8684a16f354ebdaff60eed909ee39b" PartId="06415bc2ee224be9a575ab13328274e5"/>
      <Part Type="punktas" Nr="70" Abbr="70 p." DocPartId="add38734fafd4318b99089000b3e29a8" PartId="f25165b19c794bfba19be35366cad83a"/>
      <Part Type="punktas" Nr="71" Abbr="71 p." DocPartId="6ef091caf2054ab1b3472add7532c029" PartId="879e9abfdc37483bafba6c68cdeaee75"/>
      <Part Type="punktas" Nr="72" Abbr="72 p." DocPartId="baa5815e154142b084e32c90ebd43a51" PartId="64ed65d58b494745bb772f59b15281c6"/>
      <Part Type="punktas" Nr="73" Abbr="73 p." DocPartId="644d0eaa128846f68afd647d606164d0" PartId="ce031bde0cb5401d9e5dfc1865893a38"/>
    </Part>
    <Part Type="skyrius" Nr="11" Title="SPRENDIMŲ APSKUNDIMAS IR DOKUMENTŲ SAUGOJIMAS" Notes="Numeris ne iš eilės. Trūksta dalių? [DocDalys]" DocPartId="1cd88e7ae868448293fc4e9fa3a972b5" PartId="d390fe64da494b73a441391b3da329e9">
      <Part Type="punktas" Nr="74" Abbr="74 p." DocPartId="c1bde1ef3c5547b3a67f525a9a77639b" PartId="8455c243867b44b2b051b6063c408bdd"/>
      <Part Type="punktas" Nr="75" Abbr="75 p." DocPartId="07f146e9f3624a67b42274b063feaad8" PartId="c88e9e8979bd4ed1920f5bf4c2074069"/>
      <Part Type="punktas" Nr="76" Abbr="76 p." DocPartId="5bbb8f94a0d74f29b0f266f92b7f384d" PartId="16524847fb954f4a8e9f065caa5f655b"/>
      <Part Type="punktas" Nr="77" Abbr="77 p." DocPartId="daddd3def973488d9404f98d55716c66" PartId="7b799ba9d80047928f295663efd3a6dd"/>
      <Part Type="punktas" Nr="4" Abbr="4 p." Notes="Numeris ne iš eilės. Trūksta dalių? [DocDalys]" DocPartId="53ec6986ee0145f1bfdf0ebb001df2a2" PartId="2d9bb68120804e7b9975a2d2d5117807"/>
      <Part Type="punktas" Nr="5" Abbr="5 p." DocPartId="c7872612f1c149b19c775ef624af79c8" PartId="53d1690339874e3390a60ff6684aa963">
        <Part Type="papunktis" Nr="5.1" Abbr="5.1 pp." DocPartId="ec7e679c48b247948f0a3d97dd4f211a" PartId="04b72a3b35314df78869dbb9618878a1"/>
        <Part Type="papunktis" Nr="5.2" Abbr="5.2 pp." DocPartId="e7aee020256d414bab31f2f8a0196065" PartId="495f50af77004f85a422f824d736bb73"/>
      </Part>
      <Part Type="poskyris" Title="kaip bus vertinamas projekto veiklų veiksmingumas?" DocPartId="8b667bfc05364990b180c4e6e276e43a" PartId="f5bdf72c864641ceb9a0c6d51e97a6eb">
        <Part Type="papunktis" Nr="5.3" Abbr="5.3 pp." DocPartId="697b58d914374de1af9a3cfdf10b1f99" PartId="3e0c8058211644f4acd8c585ffa2386b"/>
        <Part Type="punktas" Nr="6" Abbr="6 p." DocPartId="fec633daf4d549a385f9e3caa2ee8b59" PartId="246b07453ea646e8a08f0db77e91942d"/>
        <Part Type="punktas" Nr="8" Abbr="8 p." Notes="Numeris ne iš eilės. Trūksta dalių? [DocDalys]" DocPartId="dae79d0324cb4b09ad682ef375b5a054" PartId="99f7b841a7b94e50ae16e225c4c649c8"/>
        <Part Type="punktas" Nr="8" Abbr="8 p." Notes="Numeris ne iš eilės. Trūksta dalių? [DocDalys]" DocPartId="01c9befc7da8432089ae16f11fdd8343" PartId="15884466e5da416b9fd3516c2ce9363c"/>
      </Part>
      <Part Type="poskyris" Title="(Projekto turinio ir išlaidų pagrįstumo vertinimo klausimyno forma)" DocPartId="8c802a0417674fbda0b5e214fe3c81d2" PartId="bfb6d052c8414d65a8b86f8084796adf"/>
      <Part Type="poskyris" Title="PROJEKTO TURINIO IR IŠLAIDŲ PAGRĮSTUMO VERTINIMO FORMA" DocPartId="14d9e3e6278e4184ba220f6dd3c9da4e" PartId="3bad1568981a46588beb2f52020515c8"/>
      <Part Type="poskyris" Title="(Projekto galutinės ataskaitos santrauka)" DocPartId="db7d02552bdb48c5835420a5b918b107" PartId="be1b6a352f14436c8b410fa8a3cd9e5c"/>
      <Part Type="poskyris" Title="Teikiama su galutiniu mokėjimo prašymu" DocPartId="54b8fe49166041489aa08830661e36a8" PartId="6283b16aa7d84012a4c4db9c03da6da8"/>
      <Part Type="poskyris" Title="Santrauką parengęs asmuo ___________________________________________________" DocPartId="10614ef8df8d46f98f507eecd1abf9f2" PartId="4023a437590a4d01b23781bcf1d2bd7c"/>
      <Part Type="poskyris" Title="Projekto vadovas ___________________________________________________" DocPartId="ebb217acc7bb4b9e8c056541a2388fb4" PartId="bae03691104a4c749f43942d9be10b0c"/>
    </Part>
    <Part Type="pabaiga" DocPartId="f63c7a1a052c4ec0a22ec043b08a9e16" PartId="8287b9bb02d741e6a30aeebd4ba7f099"/>
  </Part>
</Parts>
</file>

<file path=customXml/itemProps1.xml><?xml version="1.0" encoding="utf-8"?>
<ds:datastoreItem xmlns:ds="http://schemas.openxmlformats.org/officeDocument/2006/customXml" ds:itemID="{B89A4210-33DF-4E32-94A9-A50B133317A3}">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2.xml><?xml version="1.0" encoding="utf-8"?>
<ds:datastoreItem xmlns:ds="http://schemas.openxmlformats.org/officeDocument/2006/customXml" ds:itemID="{D86C4C0B-7832-4333-BF19-C3C370B3A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4.xml><?xml version="1.0" encoding="utf-8"?>
<ds:datastoreItem xmlns:ds="http://schemas.openxmlformats.org/officeDocument/2006/customXml" ds:itemID="{5D29E93A-1436-4AE9-A905-2C9BD361EC5B}">
  <ds:schemaRefs>
    <ds:schemaRef ds:uri="http://schemas.openxmlformats.org/officeDocument/2006/bibliography"/>
  </ds:schemaRefs>
</ds:datastoreItem>
</file>

<file path=customXml/itemProps5.xml><?xml version="1.0" encoding="utf-8"?>
<ds:datastoreItem xmlns:ds="http://schemas.openxmlformats.org/officeDocument/2006/customXml" ds:itemID="{8AA336EF-0D48-4488-8A1C-B9EBDAF196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6058</Words>
  <Characters>44226</Characters>
  <Application>Microsoft Office Word</Application>
  <DocSecurity>4</DocSecurity>
  <Lines>1525</Lines>
  <Paragraphs>523</Paragraphs>
  <ScaleCrop>false</ScaleCrop>
  <Company/>
  <LinksUpToDate>false</LinksUpToDate>
  <CharactersWithSpaces>49761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2022-12-13T09:17:00Z</dcterms:created>
  <dc:creator>Ugnė Grikinytė</dc:creator>
  <lastModifiedBy>adlibuser</lastModifiedBy>
  <lastPrinted>2020-09-30T05:28:00Z</lastPrinted>
  <dcterms:modified xsi:type="dcterms:W3CDTF">2022-12-13T09:17:00Z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