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2350fe9487041ed934fd19e14953ce6"/>
        <w:lock w:val="sdtLocked"/>
        <w:richText/>
      </w:sdtPr>
      <w:sdtContent>
        <w:p w14:paraId="2F91AF93" w14:textId="77777777">
          <w:pPr>
            <w:tabs>
              <w:tab w:val="center" w:pos="4819"/>
              <w:tab w:val="right" w:pos="9638"/>
            </w:tabs>
          </w:pPr>
        </w:p>
        <w:p w14:paraId="35ECA7D9" w14:textId="6637166E">
          <w:pPr>
            <w:tabs>
              <w:tab w:val="left" w:pos="7920"/>
            </w:tabs>
            <w:ind w:firstLine="7920"/>
            <w:jc w:val="both"/>
            <w:rPr>
              <w:b/>
              <w:bCs/>
              <w:szCs w:val="24"/>
            </w:rPr>
          </w:pPr>
          <w:r>
            <w:rPr>
              <w:b/>
              <w:bCs/>
              <w:szCs w:val="24"/>
            </w:rPr>
            <w:t>Projektas</w:t>
          </w:r>
        </w:p>
        <w:p w14:paraId="5B14FB29" w14:textId="661C2A51">
          <w:pPr>
            <w:tabs>
              <w:tab w:val="left" w:pos="7920"/>
            </w:tabs>
            <w:ind w:firstLine="7920"/>
            <w:jc w:val="both"/>
            <w:rPr>
              <w:szCs w:val="24"/>
            </w:rPr>
          </w:pPr>
          <w:r>
            <w:rPr>
              <w:szCs w:val="24"/>
            </w:rPr>
            <w:t xml:space="preserve">Nr. TSP-   </w:t>
          </w:r>
        </w:p>
        <w:p w14:paraId="4EF42A49" w14:textId="77777777">
          <w:pPr>
            <w:ind w:left="720"/>
            <w:jc w:val="center"/>
            <w:rPr>
              <w:b/>
              <w:bCs/>
              <w:szCs w:val="24"/>
            </w:rPr>
          </w:pPr>
        </w:p>
        <w:p w14:paraId="08071CEC" w14:textId="77777777">
          <w:pPr>
            <w:jc w:val="center"/>
            <w:rPr>
              <w:b/>
              <w:bCs/>
              <w:szCs w:val="24"/>
            </w:rPr>
          </w:pPr>
          <w:r>
            <w:rPr>
              <w:b/>
              <w:bCs/>
              <w:szCs w:val="24"/>
            </w:rPr>
            <w:t>RADVILIŠKIO RAJONO SAVIVALDYBĖS TARYBA</w:t>
          </w:r>
        </w:p>
        <w:p w14:paraId="13ED3A84" w14:textId="77777777">
          <w:pPr>
            <w:jc w:val="center"/>
            <w:rPr>
              <w:b/>
              <w:bCs/>
              <w:szCs w:val="24"/>
            </w:rPr>
          </w:pPr>
        </w:p>
        <w:p w14:paraId="0EEA96F3" w14:textId="77777777">
          <w:pPr>
            <w:jc w:val="center"/>
            <w:rPr>
              <w:b/>
              <w:bCs/>
              <w:szCs w:val="24"/>
            </w:rPr>
          </w:pPr>
          <w:r>
            <w:rPr>
              <w:b/>
              <w:bCs/>
              <w:szCs w:val="24"/>
            </w:rPr>
            <w:t>SPRENDIMAS</w:t>
          </w:r>
        </w:p>
        <w:p w14:paraId="3BFD603C" w14:textId="0E1BC720">
          <w:pPr>
            <w:jc w:val="center"/>
            <w:rPr>
              <w:b/>
              <w:szCs w:val="24"/>
              <w:lang w:eastAsia="lt-LT"/>
            </w:rPr>
          </w:pPr>
          <w:r>
            <w:rPr>
              <w:b/>
              <w:bCs/>
              <w:szCs w:val="24"/>
            </w:rPr>
            <w:t xml:space="preserve">DĖL </w:t>
          </w:r>
          <w:r>
            <w:rPr>
              <w:b/>
              <w:szCs w:val="24"/>
            </w:rPr>
            <w:t xml:space="preserve">SKOLŲ </w:t>
          </w:r>
          <w:r>
            <w:rPr>
              <w:b/>
              <w:bCs/>
              <w:szCs w:val="24"/>
            </w:rPr>
            <w:t>UŽ BŪSTŲ NUOMĄ</w:t>
          </w:r>
          <w:r>
            <w:rPr>
              <w:b/>
              <w:szCs w:val="24"/>
            </w:rPr>
            <w:t xml:space="preserve"> </w:t>
          </w:r>
          <w:r>
            <w:rPr>
              <w:b/>
              <w:lang w:eastAsia="lt-LT"/>
            </w:rPr>
            <w:t xml:space="preserve">RADVILIŠKIO RAJONO SAVIVALDYBĖS ADMINISTRACIJAI </w:t>
          </w:r>
          <w:r>
            <w:rPr>
              <w:b/>
              <w:szCs w:val="24"/>
            </w:rPr>
            <w:t>PRIPAŽINIMO BEVILTIŠKOMIS IR JŲ NURAŠYMO</w:t>
          </w:r>
        </w:p>
        <w:p w14:paraId="4831AD4A" w14:textId="0261BDA2">
          <w:pPr>
            <w:jc w:val="center"/>
            <w:rPr>
              <w:b/>
              <w:color w:val="000000"/>
              <w:szCs w:val="24"/>
            </w:rPr>
          </w:pPr>
        </w:p>
        <w:p w14:paraId="3BC5B880" w14:textId="1E49CAFF">
          <w:pPr>
            <w:jc w:val="center"/>
            <w:rPr>
              <w:szCs w:val="24"/>
            </w:rPr>
          </w:pPr>
          <w:r>
            <w:rPr>
              <w:szCs w:val="24"/>
            </w:rPr>
            <w:t xml:space="preserve">2026 m.                      d. Nr. T-</w:t>
          </w:r>
        </w:p>
        <w:p w14:paraId="2B43DF5E" w14:textId="77777777">
          <w:pPr>
            <w:jc w:val="center"/>
            <w:rPr>
              <w:szCs w:val="24"/>
            </w:rPr>
          </w:pPr>
          <w:r>
            <w:rPr>
              <w:szCs w:val="24"/>
            </w:rPr>
            <w:t>Radviliškis</w:t>
          </w:r>
        </w:p>
        <w:p w14:paraId="65158B9A" w14:textId="77777777">
          <w:pPr>
            <w:jc w:val="both"/>
            <w:rPr>
              <w:szCs w:val="24"/>
            </w:rPr>
          </w:pPr>
        </w:p>
        <w:sdt>
          <w:sdtPr>
            <w:alias w:val="preambule"/>
            <w:tag w:val="part_7005f55eca9141718bbe50153ea7e8b9"/>
            <w:lock w:val="sdtLocked"/>
            <w:richText/>
          </w:sdtPr>
          <w:sdtContent>
            <w:p w14:paraId="069982AB" w14:textId="46E74F93">
              <w:pPr>
                <w:tabs>
                  <w:tab w:val="left" w:pos="1134"/>
                </w:tabs>
                <w:ind w:firstLine="709"/>
                <w:jc w:val="both"/>
                <w:rPr>
                  <w:szCs w:val="24"/>
                </w:rPr>
              </w:pPr>
              <w:r>
                <w:rPr>
                  <w:szCs w:val="24"/>
                </w:rPr>
                <w:t xml:space="preserve">Vadovaudamasi Lietuvos Respublikos vietos savivaldos įstatymo 15 straipsnio </w:t>
              </w:r>
              <w:r>
                <w:rPr>
                  <w:szCs w:val="24"/>
                  <w:lang w:eastAsia="lt-LT"/>
                </w:rPr>
                <w:t>2 dalies 19 punktu</w:t>
              </w:r>
              <w:r>
                <w:rPr>
                  <w:szCs w:val="24"/>
                </w:rPr>
                <w:t xml:space="preserve"> ir 4 dalimi, S</w:t>
              </w:r>
              <w:r>
                <w:rPr>
                  <w:szCs w:val="24"/>
                  <w:lang w:eastAsia="lt-LT"/>
                </w:rPr>
                <w:t>kolų pripažinimo beviltiškomis ir jų nurašymo Radviliškio rajono savivaldybės biudžetinėse įstaigose tvarkos aprašo, patvirtinto Radviliškio rajono savivaldybės tarybos 2025 m. lapkričio 27 d. sprendimu Nr. T-826 „Dėl Skolų pripažinimo beviltiškomis ir jų nurašymo Radviliškio rajono savivaldybės biudžetinėse įstaigose tvarkos aprašo patvirtinimo“, 15 punktu, atsižvelgdama į Skolų Radviliškio rajono savivaldybės administracijai pripažinimo beviltiškomis nagrinėjimo komisijos 2026 gegužės 18 d. išvadą Nr. VD-343 (8.61 E) „Dėl skolų Radviliškio rajono savivaldybės administracijai pripažinimo beviltiškomis“</w:t>
              </w:r>
              <w:r>
                <w:rPr>
                  <w:szCs w:val="24"/>
                </w:rPr>
                <w:t>, Radviliškio rajono savivaldybės taryba </w:t>
              </w:r>
              <w:r>
                <w:rPr>
                  <w:spacing w:val="50"/>
                  <w:szCs w:val="24"/>
                </w:rPr>
                <w:t>nusprendži</w:t>
              </w:r>
              <w:r>
                <w:rPr>
                  <w:szCs w:val="24"/>
                </w:rPr>
                <w:t>a</w:t>
              </w:r>
              <w:r>
                <w:rPr>
                  <w:bCs/>
                  <w:szCs w:val="24"/>
                </w:rPr>
                <w:t>:</w:t>
              </w:r>
            </w:p>
          </w:sdtContent>
        </w:sdt>
        <w:sdt>
          <w:sdtPr>
            <w:alias w:val="1 p."/>
            <w:tag w:val="part_5a941dc8e86d4f479d2f5bea52c75877"/>
            <w:lock w:val="sdtLocked"/>
            <w:richText/>
          </w:sdtPr>
          <w:sdtContent>
            <w:p w14:paraId="3AD9574E" w14:textId="59BB9906">
              <w:pPr>
                <w:tabs>
                  <w:tab w:val="left" w:pos="993"/>
                  <w:tab w:val="left" w:pos="1134"/>
                </w:tabs>
                <w:ind w:firstLine="709"/>
                <w:jc w:val="both"/>
                <w:rPr>
                  <w:color w:val="000000"/>
                  <w:szCs w:val="24"/>
                </w:rPr>
              </w:pPr>
              <w:sdt>
                <w:sdtPr>
                  <w:alias w:val="Numeris"/>
                  <w:tag w:val="nr_5a941dc8e86d4f479d2f5bea52c75877"/>
                  <w:lock w:val="sdtLocked"/>
                  <w:richText/>
                </w:sdtPr>
                <w:sdtContent>
                  <w:r>
                    <w:rPr>
                      <w:color w:val="000000"/>
                      <w:szCs w:val="24"/>
                    </w:rPr>
                    <w:t>1</w:t>
                  </w:r>
                </w:sdtContent>
              </w:sdt>
              <w:r>
                <w:rPr>
                  <w:color w:val="000000"/>
                  <w:szCs w:val="24"/>
                </w:rPr>
                <w:t>.</w:t>
                <w:tab/>
              </w:r>
              <w:r>
                <w:rPr>
                  <w:szCs w:val="24"/>
                </w:rPr>
                <w:t>Pripažinti beviltiškomis ir leisti nurašyti</w:t>
              </w:r>
              <w:r>
                <w:rPr>
                  <w:rFonts w:cs="Tahoma"/>
                  <w:bCs/>
                  <w:szCs w:val="24"/>
                  <w:lang w:eastAsia="lt-LT"/>
                </w:rPr>
                <w:t xml:space="preserve"> fizinių asmenų skolas už </w:t>
              </w:r>
              <w:r>
                <w:t xml:space="preserve">Radviliškio rajono savivaldybės ir Radviliškio rajono savivaldybės socialinių būstų nuomą pagal sąrašą </w:t>
              </w:r>
              <w:r>
                <w:rPr>
                  <w:rFonts w:cs="Tahoma"/>
                  <w:bCs/>
                  <w:szCs w:val="24"/>
                  <w:lang w:eastAsia="lt-LT"/>
                </w:rPr>
                <w:t>(</w:t>
              </w:r>
              <w:r>
                <w:rPr>
                  <w:szCs w:val="24"/>
                  <w:lang w:eastAsia="lt-LT"/>
                </w:rPr>
                <w:t>pridedama)</w:t>
              </w:r>
              <w:r>
                <w:rPr>
                  <w:color w:val="000000"/>
                  <w:szCs w:val="24"/>
                </w:rPr>
                <w:t>.</w:t>
              </w:r>
            </w:p>
          </w:sdtContent>
        </w:sdt>
        <w:sdt>
          <w:sdtPr>
            <w:alias w:val="2 p."/>
            <w:tag w:val="part_00a167e1d0a14fcfbd617c65818d3959"/>
            <w:lock w:val="sdtLocked"/>
            <w:richText/>
          </w:sdtPr>
          <w:sdtContent>
            <w:p w14:paraId="2CDFDEBC" w14:textId="52CED7D8">
              <w:pPr>
                <w:tabs>
                  <w:tab w:val="left" w:pos="993"/>
                  <w:tab w:val="left" w:pos="1276"/>
                </w:tabs>
                <w:ind w:firstLine="709"/>
                <w:jc w:val="both"/>
                <w:rPr>
                  <w:szCs w:val="24"/>
                </w:rPr>
              </w:pPr>
              <w:sdt>
                <w:sdtPr>
                  <w:alias w:val="Numeris"/>
                  <w:tag w:val="nr_00a167e1d0a14fcfbd617c65818d3959"/>
                  <w:lock w:val="sdtLocked"/>
                  <w:richText/>
                </w:sdtPr>
                <w:sdtContent>
                  <w:r>
                    <w:rPr>
                      <w:szCs w:val="24"/>
                    </w:rPr>
                    <w:t>2</w:t>
                  </w:r>
                </w:sdtContent>
              </w:sdt>
              <w:r>
                <w:rPr>
                  <w:szCs w:val="24"/>
                </w:rPr>
                <w:t>.</w:t>
                <w:tab/>
              </w:r>
              <w:r>
                <w:rPr>
                  <w:color w:val="262121"/>
                  <w:szCs w:val="24"/>
                </w:rPr>
                <w:t>Nurodyti, kad šis</w:t>
              </w:r>
              <w:r>
                <w:rPr>
                  <w:szCs w:val="24"/>
                </w:rPr>
                <w:t xml:space="preserve">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 </w:t>
              </w:r>
            </w:p>
            <w:p w14:paraId="2370A58B" w14:textId="77777777">
              <w:pPr>
                <w:jc w:val="both"/>
                <w:rPr>
                  <w:rFonts w:ascii="Calibri" w:hAnsi="Calibri"/>
                  <w:sz w:val="22"/>
                  <w:szCs w:val="22"/>
                </w:rPr>
              </w:pPr>
            </w:p>
            <w:p w14:paraId="68EF83A5" w14:textId="77777777">
              <w:pPr>
                <w:jc w:val="both"/>
                <w:rPr>
                  <w:rFonts w:ascii="Calibri" w:hAnsi="Calibri"/>
                  <w:sz w:val="22"/>
                  <w:szCs w:val="22"/>
                </w:rPr>
              </w:pPr>
            </w:p>
            <w:p w14:paraId="338B97C5" w14:textId="77777777">
              <w:pPr>
                <w:jc w:val="both"/>
                <w:rPr>
                  <w:szCs w:val="24"/>
                </w:rPr>
              </w:pPr>
            </w:p>
          </w:sdtContent>
        </w:sdt>
        <w:sdt>
          <w:sdtPr>
            <w:alias w:val="signatura"/>
            <w:tag w:val="part_ebb9d1f315c44f2fbd3d0f0b4daed0e4"/>
            <w:lock w:val="sdtLocked"/>
            <w:richText/>
          </w:sdtPr>
          <w:sdtContent>
            <w:p w14:paraId="0D4A24FB" w14:textId="49429D98">
              <w:pPr>
                <w:tabs>
                  <w:tab w:val="left" w:pos="7371"/>
                </w:tabs>
                <w:jc w:val="both"/>
              </w:pPr>
              <w:r>
                <w:t xml:space="preserve">Savivaldybės meras </w:t>
                <w:tab/>
              </w:r>
            </w:p>
            <w:p w14:paraId="6AB805B6" w14:textId="77777777">
              <w:pPr>
                <w:rPr>
                  <w:b/>
                  <w:szCs w:val="24"/>
                </w:rPr>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567" w:footer="567" w:gutter="0"/>
                  <w:cols w:space="1296"/>
                  <w:titlePg/>
                  <w:docGrid w:linePitch="360"/>
                </w:sectPr>
              </w:pPr>
            </w:p>
            <w:p w14:paraId="1BD74A8B" w14:textId="77777777">
              <w:pPr>
                <w:tabs>
                  <w:tab w:val="center" w:pos="4819"/>
                  <w:tab w:val="right" w:pos="9638"/>
                </w:tabs>
              </w:pPr>
            </w:p>
          </w:sdtContent>
        </w:sdt>
      </w:sdtContent>
    </w:sdt>
    <w:sdt>
      <w:sdtPr>
        <w:alias w:val="pr."/>
        <w:tag w:val="part_947458a59050409fa55930b94a4e6a04"/>
        <w:lock w:val="sdtLocked"/>
        <w:richText/>
      </w:sdtPr>
      <w:sdtContent>
        <w:p w14:paraId="34616139" w14:textId="77777777">
          <w:pPr>
            <w:ind w:firstLine="9923"/>
            <w:rPr>
              <w:szCs w:val="24"/>
            </w:rPr>
          </w:pPr>
          <w:r>
            <w:rPr>
              <w:szCs w:val="24"/>
            </w:rPr>
            <w:t>Radviliškio rajono savivaldybės tarybos</w:t>
          </w:r>
        </w:p>
        <w:p w14:paraId="16DB920A" w14:textId="48C48A8C">
          <w:pPr>
            <w:ind w:left="9923"/>
            <w:rPr>
              <w:szCs w:val="24"/>
            </w:rPr>
          </w:pPr>
          <w:r>
            <w:rPr>
              <w:szCs w:val="24"/>
            </w:rPr>
            <w:t>2026 m. gegužės 28 d. sprendimo Nr. T-</w:t>
          </w:r>
        </w:p>
        <w:p w14:paraId="3048AD5F" w14:textId="75824E42">
          <w:pPr>
            <w:ind w:firstLine="9923"/>
            <w:rPr>
              <w:color w:val="000000"/>
              <w:szCs w:val="24"/>
            </w:rPr>
          </w:pPr>
          <w:r>
            <w:rPr>
              <w:color w:val="000000"/>
              <w:szCs w:val="24"/>
            </w:rPr>
            <w:t>priedas</w:t>
          </w:r>
        </w:p>
        <w:p w14:paraId="495156BB" w14:textId="77777777">
          <w:pPr>
            <w:ind w:firstLine="5529"/>
            <w:rPr>
              <w:color w:val="000000"/>
              <w:szCs w:val="24"/>
            </w:rPr>
          </w:pPr>
        </w:p>
        <w:p w14:paraId="6A6F2C8C" w14:textId="3703F906">
          <w:pPr>
            <w:jc w:val="center"/>
            <w:rPr>
              <w:rFonts w:cs="Tahoma"/>
              <w:b/>
              <w:szCs w:val="24"/>
              <w:lang w:eastAsia="lt-LT"/>
            </w:rPr>
          </w:pPr>
          <w:sdt>
            <w:sdtPr>
              <w:alias w:val="Pavadinimas"/>
              <w:tag w:val="title_947458a59050409fa55930b94a4e6a04"/>
              <w:lock w:val="sdtLocked"/>
              <w:richText/>
            </w:sdtPr>
            <w:sdtContent>
              <w:r>
                <w:rPr>
                  <w:rFonts w:cs="Tahoma"/>
                  <w:b/>
                  <w:szCs w:val="24"/>
                  <w:lang w:eastAsia="lt-LT"/>
                </w:rPr>
                <w:t xml:space="preserve">FIZINIŲ ASMENŲ SKOLŲ UŽ </w:t>
              </w:r>
              <w:r>
                <w:rPr>
                  <w:b/>
                </w:rPr>
                <w:t>RADVILIŠKIO RAJONO SAVIVALDYBĖS IR RADVILIŠKIO RAJONO SAVIVALDYBĖS SOCIALINIŲ BŪSTŲ NUOMĄ</w:t>
              </w:r>
              <w:r>
                <w:rPr>
                  <w:rFonts w:cs="Tahoma"/>
                  <w:b/>
                  <w:szCs w:val="24"/>
                  <w:lang w:eastAsia="lt-LT"/>
                </w:rPr>
                <w:t>, PRIPAŽINTŲ BEVILTIŠKOMIS, SĄRAŠAS</w:t>
              </w:r>
            </w:sdtContent>
          </w:sdt>
        </w:p>
        <w:p w14:paraId="12945212" w14:textId="77777777">
          <w:pPr>
            <w:jc w:val="center"/>
            <w:rPr>
              <w:b/>
              <w:caps/>
              <w:color w:val="000000"/>
              <w:sz w:val="20"/>
            </w:rPr>
          </w:pPr>
        </w:p>
        <w:tbl>
          <w:tblPr>
            <w:tblW w:w="1457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9"/>
            <w:gridCol w:w="1723"/>
            <w:gridCol w:w="1804"/>
            <w:gridCol w:w="1899"/>
            <w:gridCol w:w="2283"/>
            <w:gridCol w:w="1114"/>
            <w:gridCol w:w="2003"/>
            <w:gridCol w:w="3057"/>
          </w:tblGrid>
          <w:tr w14:paraId="39E6A818" w14:textId="77777777">
            <w:trPr>
              <w:trHeight w:val="20"/>
            </w:trPr>
            <w:tc>
              <w:tcPr>
                <w:tcW w:w="0" w:type="auto"/>
                <w:vAlign w:val="center"/>
                <w:hideMark/>
              </w:tcPr>
              <w:p w14:paraId="5028DB32" w14:textId="173B4F66">
                <w:pPr>
                  <w:jc w:val="center"/>
                  <w:rPr>
                    <w:b/>
                    <w:bCs/>
                    <w:sz w:val="22"/>
                    <w:szCs w:val="22"/>
                    <w:lang w:eastAsia="lt-LT"/>
                  </w:rPr>
                </w:pPr>
                <w:r>
                  <w:rPr>
                    <w:b/>
                    <w:sz w:val="22"/>
                    <w:szCs w:val="22"/>
                  </w:rPr>
                  <w:br w:type="page"/>
                </w:r>
                <w:r>
                  <w:rPr>
                    <w:b/>
                    <w:bCs/>
                    <w:sz w:val="22"/>
                    <w:szCs w:val="22"/>
                  </w:rPr>
                  <w:t>Eil. Nr.</w:t>
                </w:r>
              </w:p>
            </w:tc>
            <w:tc>
              <w:tcPr>
                <w:tcW w:w="0" w:type="auto"/>
                <w:vAlign w:val="center"/>
                <w:hideMark/>
              </w:tcPr>
              <w:p w14:paraId="4A6DFB3C" w14:textId="77777777">
                <w:pPr>
                  <w:rPr>
                    <w:b/>
                    <w:bCs/>
                    <w:sz w:val="22"/>
                    <w:szCs w:val="22"/>
                  </w:rPr>
                </w:pPr>
                <w:r>
                  <w:rPr>
                    <w:b/>
                    <w:bCs/>
                    <w:sz w:val="22"/>
                    <w:szCs w:val="22"/>
                  </w:rPr>
                  <w:t>Nuomoto būsto adresas</w:t>
                </w:r>
              </w:p>
            </w:tc>
            <w:tc>
              <w:tcPr>
                <w:tcW w:w="0" w:type="auto"/>
                <w:vAlign w:val="center"/>
              </w:tcPr>
              <w:p w14:paraId="784C001D" w14:textId="77777777">
                <w:pPr>
                  <w:rPr>
                    <w:b/>
                    <w:bCs/>
                    <w:sz w:val="22"/>
                    <w:szCs w:val="22"/>
                  </w:rPr>
                </w:pPr>
                <w:r>
                  <w:rPr>
                    <w:b/>
                    <w:bCs/>
                    <w:sz w:val="22"/>
                    <w:szCs w:val="22"/>
                  </w:rPr>
                  <w:t xml:space="preserve">Nuomininkas </w:t>
                </w:r>
              </w:p>
            </w:tc>
            <w:tc>
              <w:tcPr>
                <w:tcW w:w="0" w:type="auto"/>
                <w:vAlign w:val="center"/>
              </w:tcPr>
              <w:p w14:paraId="16AD5824" w14:textId="77777777">
                <w:pPr>
                  <w:rPr>
                    <w:b/>
                    <w:bCs/>
                    <w:sz w:val="22"/>
                    <w:szCs w:val="22"/>
                  </w:rPr>
                </w:pPr>
                <w:r>
                  <w:rPr>
                    <w:b/>
                    <w:bCs/>
                    <w:color w:val="000000"/>
                    <w:sz w:val="22"/>
                    <w:szCs w:val="22"/>
                    <w:lang w:eastAsia="lt-LT"/>
                  </w:rPr>
                  <w:t>Gimimo data</w:t>
                </w:r>
              </w:p>
            </w:tc>
            <w:tc>
              <w:tcPr>
                <w:tcW w:w="0" w:type="auto"/>
                <w:vAlign w:val="center"/>
                <w:hideMark/>
              </w:tcPr>
              <w:p w14:paraId="131B1D72" w14:textId="77777777">
                <w:pPr>
                  <w:rPr>
                    <w:b/>
                    <w:bCs/>
                    <w:sz w:val="22"/>
                    <w:szCs w:val="22"/>
                  </w:rPr>
                </w:pPr>
                <w:r>
                  <w:rPr>
                    <w:b/>
                    <w:bCs/>
                    <w:sz w:val="22"/>
                    <w:szCs w:val="22"/>
                  </w:rPr>
                  <w:t xml:space="preserve">Pastaba </w:t>
                </w:r>
              </w:p>
            </w:tc>
            <w:tc>
              <w:tcPr>
                <w:tcW w:w="0" w:type="auto"/>
                <w:vAlign w:val="center"/>
                <w:hideMark/>
              </w:tcPr>
              <w:p w14:paraId="12455304" w14:textId="77777777">
                <w:pPr>
                  <w:rPr>
                    <w:b/>
                    <w:bCs/>
                    <w:sz w:val="22"/>
                    <w:szCs w:val="22"/>
                  </w:rPr>
                </w:pPr>
                <w:r>
                  <w:rPr>
                    <w:b/>
                    <w:bCs/>
                    <w:sz w:val="22"/>
                    <w:szCs w:val="22"/>
                  </w:rPr>
                  <w:t>Skola, Eur</w:t>
                </w:r>
              </w:p>
            </w:tc>
            <w:tc>
              <w:tcPr>
                <w:tcW w:w="0" w:type="auto"/>
                <w:vAlign w:val="center"/>
                <w:hideMark/>
              </w:tcPr>
              <w:p w14:paraId="088E8790" w14:textId="77777777">
                <w:pPr>
                  <w:jc w:val="center"/>
                  <w:rPr>
                    <w:b/>
                    <w:bCs/>
                    <w:sz w:val="22"/>
                    <w:szCs w:val="22"/>
                  </w:rPr>
                </w:pPr>
                <w:r>
                  <w:rPr>
                    <w:b/>
                    <w:bCs/>
                    <w:sz w:val="22"/>
                    <w:szCs w:val="22"/>
                  </w:rPr>
                  <w:t>Skolos susidarymo laikotarpis</w:t>
                </w:r>
              </w:p>
            </w:tc>
            <w:tc>
              <w:tcPr>
                <w:tcW w:w="0" w:type="auto"/>
                <w:vAlign w:val="center"/>
                <w:hideMark/>
              </w:tcPr>
              <w:p w14:paraId="5EF3613F" w14:textId="77777777">
                <w:pPr>
                  <w:rPr>
                    <w:b/>
                    <w:bCs/>
                    <w:sz w:val="22"/>
                    <w:szCs w:val="22"/>
                  </w:rPr>
                </w:pPr>
                <w:r>
                  <w:rPr>
                    <w:b/>
                    <w:bCs/>
                    <w:sz w:val="22"/>
                    <w:szCs w:val="22"/>
                  </w:rPr>
                  <w:t>Komentaras</w:t>
                </w:r>
              </w:p>
            </w:tc>
          </w:tr>
          <w:tr w14:paraId="61AC17DF" w14:textId="77777777">
            <w:trPr>
              <w:trHeight w:val="20"/>
            </w:trPr>
            <w:tc>
              <w:tcPr>
                <w:tcW w:w="0" w:type="auto"/>
                <w:vAlign w:val="center"/>
                <w:hideMark/>
              </w:tcPr>
              <w:p w14:paraId="60CB845F" w14:textId="77777777">
                <w:pPr>
                  <w:jc w:val="center"/>
                  <w:rPr>
                    <w:sz w:val="22"/>
                    <w:szCs w:val="22"/>
                  </w:rPr>
                </w:pPr>
                <w:r>
                  <w:rPr>
                    <w:sz w:val="22"/>
                    <w:szCs w:val="22"/>
                  </w:rPr>
                  <w:t>1</w:t>
                </w:r>
              </w:p>
            </w:tc>
            <w:tc>
              <w:tcPr>
                <w:tcW w:w="0" w:type="auto"/>
                <w:vAlign w:val="center"/>
                <w:hideMark/>
              </w:tcPr>
              <w:p w14:paraId="7AA220AD" w14:textId="2EBB87EE">
                <w:pPr>
                  <w:rPr>
                    <w:sz w:val="22"/>
                    <w:szCs w:val="22"/>
                  </w:rPr>
                </w:pPr>
                <w:r>
                  <w:rPr>
                    <w:sz w:val="22"/>
                    <w:szCs w:val="22"/>
                    <w:lang w:eastAsia="ar-SA"/>
                  </w:rPr>
                  <w:t>(duomenys neskelbtini)</w:t>
                </w:r>
              </w:p>
            </w:tc>
            <w:tc>
              <w:tcPr>
                <w:tcW w:w="0" w:type="auto"/>
              </w:tcPr>
              <w:p w14:paraId="38CC89D4" w14:textId="7256E08C">
                <w:pPr>
                  <w:rPr>
                    <w:sz w:val="22"/>
                    <w:szCs w:val="22"/>
                  </w:rPr>
                </w:pPr>
                <w:r>
                  <w:rPr>
                    <w:sz w:val="22"/>
                    <w:szCs w:val="22"/>
                    <w:lang w:eastAsia="ar-SA"/>
                  </w:rPr>
                  <w:t>(duomenys neskelbtini)</w:t>
                </w:r>
              </w:p>
            </w:tc>
            <w:tc>
              <w:tcPr>
                <w:tcW w:w="0" w:type="auto"/>
                <w:vAlign w:val="center"/>
              </w:tcPr>
              <w:p w14:paraId="19D062F5" w14:textId="77777777">
                <w:pPr>
                  <w:rPr>
                    <w:sz w:val="22"/>
                    <w:szCs w:val="22"/>
                  </w:rPr>
                </w:pPr>
                <w:r>
                  <w:rPr>
                    <w:sz w:val="22"/>
                    <w:szCs w:val="22"/>
                  </w:rPr>
                  <w:t>neidentifikuotas</w:t>
                </w:r>
              </w:p>
            </w:tc>
            <w:tc>
              <w:tcPr>
                <w:tcW w:w="0" w:type="auto"/>
                <w:vAlign w:val="center"/>
                <w:hideMark/>
              </w:tcPr>
              <w:p w14:paraId="6A711BC8" w14:textId="77777777">
                <w:pPr>
                  <w:rPr>
                    <w:sz w:val="22"/>
                    <w:szCs w:val="22"/>
                  </w:rPr>
                </w:pPr>
                <w:r>
                  <w:rPr>
                    <w:sz w:val="22"/>
                    <w:szCs w:val="22"/>
                  </w:rPr>
                  <w:t>mirė</w:t>
                </w:r>
                <w:r>
                  <w:rPr>
                    <w:sz w:val="22"/>
                    <w:szCs w:val="22"/>
                    <w:vertAlign w:val="superscript"/>
                  </w:rPr>
                  <w:t>2</w:t>
                </w:r>
              </w:p>
            </w:tc>
            <w:tc>
              <w:tcPr>
                <w:tcW w:w="0" w:type="auto"/>
                <w:vAlign w:val="center"/>
                <w:hideMark/>
              </w:tcPr>
              <w:p w14:paraId="1043AC23" w14:textId="77777777">
                <w:pPr>
                  <w:jc w:val="center"/>
                  <w:rPr>
                    <w:sz w:val="22"/>
                    <w:szCs w:val="22"/>
                  </w:rPr>
                </w:pPr>
                <w:r>
                  <w:rPr>
                    <w:sz w:val="22"/>
                    <w:szCs w:val="22"/>
                  </w:rPr>
                  <w:t>672,38</w:t>
                </w:r>
              </w:p>
            </w:tc>
            <w:tc>
              <w:tcPr>
                <w:tcW w:w="0" w:type="auto"/>
                <w:vAlign w:val="center"/>
                <w:hideMark/>
              </w:tcPr>
              <w:p w14:paraId="0F2F8473" w14:textId="77777777">
                <w:pPr>
                  <w:jc w:val="center"/>
                  <w:rPr>
                    <w:sz w:val="22"/>
                    <w:szCs w:val="22"/>
                  </w:rPr>
                </w:pPr>
                <w:r>
                  <w:rPr>
                    <w:sz w:val="22"/>
                    <w:szCs w:val="22"/>
                  </w:rPr>
                  <w:t>2010-11–2020-04</w:t>
                </w:r>
              </w:p>
            </w:tc>
            <w:tc>
              <w:tcPr>
                <w:tcW w:w="0" w:type="auto"/>
                <w:vAlign w:val="center"/>
                <w:hideMark/>
              </w:tcPr>
              <w:p w14:paraId="2CF8D910" w14:textId="762E5BFD">
                <w:pPr>
                  <w:rPr>
                    <w:sz w:val="22"/>
                    <w:szCs w:val="22"/>
                  </w:rPr>
                </w:pPr>
                <w:r>
                  <w:rPr>
                    <w:sz w:val="22"/>
                    <w:szCs w:val="22"/>
                  </w:rPr>
                  <w:t>Skolininkas neidentifikuotas, senatis</w:t>
                </w:r>
                <w:r>
                  <w:rPr>
                    <w:sz w:val="22"/>
                    <w:szCs w:val="22"/>
                    <w:vertAlign w:val="superscript"/>
                  </w:rPr>
                  <w:t>1</w:t>
                </w:r>
              </w:p>
            </w:tc>
          </w:tr>
          <w:tr w14:paraId="20BFF62A" w14:textId="77777777">
            <w:trPr>
              <w:trHeight w:val="20"/>
            </w:trPr>
            <w:tc>
              <w:tcPr>
                <w:tcW w:w="0" w:type="auto"/>
                <w:vAlign w:val="center"/>
                <w:hideMark/>
              </w:tcPr>
              <w:p w14:paraId="221CB6C8" w14:textId="77777777">
                <w:pPr>
                  <w:jc w:val="center"/>
                  <w:rPr>
                    <w:sz w:val="22"/>
                    <w:szCs w:val="22"/>
                  </w:rPr>
                </w:pPr>
                <w:r>
                  <w:rPr>
                    <w:sz w:val="22"/>
                    <w:szCs w:val="22"/>
                  </w:rPr>
                  <w:t>2</w:t>
                </w:r>
              </w:p>
            </w:tc>
            <w:tc>
              <w:tcPr>
                <w:tcW w:w="0" w:type="auto"/>
                <w:vAlign w:val="center"/>
                <w:hideMark/>
              </w:tcPr>
              <w:p w14:paraId="429CD84B" w14:textId="71FB3C2E">
                <w:pPr>
                  <w:rPr>
                    <w:sz w:val="22"/>
                    <w:szCs w:val="22"/>
                  </w:rPr>
                </w:pPr>
                <w:r>
                  <w:rPr>
                    <w:sz w:val="22"/>
                    <w:szCs w:val="22"/>
                    <w:lang w:eastAsia="ar-SA"/>
                  </w:rPr>
                  <w:t>(duomenys neskelbtini)</w:t>
                </w:r>
              </w:p>
            </w:tc>
            <w:tc>
              <w:tcPr>
                <w:tcW w:w="0" w:type="auto"/>
              </w:tcPr>
              <w:p w14:paraId="16229395" w14:textId="0A2E32C6">
                <w:pPr>
                  <w:rPr>
                    <w:sz w:val="22"/>
                    <w:szCs w:val="22"/>
                  </w:rPr>
                </w:pPr>
                <w:r>
                  <w:rPr>
                    <w:sz w:val="22"/>
                    <w:szCs w:val="22"/>
                    <w:lang w:eastAsia="ar-SA"/>
                  </w:rPr>
                  <w:t>(duomenys neskelbtini)</w:t>
                </w:r>
              </w:p>
            </w:tc>
            <w:tc>
              <w:tcPr>
                <w:tcW w:w="0" w:type="auto"/>
                <w:vAlign w:val="center"/>
              </w:tcPr>
              <w:p w14:paraId="478488E8" w14:textId="77777777">
                <w:pPr>
                  <w:rPr>
                    <w:sz w:val="22"/>
                    <w:szCs w:val="22"/>
                  </w:rPr>
                </w:pPr>
                <w:r>
                  <w:rPr>
                    <w:sz w:val="22"/>
                    <w:szCs w:val="22"/>
                  </w:rPr>
                  <w:t>neidentifikuotas</w:t>
                </w:r>
              </w:p>
            </w:tc>
            <w:tc>
              <w:tcPr>
                <w:tcW w:w="0" w:type="auto"/>
                <w:vAlign w:val="center"/>
                <w:hideMark/>
              </w:tcPr>
              <w:p w14:paraId="4284F496" w14:textId="77777777">
                <w:pPr>
                  <w:ind w:firstLine="57"/>
                  <w:rPr>
                    <w:sz w:val="22"/>
                    <w:szCs w:val="22"/>
                  </w:rPr>
                </w:pPr>
              </w:p>
            </w:tc>
            <w:tc>
              <w:tcPr>
                <w:tcW w:w="0" w:type="auto"/>
                <w:vAlign w:val="center"/>
                <w:hideMark/>
              </w:tcPr>
              <w:p w14:paraId="01A80333" w14:textId="77777777">
                <w:pPr>
                  <w:jc w:val="center"/>
                  <w:rPr>
                    <w:color w:val="000000"/>
                    <w:sz w:val="22"/>
                    <w:szCs w:val="22"/>
                  </w:rPr>
                </w:pPr>
                <w:r>
                  <w:rPr>
                    <w:color w:val="000000"/>
                    <w:sz w:val="22"/>
                    <w:szCs w:val="22"/>
                  </w:rPr>
                  <w:t>526,31</w:t>
                </w:r>
              </w:p>
            </w:tc>
            <w:tc>
              <w:tcPr>
                <w:tcW w:w="0" w:type="auto"/>
                <w:vAlign w:val="center"/>
                <w:hideMark/>
              </w:tcPr>
              <w:p w14:paraId="258F73CD" w14:textId="77777777">
                <w:pPr>
                  <w:jc w:val="center"/>
                  <w:rPr>
                    <w:sz w:val="22"/>
                    <w:szCs w:val="22"/>
                  </w:rPr>
                </w:pPr>
                <w:r>
                  <w:rPr>
                    <w:sz w:val="22"/>
                    <w:szCs w:val="22"/>
                  </w:rPr>
                  <w:t>skola nuo 2015-01</w:t>
                </w:r>
              </w:p>
            </w:tc>
            <w:tc>
              <w:tcPr>
                <w:tcW w:w="0" w:type="auto"/>
                <w:vAlign w:val="center"/>
                <w:hideMark/>
              </w:tcPr>
              <w:p w14:paraId="0B5A42C3" w14:textId="77777777">
                <w:pPr>
                  <w:rPr>
                    <w:sz w:val="22"/>
                    <w:szCs w:val="22"/>
                  </w:rPr>
                </w:pPr>
                <w:r>
                  <w:rPr>
                    <w:sz w:val="22"/>
                    <w:szCs w:val="22"/>
                  </w:rPr>
                  <w:t>Skolininkas neidentifikuotas, senatis</w:t>
                </w:r>
                <w:r>
                  <w:rPr>
                    <w:sz w:val="22"/>
                    <w:szCs w:val="22"/>
                    <w:vertAlign w:val="superscript"/>
                  </w:rPr>
                  <w:t>1</w:t>
                </w:r>
              </w:p>
            </w:tc>
          </w:tr>
          <w:tr w14:paraId="547E1E5C" w14:textId="77777777">
            <w:trPr>
              <w:trHeight w:val="20"/>
            </w:trPr>
            <w:tc>
              <w:tcPr>
                <w:tcW w:w="0" w:type="auto"/>
                <w:vAlign w:val="center"/>
                <w:hideMark/>
              </w:tcPr>
              <w:p w14:paraId="7F5377BE" w14:textId="77777777">
                <w:pPr>
                  <w:jc w:val="center"/>
                  <w:rPr>
                    <w:sz w:val="22"/>
                    <w:szCs w:val="22"/>
                  </w:rPr>
                </w:pPr>
                <w:r>
                  <w:rPr>
                    <w:sz w:val="22"/>
                    <w:szCs w:val="22"/>
                  </w:rPr>
                  <w:t>3</w:t>
                </w:r>
              </w:p>
            </w:tc>
            <w:tc>
              <w:tcPr>
                <w:tcW w:w="0" w:type="auto"/>
                <w:vAlign w:val="center"/>
                <w:hideMark/>
              </w:tcPr>
              <w:p w14:paraId="4025AB59" w14:textId="2A09D99D">
                <w:pPr>
                  <w:rPr>
                    <w:sz w:val="22"/>
                    <w:szCs w:val="22"/>
                  </w:rPr>
                </w:pPr>
                <w:r>
                  <w:rPr>
                    <w:sz w:val="22"/>
                    <w:szCs w:val="22"/>
                    <w:lang w:eastAsia="ar-SA"/>
                  </w:rPr>
                  <w:t>(duomenys neskelbtini)</w:t>
                </w:r>
              </w:p>
            </w:tc>
            <w:tc>
              <w:tcPr>
                <w:tcW w:w="0" w:type="auto"/>
              </w:tcPr>
              <w:p w14:paraId="002B462F" w14:textId="22B572D4">
                <w:pPr>
                  <w:rPr>
                    <w:sz w:val="22"/>
                    <w:szCs w:val="22"/>
                  </w:rPr>
                </w:pPr>
                <w:r>
                  <w:rPr>
                    <w:sz w:val="22"/>
                    <w:szCs w:val="22"/>
                    <w:lang w:eastAsia="ar-SA"/>
                  </w:rPr>
                  <w:t>(duomenys neskelbtini)</w:t>
                </w:r>
              </w:p>
            </w:tc>
            <w:tc>
              <w:tcPr>
                <w:tcW w:w="0" w:type="auto"/>
                <w:vAlign w:val="center"/>
              </w:tcPr>
              <w:p w14:paraId="17302C2E" w14:textId="77777777">
                <w:pPr>
                  <w:rPr>
                    <w:sz w:val="22"/>
                    <w:szCs w:val="22"/>
                  </w:rPr>
                </w:pPr>
                <w:r>
                  <w:rPr>
                    <w:sz w:val="22"/>
                    <w:szCs w:val="22"/>
                  </w:rPr>
                  <w:t>neidentifikuotas</w:t>
                </w:r>
              </w:p>
            </w:tc>
            <w:tc>
              <w:tcPr>
                <w:tcW w:w="0" w:type="auto"/>
                <w:vAlign w:val="center"/>
                <w:hideMark/>
              </w:tcPr>
              <w:p w14:paraId="2E1B8F8B" w14:textId="77777777">
                <w:pPr>
                  <w:rPr>
                    <w:sz w:val="22"/>
                    <w:szCs w:val="22"/>
                  </w:rPr>
                </w:pPr>
                <w:r>
                  <w:rPr>
                    <w:sz w:val="22"/>
                    <w:szCs w:val="22"/>
                  </w:rPr>
                  <w:t>mirė</w:t>
                </w:r>
                <w:r>
                  <w:rPr>
                    <w:sz w:val="22"/>
                    <w:szCs w:val="22"/>
                    <w:vertAlign w:val="superscript"/>
                  </w:rPr>
                  <w:t>2</w:t>
                </w:r>
              </w:p>
            </w:tc>
            <w:tc>
              <w:tcPr>
                <w:tcW w:w="0" w:type="auto"/>
                <w:vAlign w:val="center"/>
                <w:hideMark/>
              </w:tcPr>
              <w:p w14:paraId="725E9D7E" w14:textId="77777777">
                <w:pPr>
                  <w:jc w:val="center"/>
                  <w:rPr>
                    <w:sz w:val="22"/>
                    <w:szCs w:val="22"/>
                  </w:rPr>
                </w:pPr>
                <w:r>
                  <w:rPr>
                    <w:sz w:val="22"/>
                    <w:szCs w:val="22"/>
                  </w:rPr>
                  <w:t>561,54</w:t>
                </w:r>
              </w:p>
            </w:tc>
            <w:tc>
              <w:tcPr>
                <w:tcW w:w="0" w:type="auto"/>
                <w:vAlign w:val="center"/>
                <w:hideMark/>
              </w:tcPr>
              <w:p w14:paraId="32CCE090" w14:textId="77777777">
                <w:pPr>
                  <w:jc w:val="center"/>
                  <w:rPr>
                    <w:sz w:val="22"/>
                    <w:szCs w:val="22"/>
                  </w:rPr>
                </w:pPr>
                <w:r>
                  <w:rPr>
                    <w:sz w:val="22"/>
                    <w:szCs w:val="22"/>
                  </w:rPr>
                  <w:t>skola nuo 2021-10</w:t>
                </w:r>
              </w:p>
            </w:tc>
            <w:tc>
              <w:tcPr>
                <w:tcW w:w="0" w:type="auto"/>
                <w:vAlign w:val="center"/>
                <w:hideMark/>
              </w:tcPr>
              <w:p w14:paraId="78CFBC77" w14:textId="77777777">
                <w:pPr>
                  <w:rPr>
                    <w:sz w:val="22"/>
                    <w:szCs w:val="22"/>
                  </w:rPr>
                </w:pPr>
                <w:r>
                  <w:rPr>
                    <w:sz w:val="22"/>
                    <w:szCs w:val="22"/>
                  </w:rPr>
                  <w:t>Skolininkas neidentifikuotas</w:t>
                </w:r>
              </w:p>
            </w:tc>
          </w:tr>
          <w:tr w14:paraId="00199BFC" w14:textId="77777777">
            <w:trPr>
              <w:trHeight w:val="20"/>
            </w:trPr>
            <w:tc>
              <w:tcPr>
                <w:tcW w:w="0" w:type="auto"/>
                <w:vAlign w:val="center"/>
                <w:hideMark/>
              </w:tcPr>
              <w:p w14:paraId="055F9674" w14:textId="77777777">
                <w:pPr>
                  <w:jc w:val="center"/>
                  <w:rPr>
                    <w:sz w:val="22"/>
                    <w:szCs w:val="22"/>
                  </w:rPr>
                </w:pPr>
                <w:r>
                  <w:rPr>
                    <w:sz w:val="22"/>
                    <w:szCs w:val="22"/>
                  </w:rPr>
                  <w:t>4</w:t>
                </w:r>
              </w:p>
            </w:tc>
            <w:tc>
              <w:tcPr>
                <w:tcW w:w="0" w:type="auto"/>
                <w:vAlign w:val="center"/>
                <w:hideMark/>
              </w:tcPr>
              <w:p w14:paraId="3F1B8A40" w14:textId="3FA82545">
                <w:pPr>
                  <w:rPr>
                    <w:sz w:val="22"/>
                    <w:szCs w:val="22"/>
                  </w:rPr>
                </w:pPr>
                <w:r>
                  <w:rPr>
                    <w:sz w:val="22"/>
                    <w:szCs w:val="22"/>
                    <w:lang w:eastAsia="ar-SA"/>
                  </w:rPr>
                  <w:t>(duomenys neskelbtini)</w:t>
                </w:r>
              </w:p>
            </w:tc>
            <w:tc>
              <w:tcPr>
                <w:tcW w:w="0" w:type="auto"/>
              </w:tcPr>
              <w:p w14:paraId="1E93963D" w14:textId="5C833639">
                <w:pPr>
                  <w:rPr>
                    <w:sz w:val="22"/>
                    <w:szCs w:val="22"/>
                  </w:rPr>
                </w:pPr>
                <w:r>
                  <w:rPr>
                    <w:sz w:val="22"/>
                    <w:szCs w:val="22"/>
                    <w:lang w:eastAsia="ar-SA"/>
                  </w:rPr>
                  <w:t>(duomenys neskelbtini)</w:t>
                </w:r>
              </w:p>
            </w:tc>
            <w:tc>
              <w:tcPr>
                <w:tcW w:w="0" w:type="auto"/>
              </w:tcPr>
              <w:p w14:paraId="1EF76599" w14:textId="2E40CF5A">
                <w:pPr>
                  <w:rPr>
                    <w:sz w:val="22"/>
                    <w:szCs w:val="22"/>
                  </w:rPr>
                </w:pPr>
                <w:r>
                  <w:rPr>
                    <w:sz w:val="22"/>
                    <w:szCs w:val="22"/>
                    <w:lang w:eastAsia="ar-SA"/>
                  </w:rPr>
                  <w:t>(duomenys neskelbtini)</w:t>
                </w:r>
              </w:p>
            </w:tc>
            <w:tc>
              <w:tcPr>
                <w:tcW w:w="0" w:type="auto"/>
                <w:vAlign w:val="center"/>
                <w:hideMark/>
              </w:tcPr>
              <w:p w14:paraId="14016458" w14:textId="75ECFF36">
                <w:pPr>
                  <w:rPr>
                    <w:sz w:val="22"/>
                    <w:szCs w:val="22"/>
                  </w:rPr>
                </w:pPr>
                <w:r>
                  <w:rPr>
                    <w:sz w:val="22"/>
                    <w:szCs w:val="22"/>
                  </w:rPr>
                  <w:t>2024-03-22 mirė</w:t>
                </w:r>
              </w:p>
            </w:tc>
            <w:tc>
              <w:tcPr>
                <w:tcW w:w="0" w:type="auto"/>
                <w:vAlign w:val="center"/>
                <w:hideMark/>
              </w:tcPr>
              <w:p w14:paraId="14733B92" w14:textId="77777777">
                <w:pPr>
                  <w:jc w:val="center"/>
                  <w:rPr>
                    <w:sz w:val="22"/>
                    <w:szCs w:val="22"/>
                  </w:rPr>
                </w:pPr>
                <w:r>
                  <w:rPr>
                    <w:sz w:val="22"/>
                    <w:szCs w:val="22"/>
                  </w:rPr>
                  <w:t>960,17</w:t>
                </w:r>
              </w:p>
            </w:tc>
            <w:tc>
              <w:tcPr>
                <w:tcW w:w="0" w:type="auto"/>
                <w:vAlign w:val="center"/>
                <w:hideMark/>
              </w:tcPr>
              <w:p w14:paraId="23C0FAFA" w14:textId="77777777">
                <w:pPr>
                  <w:jc w:val="center"/>
                  <w:rPr>
                    <w:sz w:val="22"/>
                    <w:szCs w:val="22"/>
                  </w:rPr>
                </w:pPr>
                <w:r>
                  <w:rPr>
                    <w:sz w:val="22"/>
                    <w:szCs w:val="22"/>
                  </w:rPr>
                  <w:t>skola nuo 2025-11</w:t>
                </w:r>
              </w:p>
            </w:tc>
            <w:tc>
              <w:tcPr>
                <w:tcW w:w="0" w:type="auto"/>
                <w:vAlign w:val="center"/>
                <w:hideMark/>
              </w:tcPr>
              <w:p w14:paraId="3D68FF5E" w14:textId="77777777">
                <w:pPr>
                  <w:rPr>
                    <w:sz w:val="22"/>
                    <w:szCs w:val="22"/>
                  </w:rPr>
                </w:pPr>
                <w:r>
                  <w:rPr>
                    <w:sz w:val="22"/>
                    <w:szCs w:val="22"/>
                  </w:rPr>
                  <w:t>Palikimas nepriimtas</w:t>
                </w:r>
              </w:p>
            </w:tc>
          </w:tr>
          <w:tr w14:paraId="18606766" w14:textId="77777777">
            <w:trPr>
              <w:trHeight w:val="20"/>
            </w:trPr>
            <w:tc>
              <w:tcPr>
                <w:tcW w:w="0" w:type="auto"/>
                <w:vAlign w:val="center"/>
                <w:hideMark/>
              </w:tcPr>
              <w:p w14:paraId="7181B60F" w14:textId="77777777">
                <w:pPr>
                  <w:jc w:val="center"/>
                  <w:rPr>
                    <w:sz w:val="22"/>
                    <w:szCs w:val="22"/>
                  </w:rPr>
                </w:pPr>
                <w:r>
                  <w:rPr>
                    <w:sz w:val="22"/>
                    <w:szCs w:val="22"/>
                  </w:rPr>
                  <w:t>5</w:t>
                </w:r>
              </w:p>
            </w:tc>
            <w:tc>
              <w:tcPr>
                <w:tcW w:w="0" w:type="auto"/>
                <w:vAlign w:val="center"/>
                <w:hideMark/>
              </w:tcPr>
              <w:p w14:paraId="18326167" w14:textId="6324B458">
                <w:pPr>
                  <w:rPr>
                    <w:sz w:val="22"/>
                    <w:szCs w:val="22"/>
                  </w:rPr>
                </w:pPr>
                <w:r>
                  <w:rPr>
                    <w:sz w:val="22"/>
                    <w:szCs w:val="22"/>
                    <w:lang w:eastAsia="ar-SA"/>
                  </w:rPr>
                  <w:t>(duomenys neskelbtini)</w:t>
                </w:r>
              </w:p>
            </w:tc>
            <w:tc>
              <w:tcPr>
                <w:tcW w:w="0" w:type="auto"/>
              </w:tcPr>
              <w:p w14:paraId="5FCF6895" w14:textId="6B51DEA4">
                <w:pPr>
                  <w:rPr>
                    <w:sz w:val="22"/>
                    <w:szCs w:val="22"/>
                  </w:rPr>
                </w:pPr>
                <w:r>
                  <w:rPr>
                    <w:sz w:val="22"/>
                    <w:szCs w:val="22"/>
                    <w:lang w:eastAsia="ar-SA"/>
                  </w:rPr>
                  <w:t>(duomenys neskelbtini)</w:t>
                </w:r>
              </w:p>
            </w:tc>
            <w:tc>
              <w:tcPr>
                <w:tcW w:w="0" w:type="auto"/>
              </w:tcPr>
              <w:p w14:paraId="32EC16DD" w14:textId="73242CDE">
                <w:pPr>
                  <w:rPr>
                    <w:sz w:val="22"/>
                    <w:szCs w:val="22"/>
                  </w:rPr>
                </w:pPr>
                <w:r>
                  <w:rPr>
                    <w:sz w:val="22"/>
                    <w:szCs w:val="22"/>
                    <w:lang w:eastAsia="ar-SA"/>
                  </w:rPr>
                  <w:t>(duomenys neskelbtini)</w:t>
                </w:r>
              </w:p>
            </w:tc>
            <w:tc>
              <w:tcPr>
                <w:tcW w:w="0" w:type="auto"/>
                <w:vAlign w:val="center"/>
                <w:hideMark/>
              </w:tcPr>
              <w:p w14:paraId="2635E3FE" w14:textId="5F0DFE4A">
                <w:pPr>
                  <w:rPr>
                    <w:sz w:val="22"/>
                    <w:szCs w:val="22"/>
                  </w:rPr>
                </w:pPr>
                <w:r>
                  <w:rPr>
                    <w:sz w:val="22"/>
                    <w:szCs w:val="22"/>
                  </w:rPr>
                  <w:t>2025-11-30 mirė</w:t>
                </w:r>
              </w:p>
            </w:tc>
            <w:tc>
              <w:tcPr>
                <w:tcW w:w="0" w:type="auto"/>
                <w:vAlign w:val="center"/>
                <w:hideMark/>
              </w:tcPr>
              <w:p w14:paraId="7C785A97" w14:textId="77777777">
                <w:pPr>
                  <w:jc w:val="center"/>
                  <w:rPr>
                    <w:sz w:val="22"/>
                    <w:szCs w:val="22"/>
                  </w:rPr>
                </w:pPr>
                <w:r>
                  <w:rPr>
                    <w:sz w:val="22"/>
                    <w:szCs w:val="22"/>
                  </w:rPr>
                  <w:t>576,68</w:t>
                </w:r>
              </w:p>
            </w:tc>
            <w:tc>
              <w:tcPr>
                <w:tcW w:w="0" w:type="auto"/>
                <w:vAlign w:val="center"/>
                <w:hideMark/>
              </w:tcPr>
              <w:p w14:paraId="30385276" w14:textId="77777777">
                <w:pPr>
                  <w:jc w:val="center"/>
                  <w:rPr>
                    <w:sz w:val="22"/>
                    <w:szCs w:val="22"/>
                  </w:rPr>
                </w:pPr>
                <w:r>
                  <w:rPr>
                    <w:sz w:val="22"/>
                    <w:szCs w:val="22"/>
                  </w:rPr>
                  <w:t>skola nuo 2025-12</w:t>
                </w:r>
              </w:p>
            </w:tc>
            <w:tc>
              <w:tcPr>
                <w:tcW w:w="0" w:type="auto"/>
                <w:vAlign w:val="center"/>
                <w:hideMark/>
              </w:tcPr>
              <w:p w14:paraId="7BC0393A" w14:textId="77777777">
                <w:pPr>
                  <w:rPr>
                    <w:sz w:val="22"/>
                    <w:szCs w:val="22"/>
                  </w:rPr>
                </w:pPr>
                <w:r>
                  <w:rPr>
                    <w:sz w:val="22"/>
                    <w:szCs w:val="22"/>
                  </w:rPr>
                  <w:t>Vyko teisminis procesas, palikimas nepriimtas</w:t>
                </w:r>
              </w:p>
            </w:tc>
          </w:tr>
          <w:tr w14:paraId="4C069B95" w14:textId="77777777">
            <w:trPr>
              <w:trHeight w:val="20"/>
            </w:trPr>
            <w:tc>
              <w:tcPr>
                <w:tcW w:w="0" w:type="auto"/>
                <w:vAlign w:val="center"/>
                <w:hideMark/>
              </w:tcPr>
              <w:p w14:paraId="456B7B50" w14:textId="77777777">
                <w:pPr>
                  <w:jc w:val="center"/>
                  <w:rPr>
                    <w:sz w:val="22"/>
                    <w:szCs w:val="22"/>
                  </w:rPr>
                </w:pPr>
                <w:r>
                  <w:rPr>
                    <w:sz w:val="22"/>
                    <w:szCs w:val="22"/>
                  </w:rPr>
                  <w:t>6</w:t>
                </w:r>
              </w:p>
            </w:tc>
            <w:tc>
              <w:tcPr>
                <w:tcW w:w="0" w:type="auto"/>
                <w:vAlign w:val="center"/>
                <w:hideMark/>
              </w:tcPr>
              <w:p w14:paraId="47667BF0" w14:textId="212E3C74">
                <w:pPr>
                  <w:rPr>
                    <w:sz w:val="22"/>
                    <w:szCs w:val="22"/>
                  </w:rPr>
                </w:pPr>
                <w:r>
                  <w:rPr>
                    <w:sz w:val="22"/>
                    <w:szCs w:val="22"/>
                    <w:lang w:eastAsia="ar-SA"/>
                  </w:rPr>
                  <w:t>(duomenys neskelbtini)</w:t>
                </w:r>
              </w:p>
            </w:tc>
            <w:tc>
              <w:tcPr>
                <w:tcW w:w="0" w:type="auto"/>
              </w:tcPr>
              <w:p w14:paraId="41AD71CA" w14:textId="5E91C4DA">
                <w:pPr>
                  <w:rPr>
                    <w:sz w:val="22"/>
                    <w:szCs w:val="22"/>
                  </w:rPr>
                </w:pPr>
                <w:r>
                  <w:rPr>
                    <w:sz w:val="22"/>
                    <w:szCs w:val="22"/>
                    <w:lang w:eastAsia="ar-SA"/>
                  </w:rPr>
                  <w:t>(duomenys neskelbtini)</w:t>
                </w:r>
              </w:p>
            </w:tc>
            <w:tc>
              <w:tcPr>
                <w:tcW w:w="0" w:type="auto"/>
              </w:tcPr>
              <w:p w14:paraId="35F336CA" w14:textId="46647AA2">
                <w:pPr>
                  <w:rPr>
                    <w:sz w:val="22"/>
                    <w:szCs w:val="22"/>
                  </w:rPr>
                </w:pPr>
                <w:r>
                  <w:rPr>
                    <w:sz w:val="22"/>
                    <w:szCs w:val="22"/>
                    <w:lang w:eastAsia="ar-SA"/>
                  </w:rPr>
                  <w:t>(duomenys neskelbtini)</w:t>
                </w:r>
              </w:p>
            </w:tc>
            <w:tc>
              <w:tcPr>
                <w:tcW w:w="0" w:type="auto"/>
                <w:vAlign w:val="center"/>
                <w:hideMark/>
              </w:tcPr>
              <w:p w14:paraId="4E89A625" w14:textId="3DAAA3C6">
                <w:pPr>
                  <w:rPr>
                    <w:sz w:val="22"/>
                    <w:szCs w:val="22"/>
                  </w:rPr>
                </w:pPr>
                <w:r>
                  <w:rPr>
                    <w:sz w:val="22"/>
                    <w:szCs w:val="22"/>
                  </w:rPr>
                  <w:t>2026-01-12 mirė</w:t>
                </w:r>
              </w:p>
            </w:tc>
            <w:tc>
              <w:tcPr>
                <w:tcW w:w="0" w:type="auto"/>
                <w:vAlign w:val="center"/>
                <w:hideMark/>
              </w:tcPr>
              <w:p w14:paraId="11B7AD37" w14:textId="77777777">
                <w:pPr>
                  <w:jc w:val="center"/>
                  <w:rPr>
                    <w:sz w:val="22"/>
                    <w:szCs w:val="22"/>
                  </w:rPr>
                </w:pPr>
                <w:r>
                  <w:rPr>
                    <w:sz w:val="22"/>
                    <w:szCs w:val="22"/>
                  </w:rPr>
                  <w:t>509,86</w:t>
                </w:r>
              </w:p>
            </w:tc>
            <w:tc>
              <w:tcPr>
                <w:tcW w:w="0" w:type="auto"/>
                <w:vAlign w:val="center"/>
                <w:hideMark/>
              </w:tcPr>
              <w:p w14:paraId="4E7CCD4E" w14:textId="77777777">
                <w:pPr>
                  <w:jc w:val="center"/>
                  <w:rPr>
                    <w:sz w:val="22"/>
                    <w:szCs w:val="22"/>
                  </w:rPr>
                </w:pPr>
                <w:r>
                  <w:rPr>
                    <w:sz w:val="22"/>
                    <w:szCs w:val="22"/>
                  </w:rPr>
                  <w:t>2010-09–2015-04</w:t>
                </w:r>
              </w:p>
            </w:tc>
            <w:tc>
              <w:tcPr>
                <w:tcW w:w="0" w:type="auto"/>
                <w:vAlign w:val="center"/>
                <w:hideMark/>
              </w:tcPr>
              <w:p w14:paraId="24DCF743" w14:textId="77777777">
                <w:pPr>
                  <w:rPr>
                    <w:sz w:val="22"/>
                    <w:szCs w:val="22"/>
                  </w:rPr>
                </w:pPr>
                <w:r>
                  <w:rPr>
                    <w:sz w:val="22"/>
                    <w:szCs w:val="22"/>
                  </w:rPr>
                  <w:t>Vyko teisminis procesas, palikimas nepriimtas, senatis</w:t>
                </w:r>
                <w:r>
                  <w:rPr>
                    <w:sz w:val="22"/>
                    <w:szCs w:val="22"/>
                    <w:vertAlign w:val="superscript"/>
                  </w:rPr>
                  <w:t>1</w:t>
                </w:r>
              </w:p>
            </w:tc>
          </w:tr>
          <w:tr w14:paraId="7A210750" w14:textId="77777777">
            <w:trPr>
              <w:trHeight w:val="20"/>
            </w:trPr>
            <w:tc>
              <w:tcPr>
                <w:tcW w:w="0" w:type="auto"/>
                <w:vAlign w:val="center"/>
                <w:hideMark/>
              </w:tcPr>
              <w:p w14:paraId="348B7F97" w14:textId="77777777">
                <w:pPr>
                  <w:jc w:val="center"/>
                  <w:rPr>
                    <w:sz w:val="22"/>
                    <w:szCs w:val="22"/>
                  </w:rPr>
                </w:pPr>
                <w:r>
                  <w:rPr>
                    <w:sz w:val="22"/>
                    <w:szCs w:val="22"/>
                  </w:rPr>
                  <w:t>7</w:t>
                </w:r>
              </w:p>
            </w:tc>
            <w:tc>
              <w:tcPr>
                <w:tcW w:w="0" w:type="auto"/>
                <w:vAlign w:val="center"/>
                <w:hideMark/>
              </w:tcPr>
              <w:p w14:paraId="66AAA33D" w14:textId="2D0700C7">
                <w:pPr>
                  <w:rPr>
                    <w:sz w:val="22"/>
                    <w:szCs w:val="22"/>
                  </w:rPr>
                </w:pPr>
                <w:r>
                  <w:rPr>
                    <w:sz w:val="22"/>
                    <w:szCs w:val="22"/>
                    <w:lang w:eastAsia="ar-SA"/>
                  </w:rPr>
                  <w:t>(duomenys neskelbtini)</w:t>
                </w:r>
              </w:p>
            </w:tc>
            <w:tc>
              <w:tcPr>
                <w:tcW w:w="0" w:type="auto"/>
              </w:tcPr>
              <w:p w14:paraId="3B453DC4" w14:textId="58C3E5B0">
                <w:pPr>
                  <w:rPr>
                    <w:sz w:val="22"/>
                    <w:szCs w:val="22"/>
                  </w:rPr>
                </w:pPr>
                <w:r>
                  <w:rPr>
                    <w:sz w:val="22"/>
                    <w:szCs w:val="22"/>
                    <w:lang w:eastAsia="ar-SA"/>
                  </w:rPr>
                  <w:t>(duomenys neskelbtini)</w:t>
                </w:r>
              </w:p>
            </w:tc>
            <w:tc>
              <w:tcPr>
                <w:tcW w:w="0" w:type="auto"/>
              </w:tcPr>
              <w:p w14:paraId="6A5F638A" w14:textId="7311E534">
                <w:pPr>
                  <w:rPr>
                    <w:sz w:val="22"/>
                    <w:szCs w:val="22"/>
                  </w:rPr>
                </w:pPr>
                <w:r>
                  <w:rPr>
                    <w:sz w:val="22"/>
                    <w:szCs w:val="22"/>
                    <w:lang w:eastAsia="ar-SA"/>
                  </w:rPr>
                  <w:t>(duomenys neskelbtini)</w:t>
                </w:r>
              </w:p>
            </w:tc>
            <w:tc>
              <w:tcPr>
                <w:tcW w:w="0" w:type="auto"/>
                <w:vAlign w:val="center"/>
                <w:hideMark/>
              </w:tcPr>
              <w:p w14:paraId="687A8F14" w14:textId="729F017C">
                <w:pPr>
                  <w:rPr>
                    <w:sz w:val="22"/>
                    <w:szCs w:val="22"/>
                  </w:rPr>
                </w:pPr>
                <w:r>
                  <w:rPr>
                    <w:sz w:val="22"/>
                    <w:szCs w:val="22"/>
                  </w:rPr>
                  <w:t>2025-04-19 mirė</w:t>
                </w:r>
              </w:p>
            </w:tc>
            <w:tc>
              <w:tcPr>
                <w:tcW w:w="0" w:type="auto"/>
                <w:vAlign w:val="center"/>
                <w:hideMark/>
              </w:tcPr>
              <w:p w14:paraId="40CFEC53" w14:textId="77777777">
                <w:pPr>
                  <w:jc w:val="center"/>
                  <w:rPr>
                    <w:sz w:val="22"/>
                    <w:szCs w:val="22"/>
                  </w:rPr>
                </w:pPr>
                <w:r>
                  <w:rPr>
                    <w:sz w:val="22"/>
                    <w:szCs w:val="22"/>
                  </w:rPr>
                  <w:t>578,48</w:t>
                </w:r>
              </w:p>
            </w:tc>
            <w:tc>
              <w:tcPr>
                <w:tcW w:w="0" w:type="auto"/>
                <w:vAlign w:val="center"/>
                <w:hideMark/>
              </w:tcPr>
              <w:p w14:paraId="03AA01E0" w14:textId="77777777">
                <w:pPr>
                  <w:jc w:val="center"/>
                  <w:rPr>
                    <w:sz w:val="22"/>
                    <w:szCs w:val="22"/>
                  </w:rPr>
                </w:pPr>
                <w:r>
                  <w:rPr>
                    <w:sz w:val="22"/>
                    <w:szCs w:val="22"/>
                  </w:rPr>
                  <w:t>skola nuo 2016-05</w:t>
                </w:r>
              </w:p>
            </w:tc>
            <w:tc>
              <w:tcPr>
                <w:tcW w:w="0" w:type="auto"/>
                <w:vAlign w:val="center"/>
                <w:hideMark/>
              </w:tcPr>
              <w:p w14:paraId="2C169A0F" w14:textId="77777777">
                <w:pPr>
                  <w:rPr>
                    <w:sz w:val="22"/>
                    <w:szCs w:val="22"/>
                  </w:rPr>
                </w:pPr>
                <w:r>
                  <w:rPr>
                    <w:sz w:val="22"/>
                    <w:szCs w:val="22"/>
                  </w:rPr>
                  <w:t>Senatis</w:t>
                </w:r>
                <w:r>
                  <w:rPr>
                    <w:sz w:val="22"/>
                    <w:szCs w:val="22"/>
                    <w:vertAlign w:val="superscript"/>
                  </w:rPr>
                  <w:t>1</w:t>
                </w:r>
                <w:r>
                  <w:rPr>
                    <w:sz w:val="22"/>
                    <w:szCs w:val="22"/>
                  </w:rPr>
                  <w:t xml:space="preserve"> </w:t>
                </w:r>
              </w:p>
            </w:tc>
          </w:tr>
          <w:tr w14:paraId="3B311F89" w14:textId="77777777">
            <w:trPr>
              <w:trHeight w:val="20"/>
            </w:trPr>
            <w:tc>
              <w:tcPr>
                <w:tcW w:w="0" w:type="auto"/>
                <w:vAlign w:val="center"/>
                <w:hideMark/>
              </w:tcPr>
              <w:p w14:paraId="60228E68" w14:textId="77777777">
                <w:pPr>
                  <w:jc w:val="center"/>
                  <w:rPr>
                    <w:sz w:val="22"/>
                    <w:szCs w:val="22"/>
                  </w:rPr>
                </w:pPr>
                <w:r>
                  <w:rPr>
                    <w:sz w:val="22"/>
                    <w:szCs w:val="22"/>
                  </w:rPr>
                  <w:t>8</w:t>
                </w:r>
              </w:p>
            </w:tc>
            <w:tc>
              <w:tcPr>
                <w:tcW w:w="0" w:type="auto"/>
                <w:vAlign w:val="center"/>
                <w:hideMark/>
              </w:tcPr>
              <w:p w14:paraId="28BE1FD9" w14:textId="62AAA4E6">
                <w:pPr>
                  <w:rPr>
                    <w:sz w:val="22"/>
                    <w:szCs w:val="22"/>
                  </w:rPr>
                </w:pPr>
                <w:r>
                  <w:rPr>
                    <w:sz w:val="22"/>
                    <w:szCs w:val="22"/>
                    <w:lang w:eastAsia="ar-SA"/>
                  </w:rPr>
                  <w:t>(duomenys neskelbtini)</w:t>
                </w:r>
              </w:p>
            </w:tc>
            <w:tc>
              <w:tcPr>
                <w:tcW w:w="0" w:type="auto"/>
              </w:tcPr>
              <w:p w14:paraId="20D8892C" w14:textId="78CB79EF">
                <w:pPr>
                  <w:rPr>
                    <w:sz w:val="22"/>
                    <w:szCs w:val="22"/>
                  </w:rPr>
                </w:pPr>
                <w:r>
                  <w:rPr>
                    <w:sz w:val="22"/>
                    <w:szCs w:val="22"/>
                    <w:lang w:eastAsia="ar-SA"/>
                  </w:rPr>
                  <w:t>(duomenys neskelbtini)</w:t>
                </w:r>
              </w:p>
            </w:tc>
            <w:tc>
              <w:tcPr>
                <w:tcW w:w="0" w:type="auto"/>
              </w:tcPr>
              <w:p w14:paraId="2E131F72" w14:textId="6FFDEBFC">
                <w:pPr>
                  <w:rPr>
                    <w:sz w:val="22"/>
                    <w:szCs w:val="22"/>
                  </w:rPr>
                </w:pPr>
                <w:r>
                  <w:rPr>
                    <w:sz w:val="22"/>
                    <w:szCs w:val="22"/>
                    <w:lang w:eastAsia="ar-SA"/>
                  </w:rPr>
                  <w:t>(duomenys neskelbtini)</w:t>
                </w:r>
              </w:p>
            </w:tc>
            <w:tc>
              <w:tcPr>
                <w:tcW w:w="0" w:type="auto"/>
                <w:vAlign w:val="center"/>
                <w:hideMark/>
              </w:tcPr>
              <w:p w14:paraId="2EAA36AD" w14:textId="3829C81E">
                <w:pPr>
                  <w:rPr>
                    <w:sz w:val="22"/>
                    <w:szCs w:val="22"/>
                  </w:rPr>
                </w:pPr>
                <w:r>
                  <w:rPr>
                    <w:sz w:val="22"/>
                    <w:szCs w:val="22"/>
                  </w:rPr>
                  <w:t>Deklaruota gyv. v. Jungtinėje Karalystėje</w:t>
                </w:r>
              </w:p>
            </w:tc>
            <w:tc>
              <w:tcPr>
                <w:tcW w:w="0" w:type="auto"/>
                <w:vAlign w:val="center"/>
                <w:hideMark/>
              </w:tcPr>
              <w:p w14:paraId="530051A7" w14:textId="77777777">
                <w:pPr>
                  <w:jc w:val="center"/>
                  <w:rPr>
                    <w:sz w:val="22"/>
                    <w:szCs w:val="22"/>
                  </w:rPr>
                </w:pPr>
                <w:r>
                  <w:rPr>
                    <w:sz w:val="22"/>
                    <w:szCs w:val="22"/>
                  </w:rPr>
                  <w:t>695,11</w:t>
                </w:r>
              </w:p>
            </w:tc>
            <w:tc>
              <w:tcPr>
                <w:tcW w:w="0" w:type="auto"/>
                <w:vAlign w:val="center"/>
                <w:hideMark/>
              </w:tcPr>
              <w:p w14:paraId="4E496675" w14:textId="77777777">
                <w:pPr>
                  <w:jc w:val="center"/>
                  <w:rPr>
                    <w:sz w:val="22"/>
                    <w:szCs w:val="22"/>
                  </w:rPr>
                </w:pPr>
                <w:r>
                  <w:rPr>
                    <w:sz w:val="22"/>
                    <w:szCs w:val="22"/>
                  </w:rPr>
                  <w:t>skola nuo 2020-06</w:t>
                </w:r>
              </w:p>
            </w:tc>
            <w:tc>
              <w:tcPr>
                <w:tcW w:w="0" w:type="auto"/>
                <w:vAlign w:val="center"/>
                <w:hideMark/>
              </w:tcPr>
              <w:p w14:paraId="70EC7AD5" w14:textId="77777777">
                <w:pPr>
                  <w:rPr>
                    <w:sz w:val="22"/>
                    <w:szCs w:val="22"/>
                  </w:rPr>
                </w:pPr>
                <w:r>
                  <w:rPr>
                    <w:sz w:val="22"/>
                    <w:szCs w:val="22"/>
                  </w:rPr>
                  <w:t>Negalimumas</w:t>
                </w:r>
                <w:r>
                  <w:rPr>
                    <w:sz w:val="22"/>
                    <w:szCs w:val="22"/>
                    <w:vertAlign w:val="superscript"/>
                  </w:rPr>
                  <w:t>3</w:t>
                </w:r>
                <w:r>
                  <w:rPr>
                    <w:sz w:val="22"/>
                    <w:szCs w:val="22"/>
                  </w:rPr>
                  <w:t>, senatis</w:t>
                </w:r>
                <w:r>
                  <w:rPr>
                    <w:sz w:val="22"/>
                    <w:szCs w:val="22"/>
                    <w:vertAlign w:val="superscript"/>
                  </w:rPr>
                  <w:t>1</w:t>
                </w:r>
              </w:p>
            </w:tc>
          </w:tr>
          <w:tr w14:paraId="59523F55" w14:textId="77777777">
            <w:trPr>
              <w:trHeight w:val="20"/>
            </w:trPr>
            <w:tc>
              <w:tcPr>
                <w:tcW w:w="0" w:type="auto"/>
                <w:vAlign w:val="center"/>
                <w:hideMark/>
              </w:tcPr>
              <w:p w14:paraId="6693A2CF" w14:textId="77777777">
                <w:pPr>
                  <w:jc w:val="center"/>
                  <w:rPr>
                    <w:sz w:val="22"/>
                    <w:szCs w:val="22"/>
                  </w:rPr>
                </w:pPr>
                <w:r>
                  <w:rPr>
                    <w:sz w:val="22"/>
                    <w:szCs w:val="22"/>
                  </w:rPr>
                  <w:t>9</w:t>
                </w:r>
              </w:p>
            </w:tc>
            <w:tc>
              <w:tcPr>
                <w:tcW w:w="0" w:type="auto"/>
                <w:vAlign w:val="center"/>
                <w:hideMark/>
              </w:tcPr>
              <w:p w14:paraId="48D9C973" w14:textId="34CFA3FA">
                <w:pPr>
                  <w:rPr>
                    <w:sz w:val="22"/>
                    <w:szCs w:val="22"/>
                  </w:rPr>
                </w:pPr>
                <w:r>
                  <w:rPr>
                    <w:sz w:val="22"/>
                    <w:szCs w:val="22"/>
                    <w:lang w:eastAsia="ar-SA"/>
                  </w:rPr>
                  <w:t>(duomenys neskelbtini)</w:t>
                </w:r>
              </w:p>
            </w:tc>
            <w:tc>
              <w:tcPr>
                <w:tcW w:w="0" w:type="auto"/>
              </w:tcPr>
              <w:p w14:paraId="661209FB" w14:textId="47FD6943">
                <w:pPr>
                  <w:rPr>
                    <w:color w:val="EE0000"/>
                    <w:sz w:val="22"/>
                    <w:szCs w:val="22"/>
                  </w:rPr>
                </w:pPr>
                <w:r>
                  <w:rPr>
                    <w:sz w:val="22"/>
                    <w:szCs w:val="22"/>
                    <w:lang w:eastAsia="ar-SA"/>
                  </w:rPr>
                  <w:t>(duomenys neskelbtini)</w:t>
                </w:r>
              </w:p>
            </w:tc>
            <w:tc>
              <w:tcPr>
                <w:tcW w:w="0" w:type="auto"/>
              </w:tcPr>
              <w:p w14:paraId="5D15CDC7" w14:textId="3EFE965B">
                <w:pPr>
                  <w:rPr>
                    <w:color w:val="EE0000"/>
                    <w:sz w:val="22"/>
                    <w:szCs w:val="22"/>
                  </w:rPr>
                </w:pPr>
                <w:r>
                  <w:rPr>
                    <w:sz w:val="22"/>
                    <w:szCs w:val="22"/>
                    <w:lang w:eastAsia="ar-SA"/>
                  </w:rPr>
                  <w:t>(duomenys neskelbtini)</w:t>
                </w:r>
              </w:p>
            </w:tc>
            <w:tc>
              <w:tcPr>
                <w:tcW w:w="0" w:type="auto"/>
                <w:vAlign w:val="center"/>
              </w:tcPr>
              <w:p w14:paraId="28844534" w14:textId="77777777">
                <w:pPr>
                  <w:rPr>
                    <w:color w:val="EE0000"/>
                    <w:sz w:val="22"/>
                    <w:szCs w:val="22"/>
                  </w:rPr>
                </w:pPr>
              </w:p>
            </w:tc>
            <w:tc>
              <w:tcPr>
                <w:tcW w:w="0" w:type="auto"/>
                <w:vAlign w:val="center"/>
                <w:hideMark/>
              </w:tcPr>
              <w:p w14:paraId="755FA3AB" w14:textId="77777777">
                <w:pPr>
                  <w:jc w:val="center"/>
                  <w:rPr>
                    <w:sz w:val="22"/>
                    <w:szCs w:val="22"/>
                  </w:rPr>
                </w:pPr>
                <w:r>
                  <w:rPr>
                    <w:sz w:val="22"/>
                    <w:szCs w:val="22"/>
                  </w:rPr>
                  <w:t>913,51</w:t>
                </w:r>
              </w:p>
            </w:tc>
            <w:tc>
              <w:tcPr>
                <w:tcW w:w="0" w:type="auto"/>
                <w:vAlign w:val="center"/>
                <w:hideMark/>
              </w:tcPr>
              <w:p w14:paraId="7116D7C5" w14:textId="77777777">
                <w:pPr>
                  <w:jc w:val="center"/>
                  <w:rPr>
                    <w:sz w:val="22"/>
                    <w:szCs w:val="22"/>
                  </w:rPr>
                </w:pPr>
                <w:r>
                  <w:rPr>
                    <w:sz w:val="22"/>
                    <w:szCs w:val="22"/>
                  </w:rPr>
                  <w:t>skola nuo 2016-09</w:t>
                </w:r>
              </w:p>
            </w:tc>
            <w:tc>
              <w:tcPr>
                <w:tcW w:w="0" w:type="auto"/>
                <w:vAlign w:val="center"/>
                <w:hideMark/>
              </w:tcPr>
              <w:p w14:paraId="14609C20" w14:textId="77777777">
                <w:pPr>
                  <w:rPr>
                    <w:sz w:val="22"/>
                    <w:szCs w:val="22"/>
                  </w:rPr>
                </w:pPr>
                <w:r>
                  <w:rPr>
                    <w:sz w:val="22"/>
                    <w:szCs w:val="22"/>
                  </w:rPr>
                  <w:t>Negalimumas</w:t>
                </w:r>
                <w:r>
                  <w:rPr>
                    <w:sz w:val="22"/>
                    <w:szCs w:val="22"/>
                    <w:vertAlign w:val="superscript"/>
                  </w:rPr>
                  <w:t>3</w:t>
                </w:r>
                <w:r>
                  <w:rPr>
                    <w:sz w:val="22"/>
                    <w:szCs w:val="22"/>
                  </w:rPr>
                  <w:t>, senatis</w:t>
                </w:r>
                <w:r>
                  <w:rPr>
                    <w:sz w:val="22"/>
                    <w:szCs w:val="22"/>
                    <w:vertAlign w:val="superscript"/>
                  </w:rPr>
                  <w:t>1</w:t>
                </w:r>
              </w:p>
            </w:tc>
          </w:tr>
          <w:tr w14:paraId="6831A04D" w14:textId="77777777">
            <w:trPr>
              <w:trHeight w:val="20"/>
            </w:trPr>
            <w:tc>
              <w:tcPr>
                <w:tcW w:w="0" w:type="auto"/>
                <w:vAlign w:val="center"/>
                <w:hideMark/>
              </w:tcPr>
              <w:p w14:paraId="43547333" w14:textId="77777777">
                <w:pPr>
                  <w:jc w:val="center"/>
                  <w:rPr>
                    <w:sz w:val="22"/>
                    <w:szCs w:val="22"/>
                  </w:rPr>
                </w:pPr>
                <w:r>
                  <w:rPr>
                    <w:sz w:val="22"/>
                    <w:szCs w:val="22"/>
                  </w:rPr>
                  <w:t>10</w:t>
                </w:r>
              </w:p>
            </w:tc>
            <w:tc>
              <w:tcPr>
                <w:tcW w:w="0" w:type="auto"/>
                <w:vAlign w:val="center"/>
                <w:hideMark/>
              </w:tcPr>
              <w:p w14:paraId="19D444C5" w14:textId="0F873D33">
                <w:pPr>
                  <w:rPr>
                    <w:sz w:val="22"/>
                    <w:szCs w:val="22"/>
                  </w:rPr>
                </w:pPr>
                <w:r>
                  <w:rPr>
                    <w:sz w:val="22"/>
                    <w:szCs w:val="22"/>
                    <w:lang w:eastAsia="ar-SA"/>
                  </w:rPr>
                  <w:t>(duomenys neskelbtini)</w:t>
                </w:r>
              </w:p>
            </w:tc>
            <w:tc>
              <w:tcPr>
                <w:tcW w:w="0" w:type="auto"/>
              </w:tcPr>
              <w:p w14:paraId="7F5EF9DA" w14:textId="4BA7BC29">
                <w:pPr>
                  <w:rPr>
                    <w:color w:val="EE0000"/>
                    <w:sz w:val="22"/>
                    <w:szCs w:val="22"/>
                  </w:rPr>
                </w:pPr>
                <w:r>
                  <w:rPr>
                    <w:sz w:val="22"/>
                    <w:szCs w:val="22"/>
                    <w:lang w:eastAsia="ar-SA"/>
                  </w:rPr>
                  <w:t>(duomenys neskelbtini)</w:t>
                </w:r>
              </w:p>
            </w:tc>
            <w:tc>
              <w:tcPr>
                <w:tcW w:w="0" w:type="auto"/>
              </w:tcPr>
              <w:p w14:paraId="79A41A8D" w14:textId="38BB0580">
                <w:pPr>
                  <w:rPr>
                    <w:color w:val="EE0000"/>
                    <w:sz w:val="22"/>
                    <w:szCs w:val="22"/>
                  </w:rPr>
                </w:pPr>
                <w:r>
                  <w:rPr>
                    <w:sz w:val="22"/>
                    <w:szCs w:val="22"/>
                    <w:lang w:eastAsia="ar-SA"/>
                  </w:rPr>
                  <w:t>(duomenys neskelbtini)</w:t>
                </w:r>
              </w:p>
            </w:tc>
            <w:tc>
              <w:tcPr>
                <w:tcW w:w="0" w:type="auto"/>
                <w:vAlign w:val="center"/>
              </w:tcPr>
              <w:p w14:paraId="279B84E4" w14:textId="77777777">
                <w:pPr>
                  <w:rPr>
                    <w:color w:val="EE0000"/>
                    <w:sz w:val="22"/>
                    <w:szCs w:val="22"/>
                  </w:rPr>
                </w:pPr>
              </w:p>
            </w:tc>
            <w:tc>
              <w:tcPr>
                <w:tcW w:w="0" w:type="auto"/>
                <w:vAlign w:val="center"/>
                <w:hideMark/>
              </w:tcPr>
              <w:p w14:paraId="1445E770" w14:textId="77777777">
                <w:pPr>
                  <w:jc w:val="center"/>
                  <w:rPr>
                    <w:sz w:val="22"/>
                    <w:szCs w:val="22"/>
                  </w:rPr>
                </w:pPr>
                <w:r>
                  <w:rPr>
                    <w:sz w:val="22"/>
                    <w:szCs w:val="22"/>
                  </w:rPr>
                  <w:t>653,97</w:t>
                </w:r>
              </w:p>
            </w:tc>
            <w:tc>
              <w:tcPr>
                <w:tcW w:w="0" w:type="auto"/>
                <w:vAlign w:val="center"/>
                <w:hideMark/>
              </w:tcPr>
              <w:p w14:paraId="58CC6789" w14:textId="77777777">
                <w:pPr>
                  <w:jc w:val="center"/>
                  <w:rPr>
                    <w:sz w:val="22"/>
                    <w:szCs w:val="22"/>
                  </w:rPr>
                </w:pPr>
                <w:r>
                  <w:rPr>
                    <w:sz w:val="22"/>
                    <w:szCs w:val="22"/>
                  </w:rPr>
                  <w:t xml:space="preserve">skola nuo 2014-10 </w:t>
                </w:r>
              </w:p>
            </w:tc>
            <w:tc>
              <w:tcPr>
                <w:tcW w:w="0" w:type="auto"/>
                <w:vAlign w:val="center"/>
                <w:hideMark/>
              </w:tcPr>
              <w:p w14:paraId="34ACE749" w14:textId="77777777">
                <w:pPr>
                  <w:rPr>
                    <w:sz w:val="22"/>
                    <w:szCs w:val="22"/>
                  </w:rPr>
                </w:pPr>
                <w:r>
                  <w:rPr>
                    <w:sz w:val="22"/>
                    <w:szCs w:val="22"/>
                  </w:rPr>
                  <w:t>Negalimumas</w:t>
                </w:r>
                <w:r>
                  <w:rPr>
                    <w:sz w:val="22"/>
                    <w:szCs w:val="22"/>
                    <w:vertAlign w:val="superscript"/>
                  </w:rPr>
                  <w:t>3</w:t>
                </w:r>
                <w:r>
                  <w:rPr>
                    <w:sz w:val="22"/>
                    <w:szCs w:val="22"/>
                  </w:rPr>
                  <w:t>, senatis</w:t>
                </w:r>
                <w:r>
                  <w:rPr>
                    <w:sz w:val="22"/>
                    <w:szCs w:val="22"/>
                    <w:vertAlign w:val="superscript"/>
                  </w:rPr>
                  <w:t>1</w:t>
                </w:r>
              </w:p>
            </w:tc>
          </w:tr>
          <w:tr w14:paraId="01C31103" w14:textId="77777777">
            <w:trPr>
              <w:trHeight w:val="20"/>
            </w:trPr>
            <w:tc>
              <w:tcPr>
                <w:tcW w:w="0" w:type="auto"/>
                <w:vAlign w:val="center"/>
                <w:hideMark/>
              </w:tcPr>
              <w:p w14:paraId="52DFA06F" w14:textId="77777777">
                <w:pPr>
                  <w:jc w:val="center"/>
                  <w:rPr>
                    <w:sz w:val="22"/>
                    <w:szCs w:val="22"/>
                  </w:rPr>
                </w:pPr>
                <w:r>
                  <w:rPr>
                    <w:sz w:val="22"/>
                    <w:szCs w:val="22"/>
                  </w:rPr>
                  <w:t>11</w:t>
                </w:r>
              </w:p>
            </w:tc>
            <w:tc>
              <w:tcPr>
                <w:tcW w:w="0" w:type="auto"/>
                <w:vAlign w:val="center"/>
                <w:hideMark/>
              </w:tcPr>
              <w:p w14:paraId="681AA2D4" w14:textId="2E8862D3">
                <w:pPr>
                  <w:rPr>
                    <w:sz w:val="22"/>
                    <w:szCs w:val="22"/>
                  </w:rPr>
                </w:pPr>
                <w:r>
                  <w:rPr>
                    <w:sz w:val="22"/>
                    <w:szCs w:val="22"/>
                    <w:lang w:eastAsia="ar-SA"/>
                  </w:rPr>
                  <w:t>(duomenys neskelbtini)</w:t>
                </w:r>
              </w:p>
            </w:tc>
            <w:tc>
              <w:tcPr>
                <w:tcW w:w="0" w:type="auto"/>
              </w:tcPr>
              <w:p w14:paraId="60E59D6B" w14:textId="41257848">
                <w:pPr>
                  <w:rPr>
                    <w:color w:val="EE0000"/>
                    <w:sz w:val="22"/>
                    <w:szCs w:val="22"/>
                  </w:rPr>
                </w:pPr>
                <w:r>
                  <w:rPr>
                    <w:sz w:val="22"/>
                    <w:szCs w:val="22"/>
                    <w:lang w:eastAsia="ar-SA"/>
                  </w:rPr>
                  <w:t>(duomenys neskelbtini)</w:t>
                </w:r>
              </w:p>
            </w:tc>
            <w:tc>
              <w:tcPr>
                <w:tcW w:w="0" w:type="auto"/>
              </w:tcPr>
              <w:p w14:paraId="63D4FC1E" w14:textId="0F1E7429">
                <w:pPr>
                  <w:rPr>
                    <w:color w:val="EE0000"/>
                    <w:sz w:val="22"/>
                    <w:szCs w:val="22"/>
                  </w:rPr>
                </w:pPr>
                <w:r>
                  <w:rPr>
                    <w:sz w:val="22"/>
                    <w:szCs w:val="22"/>
                    <w:lang w:eastAsia="ar-SA"/>
                  </w:rPr>
                  <w:t>(duomenys neskelbtini)</w:t>
                </w:r>
              </w:p>
            </w:tc>
            <w:tc>
              <w:tcPr>
                <w:tcW w:w="0" w:type="auto"/>
                <w:vAlign w:val="center"/>
              </w:tcPr>
              <w:p w14:paraId="7CD8FA77" w14:textId="77777777">
                <w:pPr>
                  <w:rPr>
                    <w:color w:val="EE0000"/>
                    <w:sz w:val="22"/>
                    <w:szCs w:val="22"/>
                  </w:rPr>
                </w:pPr>
              </w:p>
            </w:tc>
            <w:tc>
              <w:tcPr>
                <w:tcW w:w="0" w:type="auto"/>
                <w:vAlign w:val="center"/>
                <w:hideMark/>
              </w:tcPr>
              <w:p w14:paraId="2B0D92D4" w14:textId="77777777">
                <w:pPr>
                  <w:jc w:val="center"/>
                  <w:rPr>
                    <w:sz w:val="22"/>
                    <w:szCs w:val="22"/>
                  </w:rPr>
                </w:pPr>
                <w:r>
                  <w:rPr>
                    <w:sz w:val="22"/>
                    <w:szCs w:val="22"/>
                  </w:rPr>
                  <w:t>1073,23</w:t>
                </w:r>
              </w:p>
            </w:tc>
            <w:tc>
              <w:tcPr>
                <w:tcW w:w="0" w:type="auto"/>
                <w:vAlign w:val="center"/>
                <w:hideMark/>
              </w:tcPr>
              <w:p w14:paraId="42C6A290" w14:textId="77777777">
                <w:pPr>
                  <w:jc w:val="center"/>
                  <w:rPr>
                    <w:sz w:val="22"/>
                    <w:szCs w:val="22"/>
                  </w:rPr>
                </w:pPr>
                <w:r>
                  <w:rPr>
                    <w:sz w:val="22"/>
                    <w:szCs w:val="22"/>
                  </w:rPr>
                  <w:t>2012-10–2019-12</w:t>
                </w:r>
              </w:p>
            </w:tc>
            <w:tc>
              <w:tcPr>
                <w:tcW w:w="0" w:type="auto"/>
                <w:vAlign w:val="center"/>
                <w:hideMark/>
              </w:tcPr>
              <w:p w14:paraId="59573618" w14:textId="77777777">
                <w:pPr>
                  <w:rPr>
                    <w:sz w:val="22"/>
                    <w:szCs w:val="22"/>
                  </w:rPr>
                </w:pPr>
                <w:r>
                  <w:rPr>
                    <w:sz w:val="22"/>
                    <w:szCs w:val="22"/>
                  </w:rPr>
                  <w:t>Negalimumas</w:t>
                </w:r>
                <w:r>
                  <w:rPr>
                    <w:sz w:val="22"/>
                    <w:szCs w:val="22"/>
                    <w:vertAlign w:val="superscript"/>
                  </w:rPr>
                  <w:t>3</w:t>
                </w:r>
                <w:r>
                  <w:rPr>
                    <w:sz w:val="22"/>
                    <w:szCs w:val="22"/>
                  </w:rPr>
                  <w:t>, senatis</w:t>
                </w:r>
                <w:r>
                  <w:rPr>
                    <w:sz w:val="22"/>
                    <w:szCs w:val="22"/>
                    <w:vertAlign w:val="superscript"/>
                  </w:rPr>
                  <w:t>1</w:t>
                </w:r>
              </w:p>
            </w:tc>
          </w:tr>
          <w:tr w14:paraId="0E06CFAE" w14:textId="77777777">
            <w:trPr>
              <w:trHeight w:val="20"/>
            </w:trPr>
            <w:tc>
              <w:tcPr>
                <w:tcW w:w="0" w:type="auto"/>
                <w:vAlign w:val="center"/>
                <w:hideMark/>
              </w:tcPr>
              <w:p w14:paraId="33704ED9" w14:textId="77777777">
                <w:pPr>
                  <w:jc w:val="center"/>
                  <w:rPr>
                    <w:sz w:val="22"/>
                    <w:szCs w:val="22"/>
                  </w:rPr>
                </w:pPr>
                <w:r>
                  <w:rPr>
                    <w:sz w:val="22"/>
                    <w:szCs w:val="22"/>
                  </w:rPr>
                  <w:t>12</w:t>
                </w:r>
              </w:p>
            </w:tc>
            <w:tc>
              <w:tcPr>
                <w:tcW w:w="0" w:type="auto"/>
                <w:vAlign w:val="center"/>
                <w:hideMark/>
              </w:tcPr>
              <w:p w14:paraId="768D9B7F" w14:textId="5E93FE3C">
                <w:pPr>
                  <w:rPr>
                    <w:sz w:val="22"/>
                    <w:szCs w:val="22"/>
                  </w:rPr>
                </w:pPr>
                <w:r>
                  <w:rPr>
                    <w:sz w:val="22"/>
                    <w:szCs w:val="22"/>
                    <w:lang w:eastAsia="ar-SA"/>
                  </w:rPr>
                  <w:t>(duomenys neskelbtini)</w:t>
                </w:r>
              </w:p>
            </w:tc>
            <w:tc>
              <w:tcPr>
                <w:tcW w:w="0" w:type="auto"/>
              </w:tcPr>
              <w:p w14:paraId="31933E9D" w14:textId="4E126AE5">
                <w:pPr>
                  <w:rPr>
                    <w:sz w:val="22"/>
                    <w:szCs w:val="22"/>
                  </w:rPr>
                </w:pPr>
                <w:r>
                  <w:rPr>
                    <w:sz w:val="22"/>
                    <w:szCs w:val="22"/>
                    <w:lang w:eastAsia="ar-SA"/>
                  </w:rPr>
                  <w:t>(duomenys neskelbtini)</w:t>
                </w:r>
              </w:p>
            </w:tc>
            <w:tc>
              <w:tcPr>
                <w:tcW w:w="0" w:type="auto"/>
              </w:tcPr>
              <w:p w14:paraId="78D5E107" w14:textId="7B8535FD">
                <w:pPr>
                  <w:rPr>
                    <w:sz w:val="22"/>
                    <w:szCs w:val="22"/>
                  </w:rPr>
                </w:pPr>
                <w:r>
                  <w:rPr>
                    <w:sz w:val="22"/>
                    <w:szCs w:val="22"/>
                    <w:lang w:eastAsia="ar-SA"/>
                  </w:rPr>
                  <w:t>(duomenys neskelbtini)</w:t>
                </w:r>
              </w:p>
            </w:tc>
            <w:tc>
              <w:tcPr>
                <w:tcW w:w="0" w:type="auto"/>
                <w:vAlign w:val="center"/>
                <w:hideMark/>
              </w:tcPr>
              <w:p w14:paraId="4026BB22" w14:textId="2FD5D8BB">
                <w:pPr>
                  <w:rPr>
                    <w:sz w:val="22"/>
                    <w:szCs w:val="22"/>
                  </w:rPr>
                </w:pPr>
                <w:r>
                  <w:rPr>
                    <w:sz w:val="22"/>
                    <w:szCs w:val="22"/>
                  </w:rPr>
                  <w:t>Deklaruota gyv. v. Jungtinėje Karalystėje</w:t>
                </w:r>
              </w:p>
            </w:tc>
            <w:tc>
              <w:tcPr>
                <w:tcW w:w="0" w:type="auto"/>
                <w:vAlign w:val="center"/>
                <w:hideMark/>
              </w:tcPr>
              <w:p w14:paraId="28E5EF47" w14:textId="77777777">
                <w:pPr>
                  <w:jc w:val="center"/>
                  <w:rPr>
                    <w:sz w:val="22"/>
                    <w:szCs w:val="22"/>
                  </w:rPr>
                </w:pPr>
                <w:r>
                  <w:rPr>
                    <w:sz w:val="22"/>
                    <w:szCs w:val="22"/>
                  </w:rPr>
                  <w:t>580,01</w:t>
                </w:r>
              </w:p>
            </w:tc>
            <w:tc>
              <w:tcPr>
                <w:tcW w:w="0" w:type="auto"/>
                <w:vAlign w:val="center"/>
                <w:hideMark/>
              </w:tcPr>
              <w:p w14:paraId="18194E2A" w14:textId="77777777">
                <w:pPr>
                  <w:jc w:val="center"/>
                  <w:rPr>
                    <w:sz w:val="22"/>
                    <w:szCs w:val="22"/>
                  </w:rPr>
                </w:pPr>
                <w:r>
                  <w:rPr>
                    <w:sz w:val="22"/>
                    <w:szCs w:val="22"/>
                  </w:rPr>
                  <w:t>2013-04–2020-08</w:t>
                </w:r>
              </w:p>
            </w:tc>
            <w:tc>
              <w:tcPr>
                <w:tcW w:w="0" w:type="auto"/>
                <w:vAlign w:val="center"/>
                <w:hideMark/>
              </w:tcPr>
              <w:p w14:paraId="1DD84CCB" w14:textId="77777777">
                <w:pPr>
                  <w:rPr>
                    <w:sz w:val="22"/>
                    <w:szCs w:val="22"/>
                  </w:rPr>
                </w:pPr>
                <w:r>
                  <w:rPr>
                    <w:sz w:val="22"/>
                    <w:szCs w:val="22"/>
                  </w:rPr>
                  <w:t>Senatis</w:t>
                </w:r>
                <w:r>
                  <w:rPr>
                    <w:sz w:val="22"/>
                    <w:szCs w:val="22"/>
                    <w:vertAlign w:val="superscript"/>
                  </w:rPr>
                  <w:t>1</w:t>
                </w:r>
                <w:r>
                  <w:rPr>
                    <w:sz w:val="22"/>
                    <w:szCs w:val="22"/>
                  </w:rPr>
                  <w:t>, skolininkas nepasiekiamas</w:t>
                </w:r>
              </w:p>
            </w:tc>
          </w:tr>
          <w:tr w14:paraId="6B2C852A" w14:textId="77777777">
            <w:trPr>
              <w:trHeight w:val="20"/>
            </w:trPr>
            <w:tc>
              <w:tcPr>
                <w:tcW w:w="0" w:type="auto"/>
                <w:vAlign w:val="center"/>
                <w:hideMark/>
              </w:tcPr>
              <w:p w14:paraId="365A0813" w14:textId="77777777">
                <w:pPr>
                  <w:jc w:val="center"/>
                  <w:rPr>
                    <w:sz w:val="22"/>
                    <w:szCs w:val="22"/>
                  </w:rPr>
                </w:pPr>
                <w:r>
                  <w:rPr>
                    <w:sz w:val="22"/>
                    <w:szCs w:val="22"/>
                  </w:rPr>
                  <w:t>13</w:t>
                </w:r>
              </w:p>
            </w:tc>
            <w:tc>
              <w:tcPr>
                <w:tcW w:w="0" w:type="auto"/>
                <w:vAlign w:val="center"/>
                <w:hideMark/>
              </w:tcPr>
              <w:p w14:paraId="36F48DC8" w14:textId="4FF9C313">
                <w:pPr>
                  <w:rPr>
                    <w:sz w:val="22"/>
                    <w:szCs w:val="22"/>
                  </w:rPr>
                </w:pPr>
                <w:r>
                  <w:rPr>
                    <w:sz w:val="22"/>
                    <w:szCs w:val="22"/>
                    <w:lang w:eastAsia="ar-SA"/>
                  </w:rPr>
                  <w:t>(duomenys neskelbtini)</w:t>
                </w:r>
              </w:p>
            </w:tc>
            <w:tc>
              <w:tcPr>
                <w:tcW w:w="0" w:type="auto"/>
              </w:tcPr>
              <w:p w14:paraId="5EEFF311" w14:textId="746CB30B">
                <w:pPr>
                  <w:rPr>
                    <w:color w:val="EE0000"/>
                    <w:sz w:val="22"/>
                    <w:szCs w:val="22"/>
                  </w:rPr>
                </w:pPr>
                <w:r>
                  <w:rPr>
                    <w:sz w:val="22"/>
                    <w:szCs w:val="22"/>
                    <w:lang w:eastAsia="ar-SA"/>
                  </w:rPr>
                  <w:t>(duomenys neskelbtini)</w:t>
                </w:r>
              </w:p>
            </w:tc>
            <w:tc>
              <w:tcPr>
                <w:tcW w:w="0" w:type="auto"/>
              </w:tcPr>
              <w:p w14:paraId="364CC2F8" w14:textId="6AB60143">
                <w:pPr>
                  <w:rPr>
                    <w:color w:val="EE0000"/>
                    <w:sz w:val="22"/>
                    <w:szCs w:val="22"/>
                  </w:rPr>
                </w:pPr>
                <w:r>
                  <w:rPr>
                    <w:sz w:val="22"/>
                    <w:szCs w:val="22"/>
                    <w:lang w:eastAsia="ar-SA"/>
                  </w:rPr>
                  <w:t>(duomenys neskelbtini)</w:t>
                </w:r>
              </w:p>
            </w:tc>
            <w:tc>
              <w:tcPr>
                <w:tcW w:w="0" w:type="auto"/>
                <w:vAlign w:val="center"/>
              </w:tcPr>
              <w:p w14:paraId="39E07E3C" w14:textId="77777777">
                <w:pPr>
                  <w:rPr>
                    <w:color w:val="EE0000"/>
                    <w:sz w:val="22"/>
                    <w:szCs w:val="22"/>
                  </w:rPr>
                </w:pPr>
              </w:p>
            </w:tc>
            <w:tc>
              <w:tcPr>
                <w:tcW w:w="0" w:type="auto"/>
                <w:noWrap/>
                <w:vAlign w:val="center"/>
                <w:hideMark/>
              </w:tcPr>
              <w:p w14:paraId="74578AFA" w14:textId="77777777">
                <w:pPr>
                  <w:jc w:val="center"/>
                  <w:rPr>
                    <w:sz w:val="22"/>
                    <w:szCs w:val="22"/>
                  </w:rPr>
                </w:pPr>
                <w:r>
                  <w:rPr>
                    <w:sz w:val="22"/>
                    <w:szCs w:val="22"/>
                  </w:rPr>
                  <w:t>677,79</w:t>
                </w:r>
              </w:p>
            </w:tc>
            <w:tc>
              <w:tcPr>
                <w:tcW w:w="0" w:type="auto"/>
                <w:vAlign w:val="center"/>
                <w:hideMark/>
              </w:tcPr>
              <w:p w14:paraId="5D7B8816" w14:textId="77777777">
                <w:pPr>
                  <w:jc w:val="center"/>
                  <w:rPr>
                    <w:sz w:val="22"/>
                    <w:szCs w:val="22"/>
                  </w:rPr>
                </w:pPr>
                <w:r>
                  <w:rPr>
                    <w:sz w:val="22"/>
                    <w:szCs w:val="22"/>
                  </w:rPr>
                  <w:t>skola nuo 2017-08</w:t>
                </w:r>
              </w:p>
            </w:tc>
            <w:tc>
              <w:tcPr>
                <w:tcW w:w="0" w:type="auto"/>
                <w:vAlign w:val="center"/>
                <w:hideMark/>
              </w:tcPr>
              <w:p w14:paraId="6720AA27" w14:textId="77777777">
                <w:pPr>
                  <w:rPr>
                    <w:sz w:val="22"/>
                    <w:szCs w:val="22"/>
                  </w:rPr>
                </w:pPr>
                <w:r>
                  <w:rPr>
                    <w:sz w:val="22"/>
                    <w:szCs w:val="22"/>
                  </w:rPr>
                  <w:t>Vyko teisminis procesas, senatis</w:t>
                </w:r>
                <w:r>
                  <w:rPr>
                    <w:sz w:val="22"/>
                    <w:szCs w:val="22"/>
                    <w:vertAlign w:val="superscript"/>
                  </w:rPr>
                  <w:t>1</w:t>
                </w:r>
              </w:p>
            </w:tc>
          </w:tr>
          <w:tr w14:paraId="35F7BF72" w14:textId="77777777">
            <w:trPr>
              <w:trHeight w:val="20"/>
            </w:trPr>
            <w:tc>
              <w:tcPr>
                <w:tcW w:w="0" w:type="auto"/>
                <w:vAlign w:val="center"/>
                <w:hideMark/>
              </w:tcPr>
              <w:p w14:paraId="25FD84C9" w14:textId="77777777">
                <w:pPr>
                  <w:jc w:val="center"/>
                  <w:rPr>
                    <w:sz w:val="22"/>
                    <w:szCs w:val="22"/>
                  </w:rPr>
                </w:pPr>
                <w:r>
                  <w:rPr>
                    <w:sz w:val="22"/>
                    <w:szCs w:val="22"/>
                  </w:rPr>
                  <w:t>14</w:t>
                </w:r>
              </w:p>
            </w:tc>
            <w:tc>
              <w:tcPr>
                <w:tcW w:w="0" w:type="auto"/>
                <w:vAlign w:val="center"/>
                <w:hideMark/>
              </w:tcPr>
              <w:p w14:paraId="09DBD57C" w14:textId="64CCA32E">
                <w:pPr>
                  <w:rPr>
                    <w:sz w:val="22"/>
                    <w:szCs w:val="22"/>
                  </w:rPr>
                </w:pPr>
                <w:r>
                  <w:rPr>
                    <w:sz w:val="22"/>
                    <w:szCs w:val="22"/>
                    <w:lang w:eastAsia="ar-SA"/>
                  </w:rPr>
                  <w:t>(duomenys neskelbtini)</w:t>
                </w:r>
              </w:p>
            </w:tc>
            <w:tc>
              <w:tcPr>
                <w:tcW w:w="0" w:type="auto"/>
                <w:vAlign w:val="center"/>
              </w:tcPr>
              <w:p w14:paraId="5199ADF1" w14:textId="22D8EA42">
                <w:pPr>
                  <w:rPr>
                    <w:color w:val="EE0000"/>
                    <w:sz w:val="22"/>
                    <w:szCs w:val="22"/>
                  </w:rPr>
                </w:pPr>
                <w:r>
                  <w:rPr>
                    <w:sz w:val="22"/>
                    <w:szCs w:val="22"/>
                    <w:lang w:eastAsia="ar-SA"/>
                  </w:rPr>
                  <w:t>(duomenys neskelbtini)</w:t>
                </w:r>
              </w:p>
            </w:tc>
            <w:tc>
              <w:tcPr>
                <w:tcW w:w="0" w:type="auto"/>
              </w:tcPr>
              <w:p w14:paraId="0FB2E3B9" w14:textId="41CE91A1">
                <w:pPr>
                  <w:rPr>
                    <w:color w:val="EE0000"/>
                    <w:sz w:val="22"/>
                    <w:szCs w:val="22"/>
                  </w:rPr>
                </w:pPr>
                <w:r>
                  <w:rPr>
                    <w:sz w:val="22"/>
                    <w:szCs w:val="22"/>
                    <w:lang w:eastAsia="ar-SA"/>
                  </w:rPr>
                  <w:t>(duomenys neskelbtini)</w:t>
                </w:r>
              </w:p>
            </w:tc>
            <w:tc>
              <w:tcPr>
                <w:tcW w:w="0" w:type="auto"/>
                <w:vAlign w:val="center"/>
              </w:tcPr>
              <w:p w14:paraId="5CD6FCA2" w14:textId="77777777">
                <w:pPr>
                  <w:rPr>
                    <w:color w:val="EE0000"/>
                    <w:sz w:val="22"/>
                    <w:szCs w:val="22"/>
                  </w:rPr>
                </w:pPr>
              </w:p>
            </w:tc>
            <w:tc>
              <w:tcPr>
                <w:tcW w:w="0" w:type="auto"/>
                <w:vAlign w:val="center"/>
                <w:hideMark/>
              </w:tcPr>
              <w:p w14:paraId="3EA6B72E" w14:textId="77777777">
                <w:pPr>
                  <w:jc w:val="center"/>
                  <w:rPr>
                    <w:sz w:val="22"/>
                    <w:szCs w:val="22"/>
                  </w:rPr>
                </w:pPr>
                <w:r>
                  <w:rPr>
                    <w:sz w:val="22"/>
                    <w:szCs w:val="22"/>
                  </w:rPr>
                  <w:t>1810,58</w:t>
                </w:r>
              </w:p>
            </w:tc>
            <w:tc>
              <w:tcPr>
                <w:tcW w:w="0" w:type="auto"/>
                <w:vAlign w:val="center"/>
                <w:hideMark/>
              </w:tcPr>
              <w:p w14:paraId="1CCE41DF" w14:textId="77777777">
                <w:pPr>
                  <w:jc w:val="center"/>
                  <w:rPr>
                    <w:sz w:val="22"/>
                    <w:szCs w:val="22"/>
                  </w:rPr>
                </w:pPr>
                <w:r>
                  <w:rPr>
                    <w:sz w:val="22"/>
                    <w:szCs w:val="22"/>
                  </w:rPr>
                  <w:t xml:space="preserve">skola nuo 2020-04 </w:t>
                </w:r>
              </w:p>
            </w:tc>
            <w:tc>
              <w:tcPr>
                <w:tcW w:w="0" w:type="auto"/>
                <w:vAlign w:val="center"/>
                <w:hideMark/>
              </w:tcPr>
              <w:p w14:paraId="2FC1B98A" w14:textId="77777777">
                <w:pPr>
                  <w:rPr>
                    <w:sz w:val="22"/>
                    <w:szCs w:val="22"/>
                  </w:rPr>
                </w:pPr>
                <w:r>
                  <w:rPr>
                    <w:sz w:val="22"/>
                    <w:szCs w:val="22"/>
                  </w:rPr>
                  <w:t>Vyko teisminis procesas, senatis</w:t>
                </w:r>
                <w:r>
                  <w:rPr>
                    <w:sz w:val="22"/>
                    <w:szCs w:val="22"/>
                    <w:vertAlign w:val="superscript"/>
                  </w:rPr>
                  <w:t>1</w:t>
                </w:r>
              </w:p>
            </w:tc>
          </w:tr>
          <w:tr w14:paraId="003B4E42" w14:textId="77777777">
            <w:trPr>
              <w:trHeight w:val="20"/>
            </w:trPr>
            <w:tc>
              <w:tcPr>
                <w:tcW w:w="0" w:type="auto"/>
                <w:vAlign w:val="center"/>
                <w:hideMark/>
              </w:tcPr>
              <w:p w14:paraId="7C7849DC" w14:textId="77777777">
                <w:pPr>
                  <w:jc w:val="center"/>
                  <w:rPr>
                    <w:sz w:val="22"/>
                    <w:szCs w:val="22"/>
                  </w:rPr>
                </w:pPr>
                <w:r>
                  <w:rPr>
                    <w:sz w:val="22"/>
                    <w:szCs w:val="22"/>
                  </w:rPr>
                  <w:t>15</w:t>
                </w:r>
              </w:p>
            </w:tc>
            <w:tc>
              <w:tcPr>
                <w:tcW w:w="0" w:type="auto"/>
                <w:hideMark/>
              </w:tcPr>
              <w:p w14:paraId="2DB667C5" w14:textId="36966931">
                <w:pPr>
                  <w:rPr>
                    <w:sz w:val="22"/>
                    <w:szCs w:val="22"/>
                  </w:rPr>
                </w:pPr>
                <w:r>
                  <w:rPr>
                    <w:sz w:val="22"/>
                    <w:szCs w:val="22"/>
                    <w:lang w:eastAsia="ar-SA"/>
                  </w:rPr>
                  <w:t>(duomenys neskelbtini)</w:t>
                </w:r>
              </w:p>
            </w:tc>
            <w:tc>
              <w:tcPr>
                <w:tcW w:w="0" w:type="auto"/>
              </w:tcPr>
              <w:p w14:paraId="49B7CB4E" w14:textId="4687439C">
                <w:pPr>
                  <w:rPr>
                    <w:color w:val="EE0000"/>
                    <w:sz w:val="22"/>
                    <w:szCs w:val="22"/>
                  </w:rPr>
                </w:pPr>
                <w:r>
                  <w:rPr>
                    <w:sz w:val="22"/>
                    <w:szCs w:val="22"/>
                    <w:lang w:eastAsia="ar-SA"/>
                  </w:rPr>
                  <w:t>(duomenys neskelbtini)</w:t>
                </w:r>
              </w:p>
            </w:tc>
            <w:tc>
              <w:tcPr>
                <w:tcW w:w="0" w:type="auto"/>
              </w:tcPr>
              <w:p w14:paraId="2AFF47E7" w14:textId="1279F647">
                <w:pPr>
                  <w:rPr>
                    <w:color w:val="EE0000"/>
                    <w:sz w:val="22"/>
                    <w:szCs w:val="22"/>
                  </w:rPr>
                </w:pPr>
                <w:r>
                  <w:rPr>
                    <w:sz w:val="22"/>
                    <w:szCs w:val="22"/>
                    <w:lang w:eastAsia="ar-SA"/>
                  </w:rPr>
                  <w:t>(duomenys neskelbtini)</w:t>
                </w:r>
              </w:p>
            </w:tc>
            <w:tc>
              <w:tcPr>
                <w:tcW w:w="0" w:type="auto"/>
                <w:vAlign w:val="center"/>
              </w:tcPr>
              <w:p w14:paraId="1E763738" w14:textId="77777777">
                <w:pPr>
                  <w:rPr>
                    <w:color w:val="EE0000"/>
                    <w:sz w:val="22"/>
                    <w:szCs w:val="22"/>
                  </w:rPr>
                </w:pPr>
              </w:p>
            </w:tc>
            <w:tc>
              <w:tcPr>
                <w:tcW w:w="0" w:type="auto"/>
                <w:vAlign w:val="center"/>
                <w:hideMark/>
              </w:tcPr>
              <w:p w14:paraId="38313211" w14:textId="77777777">
                <w:pPr>
                  <w:jc w:val="center"/>
                  <w:rPr>
                    <w:sz w:val="22"/>
                    <w:szCs w:val="22"/>
                  </w:rPr>
                </w:pPr>
                <w:r>
                  <w:rPr>
                    <w:sz w:val="22"/>
                    <w:szCs w:val="22"/>
                  </w:rPr>
                  <w:t>1402,4</w:t>
                </w:r>
              </w:p>
            </w:tc>
            <w:tc>
              <w:tcPr>
                <w:tcW w:w="0" w:type="auto"/>
                <w:vAlign w:val="center"/>
                <w:hideMark/>
              </w:tcPr>
              <w:p w14:paraId="525A7E08" w14:textId="77777777">
                <w:pPr>
                  <w:jc w:val="center"/>
                  <w:rPr>
                    <w:sz w:val="22"/>
                    <w:szCs w:val="22"/>
                  </w:rPr>
                </w:pPr>
                <w:r>
                  <w:rPr>
                    <w:sz w:val="22"/>
                    <w:szCs w:val="22"/>
                  </w:rPr>
                  <w:t>skola nuo 2020-09</w:t>
                </w:r>
              </w:p>
            </w:tc>
            <w:tc>
              <w:tcPr>
                <w:tcW w:w="0" w:type="auto"/>
                <w:vAlign w:val="center"/>
                <w:hideMark/>
              </w:tcPr>
              <w:p w14:paraId="74A1DA29" w14:textId="77777777">
                <w:pPr>
                  <w:rPr>
                    <w:sz w:val="22"/>
                    <w:szCs w:val="22"/>
                  </w:rPr>
                </w:pPr>
                <w:r>
                  <w:rPr>
                    <w:sz w:val="22"/>
                    <w:szCs w:val="22"/>
                  </w:rPr>
                  <w:t>Vyko teisminis procesas, senatis</w:t>
                </w:r>
                <w:r>
                  <w:rPr>
                    <w:sz w:val="22"/>
                    <w:szCs w:val="22"/>
                    <w:vertAlign w:val="superscript"/>
                  </w:rPr>
                  <w:t>1</w:t>
                </w:r>
              </w:p>
            </w:tc>
          </w:tr>
          <w:tr w14:paraId="583D5A8C" w14:textId="77777777">
            <w:trPr>
              <w:trHeight w:val="20"/>
            </w:trPr>
            <w:tc>
              <w:tcPr>
                <w:tcW w:w="0" w:type="auto"/>
                <w:vAlign w:val="center"/>
                <w:hideMark/>
              </w:tcPr>
              <w:p w14:paraId="7E35FB16" w14:textId="77777777">
                <w:pPr>
                  <w:jc w:val="center"/>
                  <w:rPr>
                    <w:sz w:val="22"/>
                    <w:szCs w:val="22"/>
                  </w:rPr>
                </w:pPr>
                <w:r>
                  <w:rPr>
                    <w:sz w:val="22"/>
                    <w:szCs w:val="22"/>
                  </w:rPr>
                  <w:t>16</w:t>
                </w:r>
              </w:p>
            </w:tc>
            <w:tc>
              <w:tcPr>
                <w:tcW w:w="0" w:type="auto"/>
                <w:hideMark/>
              </w:tcPr>
              <w:p w14:paraId="77EE7546" w14:textId="2F2805B5">
                <w:pPr>
                  <w:rPr>
                    <w:sz w:val="22"/>
                    <w:szCs w:val="22"/>
                  </w:rPr>
                </w:pPr>
                <w:r>
                  <w:rPr>
                    <w:sz w:val="22"/>
                    <w:szCs w:val="22"/>
                    <w:lang w:eastAsia="ar-SA"/>
                  </w:rPr>
                  <w:t>(duomenys neskelbtini)</w:t>
                </w:r>
              </w:p>
            </w:tc>
            <w:tc>
              <w:tcPr>
                <w:tcW w:w="0" w:type="auto"/>
              </w:tcPr>
              <w:p w14:paraId="1215F771" w14:textId="0F00BDC0">
                <w:pPr>
                  <w:rPr>
                    <w:color w:val="EE0000"/>
                    <w:sz w:val="22"/>
                    <w:szCs w:val="22"/>
                  </w:rPr>
                </w:pPr>
                <w:r>
                  <w:rPr>
                    <w:sz w:val="22"/>
                    <w:szCs w:val="22"/>
                    <w:lang w:eastAsia="ar-SA"/>
                  </w:rPr>
                  <w:t>(duomenys neskelbtini)</w:t>
                </w:r>
              </w:p>
            </w:tc>
            <w:tc>
              <w:tcPr>
                <w:tcW w:w="0" w:type="auto"/>
              </w:tcPr>
              <w:p w14:paraId="6FC26B03" w14:textId="01C1B3E3">
                <w:pPr>
                  <w:rPr>
                    <w:color w:val="EE0000"/>
                    <w:sz w:val="22"/>
                    <w:szCs w:val="22"/>
                  </w:rPr>
                </w:pPr>
                <w:r>
                  <w:rPr>
                    <w:sz w:val="22"/>
                    <w:szCs w:val="22"/>
                    <w:lang w:eastAsia="ar-SA"/>
                  </w:rPr>
                  <w:t>(duomenys neskelbtini)</w:t>
                </w:r>
              </w:p>
            </w:tc>
            <w:tc>
              <w:tcPr>
                <w:tcW w:w="0" w:type="auto"/>
                <w:vAlign w:val="center"/>
              </w:tcPr>
              <w:p w14:paraId="10903E70" w14:textId="77777777">
                <w:pPr>
                  <w:rPr>
                    <w:color w:val="EE0000"/>
                    <w:sz w:val="22"/>
                    <w:szCs w:val="22"/>
                  </w:rPr>
                </w:pPr>
              </w:p>
            </w:tc>
            <w:tc>
              <w:tcPr>
                <w:tcW w:w="0" w:type="auto"/>
                <w:vAlign w:val="center"/>
                <w:hideMark/>
              </w:tcPr>
              <w:p w14:paraId="08B81B58" w14:textId="77777777">
                <w:pPr>
                  <w:jc w:val="center"/>
                  <w:rPr>
                    <w:sz w:val="22"/>
                    <w:szCs w:val="22"/>
                  </w:rPr>
                </w:pPr>
                <w:r>
                  <w:rPr>
                    <w:sz w:val="22"/>
                    <w:szCs w:val="22"/>
                  </w:rPr>
                  <w:t>1087,1</w:t>
                </w:r>
              </w:p>
            </w:tc>
            <w:tc>
              <w:tcPr>
                <w:tcW w:w="0" w:type="auto"/>
                <w:vAlign w:val="center"/>
                <w:hideMark/>
              </w:tcPr>
              <w:p w14:paraId="19FDAB7B" w14:textId="77777777">
                <w:pPr>
                  <w:jc w:val="center"/>
                  <w:rPr>
                    <w:sz w:val="22"/>
                    <w:szCs w:val="22"/>
                  </w:rPr>
                </w:pPr>
                <w:r>
                  <w:rPr>
                    <w:sz w:val="22"/>
                    <w:szCs w:val="22"/>
                  </w:rPr>
                  <w:t>skola nuo 2020-11</w:t>
                </w:r>
              </w:p>
            </w:tc>
            <w:tc>
              <w:tcPr>
                <w:tcW w:w="0" w:type="auto"/>
                <w:vAlign w:val="center"/>
                <w:hideMark/>
              </w:tcPr>
              <w:p w14:paraId="33A83D1D" w14:textId="77777777">
                <w:pPr>
                  <w:rPr>
                    <w:sz w:val="22"/>
                    <w:szCs w:val="22"/>
                  </w:rPr>
                </w:pPr>
                <w:r>
                  <w:rPr>
                    <w:sz w:val="22"/>
                    <w:szCs w:val="22"/>
                  </w:rPr>
                  <w:t>Vyko teisminis procesas, senatis</w:t>
                </w:r>
                <w:r>
                  <w:rPr>
                    <w:sz w:val="22"/>
                    <w:szCs w:val="22"/>
                    <w:vertAlign w:val="superscript"/>
                  </w:rPr>
                  <w:t>1</w:t>
                </w:r>
              </w:p>
            </w:tc>
          </w:tr>
          <w:tr w14:paraId="598FFD1A" w14:textId="77777777">
            <w:trPr>
              <w:trHeight w:val="20"/>
            </w:trPr>
            <w:tc>
              <w:tcPr>
                <w:tcW w:w="0" w:type="auto"/>
                <w:vAlign w:val="center"/>
                <w:hideMark/>
              </w:tcPr>
              <w:p w14:paraId="44C7A4F8" w14:textId="77777777">
                <w:pPr>
                  <w:jc w:val="center"/>
                  <w:rPr>
                    <w:sz w:val="22"/>
                    <w:szCs w:val="22"/>
                  </w:rPr>
                </w:pPr>
                <w:r>
                  <w:rPr>
                    <w:sz w:val="22"/>
                    <w:szCs w:val="22"/>
                  </w:rPr>
                  <w:t>17</w:t>
                </w:r>
              </w:p>
            </w:tc>
            <w:tc>
              <w:tcPr>
                <w:tcW w:w="0" w:type="auto"/>
                <w:hideMark/>
              </w:tcPr>
              <w:p w14:paraId="3A109E74" w14:textId="34E718F4">
                <w:pPr>
                  <w:rPr>
                    <w:sz w:val="22"/>
                    <w:szCs w:val="22"/>
                  </w:rPr>
                </w:pPr>
                <w:r>
                  <w:rPr>
                    <w:sz w:val="22"/>
                    <w:szCs w:val="22"/>
                    <w:lang w:eastAsia="ar-SA"/>
                  </w:rPr>
                  <w:t>(duomenys neskelbtini)</w:t>
                </w:r>
              </w:p>
            </w:tc>
            <w:tc>
              <w:tcPr>
                <w:tcW w:w="0" w:type="auto"/>
              </w:tcPr>
              <w:p w14:paraId="2A9B923F" w14:textId="79FCFCED">
                <w:pPr>
                  <w:rPr>
                    <w:color w:val="EE0000"/>
                    <w:sz w:val="22"/>
                    <w:szCs w:val="22"/>
                  </w:rPr>
                </w:pPr>
                <w:r>
                  <w:rPr>
                    <w:sz w:val="22"/>
                    <w:szCs w:val="22"/>
                    <w:lang w:eastAsia="ar-SA"/>
                  </w:rPr>
                  <w:t>(duomenys neskelbtini)</w:t>
                </w:r>
              </w:p>
            </w:tc>
            <w:tc>
              <w:tcPr>
                <w:tcW w:w="0" w:type="auto"/>
              </w:tcPr>
              <w:p w14:paraId="2D464704" w14:textId="589E8016">
                <w:pPr>
                  <w:rPr>
                    <w:color w:val="EE0000"/>
                    <w:sz w:val="22"/>
                    <w:szCs w:val="22"/>
                  </w:rPr>
                </w:pPr>
                <w:r>
                  <w:rPr>
                    <w:sz w:val="22"/>
                    <w:szCs w:val="22"/>
                    <w:lang w:eastAsia="ar-SA"/>
                  </w:rPr>
                  <w:t>(duomenys neskelbtini)</w:t>
                </w:r>
              </w:p>
            </w:tc>
            <w:tc>
              <w:tcPr>
                <w:tcW w:w="0" w:type="auto"/>
                <w:vAlign w:val="center"/>
              </w:tcPr>
              <w:p w14:paraId="7C1F2CE8" w14:textId="77777777">
                <w:pPr>
                  <w:rPr>
                    <w:color w:val="EE0000"/>
                    <w:sz w:val="22"/>
                    <w:szCs w:val="22"/>
                  </w:rPr>
                </w:pPr>
              </w:p>
            </w:tc>
            <w:tc>
              <w:tcPr>
                <w:tcW w:w="0" w:type="auto"/>
                <w:vAlign w:val="center"/>
                <w:hideMark/>
              </w:tcPr>
              <w:p w14:paraId="530AB2EC" w14:textId="77777777">
                <w:pPr>
                  <w:jc w:val="center"/>
                  <w:rPr>
                    <w:sz w:val="22"/>
                    <w:szCs w:val="22"/>
                  </w:rPr>
                </w:pPr>
                <w:r>
                  <w:rPr>
                    <w:sz w:val="22"/>
                    <w:szCs w:val="22"/>
                  </w:rPr>
                  <w:t>1110,88</w:t>
                </w:r>
              </w:p>
            </w:tc>
            <w:tc>
              <w:tcPr>
                <w:tcW w:w="0" w:type="auto"/>
                <w:vAlign w:val="center"/>
                <w:hideMark/>
              </w:tcPr>
              <w:p w14:paraId="5C7EDE46" w14:textId="77777777">
                <w:pPr>
                  <w:jc w:val="center"/>
                  <w:rPr>
                    <w:sz w:val="22"/>
                    <w:szCs w:val="22"/>
                  </w:rPr>
                </w:pPr>
                <w:r>
                  <w:rPr>
                    <w:sz w:val="22"/>
                    <w:szCs w:val="22"/>
                  </w:rPr>
                  <w:t>2013-01–2020-11</w:t>
                </w:r>
              </w:p>
            </w:tc>
            <w:tc>
              <w:tcPr>
                <w:tcW w:w="0" w:type="auto"/>
                <w:vAlign w:val="center"/>
                <w:hideMark/>
              </w:tcPr>
              <w:p w14:paraId="0A221BC5" w14:textId="77777777">
                <w:pPr>
                  <w:rPr>
                    <w:sz w:val="22"/>
                    <w:szCs w:val="22"/>
                  </w:rPr>
                </w:pPr>
                <w:r>
                  <w:rPr>
                    <w:sz w:val="22"/>
                    <w:szCs w:val="22"/>
                  </w:rPr>
                  <w:t>Vyko teisminis procesas, senatis</w:t>
                </w:r>
                <w:r>
                  <w:rPr>
                    <w:sz w:val="22"/>
                    <w:szCs w:val="22"/>
                    <w:vertAlign w:val="superscript"/>
                  </w:rPr>
                  <w:t>1</w:t>
                </w:r>
              </w:p>
            </w:tc>
          </w:tr>
          <w:tr w14:paraId="4E972CA3" w14:textId="77777777">
            <w:trPr>
              <w:trHeight w:val="20"/>
            </w:trPr>
            <w:tc>
              <w:tcPr>
                <w:tcW w:w="0" w:type="auto"/>
                <w:vAlign w:val="center"/>
                <w:hideMark/>
              </w:tcPr>
              <w:p w14:paraId="03EDB28E" w14:textId="77777777">
                <w:pPr>
                  <w:jc w:val="center"/>
                  <w:rPr>
                    <w:sz w:val="22"/>
                    <w:szCs w:val="22"/>
                  </w:rPr>
                </w:pPr>
                <w:r>
                  <w:rPr>
                    <w:sz w:val="22"/>
                    <w:szCs w:val="22"/>
                  </w:rPr>
                  <w:t>18</w:t>
                </w:r>
              </w:p>
            </w:tc>
            <w:tc>
              <w:tcPr>
                <w:tcW w:w="0" w:type="auto"/>
                <w:hideMark/>
              </w:tcPr>
              <w:p w14:paraId="50E79879" w14:textId="5C63A39C">
                <w:pPr>
                  <w:rPr>
                    <w:sz w:val="22"/>
                    <w:szCs w:val="22"/>
                  </w:rPr>
                </w:pPr>
                <w:r>
                  <w:rPr>
                    <w:sz w:val="22"/>
                    <w:szCs w:val="22"/>
                    <w:lang w:eastAsia="ar-SA"/>
                  </w:rPr>
                  <w:t>(duomenys neskelbtini)</w:t>
                </w:r>
              </w:p>
            </w:tc>
            <w:tc>
              <w:tcPr>
                <w:tcW w:w="0" w:type="auto"/>
              </w:tcPr>
              <w:p w14:paraId="5FD13E36" w14:textId="3E7A48B0">
                <w:pPr>
                  <w:rPr>
                    <w:color w:val="EE0000"/>
                    <w:sz w:val="22"/>
                    <w:szCs w:val="22"/>
                  </w:rPr>
                </w:pPr>
                <w:r>
                  <w:rPr>
                    <w:sz w:val="22"/>
                    <w:szCs w:val="22"/>
                    <w:lang w:eastAsia="ar-SA"/>
                  </w:rPr>
                  <w:t>(duomenys neskelbtini)</w:t>
                </w:r>
              </w:p>
            </w:tc>
            <w:tc>
              <w:tcPr>
                <w:tcW w:w="0" w:type="auto"/>
              </w:tcPr>
              <w:p w14:paraId="794C78CD" w14:textId="72014571">
                <w:pPr>
                  <w:rPr>
                    <w:color w:val="EE0000"/>
                    <w:sz w:val="22"/>
                    <w:szCs w:val="22"/>
                  </w:rPr>
                </w:pPr>
                <w:r>
                  <w:rPr>
                    <w:sz w:val="22"/>
                    <w:szCs w:val="22"/>
                    <w:lang w:eastAsia="ar-SA"/>
                  </w:rPr>
                  <w:t>(duomenys neskelbtini)</w:t>
                </w:r>
              </w:p>
            </w:tc>
            <w:tc>
              <w:tcPr>
                <w:tcW w:w="0" w:type="auto"/>
                <w:vAlign w:val="center"/>
              </w:tcPr>
              <w:p w14:paraId="05C352DA" w14:textId="77777777">
                <w:pPr>
                  <w:rPr>
                    <w:color w:val="EE0000"/>
                    <w:sz w:val="22"/>
                    <w:szCs w:val="22"/>
                  </w:rPr>
                </w:pPr>
              </w:p>
            </w:tc>
            <w:tc>
              <w:tcPr>
                <w:tcW w:w="0" w:type="auto"/>
                <w:vAlign w:val="center"/>
                <w:hideMark/>
              </w:tcPr>
              <w:p w14:paraId="314E2AC5" w14:textId="77777777">
                <w:pPr>
                  <w:jc w:val="center"/>
                  <w:rPr>
                    <w:sz w:val="22"/>
                    <w:szCs w:val="22"/>
                  </w:rPr>
                </w:pPr>
                <w:r>
                  <w:rPr>
                    <w:sz w:val="22"/>
                    <w:szCs w:val="22"/>
                  </w:rPr>
                  <w:t>1136,37</w:t>
                </w:r>
              </w:p>
            </w:tc>
            <w:tc>
              <w:tcPr>
                <w:tcW w:w="0" w:type="auto"/>
                <w:vAlign w:val="center"/>
                <w:hideMark/>
              </w:tcPr>
              <w:p w14:paraId="1ECB9C8A" w14:textId="77777777">
                <w:pPr>
                  <w:jc w:val="center"/>
                  <w:rPr>
                    <w:sz w:val="22"/>
                    <w:szCs w:val="22"/>
                  </w:rPr>
                </w:pPr>
                <w:r>
                  <w:rPr>
                    <w:sz w:val="22"/>
                    <w:szCs w:val="22"/>
                  </w:rPr>
                  <w:t>skola nuo 2021-08</w:t>
                </w:r>
              </w:p>
            </w:tc>
            <w:tc>
              <w:tcPr>
                <w:tcW w:w="0" w:type="auto"/>
                <w:vAlign w:val="center"/>
                <w:hideMark/>
              </w:tcPr>
              <w:p w14:paraId="04410CDD" w14:textId="77777777">
                <w:pPr>
                  <w:rPr>
                    <w:sz w:val="22"/>
                    <w:szCs w:val="22"/>
                  </w:rPr>
                </w:pPr>
                <w:r>
                  <w:rPr>
                    <w:sz w:val="22"/>
                    <w:szCs w:val="22"/>
                  </w:rPr>
                  <w:t>Vyko teisminis procesas, senatis</w:t>
                </w:r>
                <w:r>
                  <w:rPr>
                    <w:sz w:val="22"/>
                    <w:szCs w:val="22"/>
                    <w:vertAlign w:val="superscript"/>
                  </w:rPr>
                  <w:t>1</w:t>
                </w:r>
              </w:p>
            </w:tc>
          </w:tr>
          <w:tr w14:paraId="1B9D815D" w14:textId="77777777">
            <w:trPr>
              <w:trHeight w:val="20"/>
            </w:trPr>
            <w:tc>
              <w:tcPr>
                <w:tcW w:w="0" w:type="auto"/>
                <w:gridSpan w:val="5"/>
                <w:vAlign w:val="center"/>
              </w:tcPr>
              <w:p w14:paraId="18984574" w14:textId="77777777">
                <w:pPr>
                  <w:jc w:val="right"/>
                  <w:rPr>
                    <w:color w:val="EE0000"/>
                    <w:sz w:val="22"/>
                    <w:szCs w:val="22"/>
                  </w:rPr>
                </w:pPr>
                <w:r>
                  <w:rPr>
                    <w:b/>
                    <w:bCs/>
                    <w:sz w:val="22"/>
                    <w:szCs w:val="22"/>
                  </w:rPr>
                  <w:t>Viso beviltiškų skolų:</w:t>
                </w:r>
              </w:p>
            </w:tc>
            <w:tc>
              <w:tcPr>
                <w:tcW w:w="0" w:type="auto"/>
                <w:vAlign w:val="center"/>
              </w:tcPr>
              <w:p w14:paraId="24AD3D9F" w14:textId="77777777">
                <w:pPr>
                  <w:jc w:val="center"/>
                  <w:rPr>
                    <w:sz w:val="22"/>
                    <w:szCs w:val="22"/>
                  </w:rPr>
                </w:pPr>
                <w:r>
                  <w:rPr>
                    <w:b/>
                    <w:bCs/>
                    <w:sz w:val="22"/>
                    <w:szCs w:val="22"/>
                  </w:rPr>
                  <w:t>15526,37</w:t>
                </w:r>
              </w:p>
            </w:tc>
            <w:tc>
              <w:tcPr>
                <w:tcW w:w="0" w:type="auto"/>
                <w:gridSpan w:val="2"/>
                <w:vAlign w:val="center"/>
              </w:tcPr>
              <w:p w14:paraId="2521C55F" w14:textId="77777777">
                <w:pPr>
                  <w:rPr>
                    <w:sz w:val="22"/>
                    <w:szCs w:val="22"/>
                  </w:rPr>
                </w:pPr>
              </w:p>
            </w:tc>
          </w:tr>
          <w:tr w14:paraId="78AC44D4"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0" w:type="auto"/>
                <w:gridSpan w:val="8"/>
                <w:tcBorders>
                  <w:top w:val="nil"/>
                  <w:left w:val="nil"/>
                  <w:bottom w:val="nil"/>
                  <w:right w:val="nil"/>
                </w:tcBorders>
                <w:vAlign w:val="center"/>
                <w:hideMark/>
              </w:tcPr>
              <w:p w14:paraId="164BE566" w14:textId="20E1F543">
                <w:pPr>
                  <w:rPr>
                    <w:sz w:val="22"/>
                    <w:szCs w:val="22"/>
                    <w:lang w:eastAsia="lt-LT"/>
                  </w:rPr>
                </w:pPr>
                <w:r>
                  <w:rPr>
                    <w:sz w:val="22"/>
                    <w:szCs w:val="22"/>
                    <w:vertAlign w:val="superscript"/>
                    <w:lang w:eastAsia="lt-LT"/>
                  </w:rPr>
                  <w:t>1</w:t>
                </w:r>
                <w:r>
                  <w:rPr>
                    <w:sz w:val="22"/>
                    <w:szCs w:val="22"/>
                    <w:lang w:eastAsia="lt-LT"/>
                  </w:rPr>
                  <w:t xml:space="preserve">Suėjęs skolos išieškojimo senaties terminas; </w:t>
                </w:r>
              </w:p>
            </w:tc>
          </w:tr>
          <w:tr w14:paraId="4AA458BA"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0" w:type="auto"/>
                <w:gridSpan w:val="8"/>
                <w:tcBorders>
                  <w:top w:val="nil"/>
                  <w:left w:val="nil"/>
                  <w:bottom w:val="nil"/>
                  <w:right w:val="nil"/>
                </w:tcBorders>
                <w:vAlign w:val="center"/>
                <w:hideMark/>
              </w:tcPr>
              <w:p w14:paraId="03D983DD" w14:textId="178AD466">
                <w:pPr>
                  <w:rPr>
                    <w:sz w:val="22"/>
                    <w:szCs w:val="22"/>
                    <w:lang w:eastAsia="lt-LT"/>
                  </w:rPr>
                </w:pPr>
                <w:r>
                  <w:rPr>
                    <w:sz w:val="22"/>
                    <w:szCs w:val="22"/>
                    <w:vertAlign w:val="superscript"/>
                    <w:lang w:eastAsia="lt-LT"/>
                  </w:rPr>
                  <w:t>2</w:t>
                </w:r>
                <w:r>
                  <w:rPr>
                    <w:sz w:val="22"/>
                    <w:szCs w:val="22"/>
                    <w:lang w:eastAsia="lt-LT"/>
                  </w:rPr>
                  <w:t>UAB "Mano Būstas Radviliškis" tik sistemoje turi pastabą (kuri buvo jau perimant įmonę), kad asmuo miręs, arba yra tik Radviliškio rajono savivaldybės administracijos direktoriaus įsakymas nutraukti nuomos sutartį nuomininkui mirus;</w:t>
                </w:r>
              </w:p>
            </w:tc>
          </w:tr>
          <w:tr w14:paraId="1BE34061"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0" w:type="auto"/>
                <w:gridSpan w:val="8"/>
                <w:tcBorders>
                  <w:top w:val="nil"/>
                  <w:left w:val="nil"/>
                  <w:bottom w:val="nil"/>
                  <w:right w:val="nil"/>
                </w:tcBorders>
                <w:vAlign w:val="center"/>
                <w:hideMark/>
              </w:tcPr>
              <w:p w14:paraId="1DECAE31" w14:textId="4403045A">
                <w:pPr>
                  <w:rPr>
                    <w:sz w:val="22"/>
                    <w:szCs w:val="22"/>
                    <w:lang w:eastAsia="lt-LT"/>
                  </w:rPr>
                </w:pPr>
                <w:r>
                  <w:rPr>
                    <w:sz w:val="22"/>
                    <w:szCs w:val="22"/>
                    <w:vertAlign w:val="superscript"/>
                    <w:lang w:eastAsia="lt-LT"/>
                  </w:rPr>
                  <w:t>3</w:t>
                </w:r>
                <w:r>
                  <w:rPr>
                    <w:sz w:val="22"/>
                    <w:szCs w:val="22"/>
                    <w:lang w:eastAsia="lt-LT"/>
                  </w:rPr>
                  <w:t xml:space="preserve"> Vyko teisminis procesas, po kurio pateiktas antstolio skolos išieškojimo negalimumo aktas.</w:t>
                </w:r>
              </w:p>
            </w:tc>
          </w:tr>
          <w:tr w14:paraId="6E2041EE"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0"/>
            </w:trPr>
            <w:tc>
              <w:tcPr>
                <w:tcW w:w="0" w:type="auto"/>
                <w:gridSpan w:val="8"/>
                <w:tcBorders>
                  <w:top w:val="nil"/>
                  <w:left w:val="nil"/>
                  <w:bottom w:val="nil"/>
                  <w:right w:val="nil"/>
                </w:tcBorders>
                <w:vAlign w:val="center"/>
                <w:hideMark/>
              </w:tcPr>
              <w:p w14:paraId="78299403" w14:textId="143148E4">
                <w:pPr>
                  <w:rPr>
                    <w:sz w:val="22"/>
                    <w:szCs w:val="22"/>
                    <w:lang w:eastAsia="lt-LT"/>
                  </w:rPr>
                </w:pPr>
              </w:p>
            </w:tc>
          </w:tr>
        </w:tbl>
        <w:p w14:paraId="028883B6" w14:textId="77777777">
          <w:pPr>
            <w:rPr>
              <w:szCs w:val="24"/>
            </w:rPr>
            <w:sectPr>
              <w:pgSz w:w="16840" w:h="11907" w:orient="landscape" w:code="9"/>
              <w:pgMar w:top="567" w:right="1134" w:bottom="1701" w:left="1134" w:header="567" w:footer="567" w:gutter="0"/>
              <w:cols w:space="1296"/>
              <w:titlePg/>
              <w:docGrid w:linePitch="360"/>
            </w:sectPr>
          </w:pPr>
        </w:p>
        <w:p w14:paraId="776DF797" w14:textId="77777777">
          <w:pPr>
            <w:tabs>
              <w:tab w:val="center" w:pos="4819"/>
              <w:tab w:val="right" w:pos="9638"/>
            </w:tabs>
          </w:pPr>
        </w:p>
        <w:sdt>
          <w:sdtPr>
            <w:alias w:val="skirsnis"/>
            <w:tag w:val="part_e693ea326ef14147a91c89879356582c"/>
            <w:lock w:val="sdtLocked"/>
            <w:richText/>
          </w:sdtPr>
          <w:sdtContent>
            <w:sdt>
              <w:sdtPr>
                <w:alias w:val="Pavadinimas"/>
                <w:tag w:val="title_e693ea326ef14147a91c89879356582c"/>
                <w:lock w:val="sdtLocked"/>
                <w:richText/>
              </w:sdtPr>
              <w:sdtContent>
                <w:p w14:paraId="37FF3C23" w14:textId="6B8BFCB5">
                  <w:pPr>
                    <w:jc w:val="center"/>
                    <w:rPr>
                      <w:b/>
                      <w:szCs w:val="24"/>
                    </w:rPr>
                  </w:pPr>
                  <w:r>
                    <w:rPr>
                      <w:b/>
                      <w:szCs w:val="24"/>
                    </w:rPr>
                    <w:t>RADVILIŠKIO RAJONO SAVIVALDYBĖS TARYBOS SPRENDIMO PROJEKTO</w:t>
                  </w:r>
                </w:p>
                <w:p w14:paraId="176C95FB" w14:textId="4EFD3162">
                  <w:pPr>
                    <w:jc w:val="center"/>
                    <w:rPr>
                      <w:b/>
                      <w:szCs w:val="24"/>
                      <w:lang w:eastAsia="lt-LT"/>
                    </w:rPr>
                  </w:pPr>
                  <w:r>
                    <w:rPr>
                      <w:b/>
                      <w:bCs/>
                      <w:szCs w:val="24"/>
                    </w:rPr>
                    <w:t xml:space="preserve">„DĖL </w:t>
                  </w:r>
                  <w:r>
                    <w:rPr>
                      <w:b/>
                      <w:szCs w:val="24"/>
                    </w:rPr>
                    <w:t xml:space="preserve">SKOLŲ </w:t>
                  </w:r>
                  <w:r>
                    <w:rPr>
                      <w:b/>
                      <w:bCs/>
                      <w:szCs w:val="24"/>
                    </w:rPr>
                    <w:t>UŽ BŪSTŲ NUOMĄ</w:t>
                  </w:r>
                  <w:r>
                    <w:rPr>
                      <w:b/>
                      <w:szCs w:val="24"/>
                    </w:rPr>
                    <w:t xml:space="preserve"> </w:t>
                  </w:r>
                  <w:r>
                    <w:rPr>
                      <w:b/>
                      <w:lang w:eastAsia="lt-LT"/>
                    </w:rPr>
                    <w:t xml:space="preserve">RADVILIŠKIO RAJONO SAVIVALDYBĖS ADMINISTRACIJAI </w:t>
                  </w:r>
                  <w:r>
                    <w:rPr>
                      <w:b/>
                      <w:szCs w:val="24"/>
                    </w:rPr>
                    <w:t>PRIPAŽINIMO BEVILTIŠKOMIS IR JŲ NURAŠYMO</w:t>
                  </w:r>
                  <w:r>
                    <w:rPr>
                      <w:b/>
                      <w:bCs/>
                      <w:szCs w:val="24"/>
                    </w:rPr>
                    <w:t xml:space="preserve">“ </w:t>
                  </w:r>
                </w:p>
                <w:p w14:paraId="4CD81661" w14:textId="4CC44D10">
                  <w:pPr>
                    <w:jc w:val="center"/>
                    <w:rPr>
                      <w:b/>
                      <w:szCs w:val="24"/>
                    </w:rPr>
                  </w:pPr>
                  <w:r>
                    <w:rPr>
                      <w:b/>
                      <w:szCs w:val="24"/>
                    </w:rPr>
                    <w:t>AIŠKINAMASIS RAŠTAS</w:t>
                  </w:r>
                </w:p>
              </w:sdtContent>
            </w:sdt>
            <w:p w14:paraId="7D533774" w14:textId="77777777">
              <w:pPr>
                <w:jc w:val="center"/>
                <w:rPr>
                  <w:szCs w:val="24"/>
                </w:rPr>
              </w:pPr>
            </w:p>
            <w:p w14:paraId="18DF6739" w14:textId="7A721BC5">
              <w:pPr>
                <w:jc w:val="center"/>
                <w:rPr>
                  <w:szCs w:val="24"/>
                </w:rPr>
              </w:pPr>
              <w:r>
                <w:rPr>
                  <w:szCs w:val="24"/>
                </w:rPr>
                <w:t>2026-05-18</w:t>
              </w:r>
            </w:p>
            <w:p w14:paraId="58A9133B" w14:textId="3D308B45">
              <w:pPr>
                <w:jc w:val="center"/>
                <w:rPr>
                  <w:szCs w:val="24"/>
                </w:rPr>
              </w:pPr>
              <w:r>
                <w:rPr>
                  <w:szCs w:val="24"/>
                </w:rPr>
                <w:t>Radviliškis</w:t>
              </w:r>
            </w:p>
            <w:p w14:paraId="4D87C355" w14:textId="77777777">
              <w:pPr>
                <w:rPr>
                  <w:szCs w:val="24"/>
                </w:rPr>
              </w:pPr>
            </w:p>
            <w:sdt>
              <w:sdtPr>
                <w:alias w:val="pr. 1 p."/>
                <w:tag w:val="part_7b9cf5bc5628481288384af984c0a144"/>
                <w:lock w:val="sdtLocked"/>
                <w:richText/>
              </w:sdtPr>
              <w:sdtContent>
                <w:p w14:paraId="1005182D" w14:textId="6A34A45F">
                  <w:pPr>
                    <w:tabs>
                      <w:tab w:val="left" w:pos="855"/>
                      <w:tab w:val="left" w:pos="1134"/>
                    </w:tabs>
                    <w:suppressAutoHyphens/>
                    <w:ind w:firstLine="709"/>
                    <w:jc w:val="both"/>
                    <w:rPr>
                      <w:szCs w:val="24"/>
                      <w:shd w:val="clear" w:color="auto" w:fill="FFFFFF"/>
                    </w:rPr>
                  </w:pPr>
                  <w:sdt>
                    <w:sdtPr>
                      <w:alias w:val="Numeris"/>
                      <w:tag w:val="nr_7b9cf5bc5628481288384af984c0a144"/>
                      <w:lock w:val="sdtLocked"/>
                      <w:richText/>
                    </w:sdtPr>
                    <w:sdtContent>
                      <w:r>
                        <w:rPr>
                          <w:b/>
                          <w:szCs w:val="24"/>
                        </w:rPr>
                        <w:t>1</w:t>
                      </w:r>
                    </w:sdtContent>
                  </w:sdt>
                  <w:r>
                    <w:rPr>
                      <w:b/>
                      <w:szCs w:val="24"/>
                    </w:rPr>
                    <w:t>.</w:t>
                    <w:tab/>
                  </w:r>
                  <w:r>
                    <w:rPr>
                      <w:b/>
                      <w:szCs w:val="24"/>
                      <w:lang w:bidi="he-IL"/>
                    </w:rPr>
                    <w:t>Projekto rengimą paskatinusios priežastys, parengto sprendimo projekto tikslai ir uždaviniai</w:t>
                  </w:r>
                  <w:r>
                    <w:rPr>
                      <w:b/>
                      <w:szCs w:val="24"/>
                    </w:rPr>
                    <w:t>.</w:t>
                  </w:r>
                </w:p>
                <w:p w14:paraId="539D4535" w14:textId="0DC08527">
                  <w:pPr>
                    <w:ind w:firstLine="709"/>
                    <w:jc w:val="both"/>
                    <w:rPr>
                      <w:szCs w:val="24"/>
                    </w:rPr>
                  </w:pPr>
                  <w:r>
                    <w:rPr>
                      <w:szCs w:val="24"/>
                    </w:rPr>
                    <w:t xml:space="preserve">Parengto tarybos sprendimo projekto tikslas – pripažinti beviltiškomis ir leisti nurašyti </w:t>
                  </w:r>
                  <w:r>
                    <w:rPr>
                      <w:rFonts w:cs="Tahoma"/>
                      <w:bCs/>
                      <w:szCs w:val="24"/>
                      <w:lang w:eastAsia="lt-LT"/>
                    </w:rPr>
                    <w:t xml:space="preserve">fizinių asmenų skolas už </w:t>
                  </w:r>
                  <w:r>
                    <w:t>Radviliškio rajono savivaldybės ir Radviliškio rajono savivaldybės socialinių būstų nuomą pagal pridėtą sąrašą, nes sąraše nurodytų skolininkų skolos atitinka Skolų pripažinimo beviltiškomis ir jų nurašymo Radviliškio rajono savivaldybės biudžetinėse įstaigose tvarkos aprašo, patvirtinto 2025 m. lapkričio 27 d. Radviliškio rajono savivaldybės tarybos sprendimu Nr. T-826 „Dėl skolų pripažinimo beviltiškomis ir jų nurašymo Radviliškio rajono savivaldybės biudžetinėse įstaigose tvarkos aprašo patvirtinimo“, reikalavimus.</w:t>
                  </w:r>
                </w:p>
              </w:sdtContent>
            </w:sdt>
            <w:sdt>
              <w:sdtPr>
                <w:alias w:val="pr. 2 p."/>
                <w:tag w:val="part_54a9cd3d58054d64a42c69881fa5b5aa"/>
                <w:lock w:val="sdtLocked"/>
                <w:richText/>
              </w:sdtPr>
              <w:sdtContent>
                <w:p w14:paraId="3059B839" w14:textId="797A73D7">
                  <w:pPr>
                    <w:tabs>
                      <w:tab w:val="left" w:pos="851"/>
                      <w:tab w:val="left" w:pos="993"/>
                      <w:tab w:val="left" w:pos="1276"/>
                    </w:tabs>
                    <w:suppressAutoHyphens/>
                    <w:ind w:firstLine="709"/>
                    <w:jc w:val="both"/>
                    <w:rPr>
                      <w:szCs w:val="24"/>
                    </w:rPr>
                  </w:pPr>
                  <w:sdt>
                    <w:sdtPr>
                      <w:alias w:val="Numeris"/>
                      <w:tag w:val="nr_54a9cd3d58054d64a42c69881fa5b5aa"/>
                      <w:lock w:val="sdtLocked"/>
                      <w:richText/>
                    </w:sdtPr>
                    <w:sdtContent>
                      <w:r>
                        <w:rPr>
                          <w:b/>
                          <w:szCs w:val="24"/>
                        </w:rPr>
                        <w:t>2</w:t>
                      </w:r>
                    </w:sdtContent>
                  </w:sdt>
                  <w:r>
                    <w:rPr>
                      <w:b/>
                      <w:szCs w:val="24"/>
                    </w:rPr>
                    <w:t>.</w:t>
                    <w:tab/>
                  </w:r>
                  <w:r>
                    <w:rPr>
                      <w:b/>
                      <w:bCs/>
                      <w:szCs w:val="24"/>
                    </w:rPr>
                    <w:t>Projekto iniciatoriai (institucija, asmenys ar piliečių atstovai) ir rengėjai.</w:t>
                  </w:r>
                </w:p>
                <w:p w14:paraId="7CFD3247" w14:textId="77777777">
                  <w:pPr>
                    <w:tabs>
                      <w:tab w:val="left" w:pos="851"/>
                    </w:tabs>
                    <w:ind w:firstLine="709"/>
                    <w:jc w:val="both"/>
                    <w:rPr>
                      <w:szCs w:val="24"/>
                    </w:rPr>
                  </w:pPr>
                  <w:r>
                    <w:rPr>
                      <w:szCs w:val="24"/>
                    </w:rPr>
                    <w:t>Projekto iniciatorius ir rengėjas – Radviliškio rajono savivaldybės administracijos Investicijų ir turto valdymo skyrius.</w:t>
                  </w:r>
                </w:p>
              </w:sdtContent>
            </w:sdt>
            <w:sdt>
              <w:sdtPr>
                <w:alias w:val="pr. 3 p."/>
                <w:tag w:val="part_2874604f6e3841cb8190130763a62509"/>
                <w:lock w:val="sdtLocked"/>
                <w:richText/>
              </w:sdtPr>
              <w:sdtContent>
                <w:p w14:paraId="1BD82387" w14:textId="2164FC0A">
                  <w:pPr>
                    <w:tabs>
                      <w:tab w:val="left" w:pos="851"/>
                      <w:tab w:val="left" w:pos="993"/>
                    </w:tabs>
                    <w:suppressAutoHyphens/>
                    <w:ind w:firstLine="709"/>
                    <w:jc w:val="both"/>
                    <w:rPr>
                      <w:szCs w:val="24"/>
                    </w:rPr>
                  </w:pPr>
                  <w:sdt>
                    <w:sdtPr>
                      <w:alias w:val="Numeris"/>
                      <w:tag w:val="nr_2874604f6e3841cb8190130763a62509"/>
                      <w:lock w:val="sdtLocked"/>
                      <w:richText/>
                    </w:sdtPr>
                    <w:sdtContent>
                      <w:r>
                        <w:rPr>
                          <w:b/>
                          <w:szCs w:val="24"/>
                        </w:rPr>
                        <w:t>3</w:t>
                      </w:r>
                    </w:sdtContent>
                  </w:sdt>
                  <w:r>
                    <w:rPr>
                      <w:b/>
                      <w:szCs w:val="24"/>
                    </w:rPr>
                    <w:t>.</w:t>
                    <w:tab/>
                    <w:t>Kaip šiuo metu yra reguliuojami sprendimo projekte aptarti teisiniai santykiai.</w:t>
                  </w:r>
                </w:p>
                <w:p w14:paraId="6FF3CFF1" w14:textId="440E67EC">
                  <w:pPr>
                    <w:tabs>
                      <w:tab w:val="left" w:pos="7513"/>
                    </w:tabs>
                    <w:spacing w:line="254" w:lineRule="auto"/>
                    <w:ind w:firstLine="709"/>
                    <w:jc w:val="both"/>
                    <w:rPr>
                      <w:szCs w:val="24"/>
                    </w:rPr>
                  </w:pPr>
                  <w:r>
                    <w:rPr>
                      <w:szCs w:val="24"/>
                    </w:rPr>
                    <w:t xml:space="preserve">Sprendimo projekte svarstomus klausimus reguliuoja Lietuvos Respublikos vietos savivaldos įstatymo 15 straipsnio </w:t>
                  </w:r>
                  <w:r>
                    <w:rPr>
                      <w:szCs w:val="24"/>
                      <w:lang w:eastAsia="lt-LT"/>
                    </w:rPr>
                    <w:t>2 dalies 19 punktas</w:t>
                  </w:r>
                  <w:r>
                    <w:rPr>
                      <w:szCs w:val="24"/>
                    </w:rPr>
                    <w:t xml:space="preserve"> ir 4 dalis, S</w:t>
                  </w:r>
                  <w:r>
                    <w:rPr>
                      <w:szCs w:val="24"/>
                      <w:lang w:eastAsia="lt-LT"/>
                    </w:rPr>
                    <w:t>kolų pripažinimo beviltiškomis ir jų nurašymo Radviliškio rajono savivaldybės biudžetinėse įstaigose tvarkos aprašo, patvirtinto Radviliškio rajono savivaldybės tarybos 2025 m. lapkričio 27 d. sprendimu Nr. T-826 „Dėl Skolų pripažinimo beviltiškomis ir jų nurašymo Radviliškio rajono savivaldybės biudžetinėse įstaigose tvarkos aprašo patvirtinimo“, 15 punktas</w:t>
                  </w:r>
                  <w:r>
                    <w:rPr>
                      <w:szCs w:val="24"/>
                    </w:rPr>
                    <w:t>.</w:t>
                  </w:r>
                </w:p>
              </w:sdtContent>
            </w:sdt>
            <w:sdt>
              <w:sdtPr>
                <w:alias w:val="pr. 4 p."/>
                <w:tag w:val="part_761db0bcfc28488daef70b2845c55fe9"/>
                <w:lock w:val="sdtLocked"/>
                <w:richText/>
              </w:sdtPr>
              <w:sdtContent>
                <w:p w14:paraId="6AC20661" w14:textId="73092882">
                  <w:pPr>
                    <w:tabs>
                      <w:tab w:val="left" w:pos="993"/>
                    </w:tabs>
                    <w:ind w:firstLine="709"/>
                    <w:jc w:val="both"/>
                    <w:rPr>
                      <w:szCs w:val="24"/>
                    </w:rPr>
                  </w:pPr>
                  <w:sdt>
                    <w:sdtPr>
                      <w:alias w:val="Numeris"/>
                      <w:tag w:val="nr_761db0bcfc28488daef70b2845c55fe9"/>
                      <w:lock w:val="sdtLocked"/>
                      <w:richText/>
                    </w:sdtPr>
                    <w:sdtContent>
                      <w:r>
                        <w:rPr>
                          <w:b/>
                          <w:szCs w:val="24"/>
                        </w:rPr>
                        <w:t>4</w:t>
                      </w:r>
                    </w:sdtContent>
                  </w:sdt>
                  <w:r>
                    <w:rPr>
                      <w:b/>
                      <w:szCs w:val="24"/>
                    </w:rPr>
                    <w:t>.</w:t>
                    <w:tab/>
                  </w:r>
                  <w:r>
                    <w:rPr>
                      <w:b/>
                      <w:bCs/>
                      <w:szCs w:val="24"/>
                    </w:rPr>
                    <w:t>Kokios siūlomos naujos teisinio reguliavimo nuostatos, kokių teigiamų rezultatų laukiama.</w:t>
                  </w:r>
                </w:p>
                <w:p w14:paraId="44988271" w14:textId="14029521">
                  <w:pPr>
                    <w:ind w:firstLine="709"/>
                    <w:jc w:val="both"/>
                    <w:rPr>
                      <w:color w:val="000000"/>
                      <w:szCs w:val="24"/>
                    </w:rPr>
                  </w:pPr>
                  <w:r>
                    <w:rPr>
                      <w:szCs w:val="24"/>
                    </w:rPr>
                    <w:t xml:space="preserve">Naujų teisinio reguliavimo nuostatų </w:t>
                  </w:r>
                  <w:r>
                    <w:rPr>
                      <w:bCs/>
                      <w:szCs w:val="24"/>
                      <w:shd w:val="clear" w:color="auto" w:fill="FFFFFF"/>
                    </w:rPr>
                    <w:t>nesiūloma</w:t>
                  </w:r>
                  <w:r>
                    <w:rPr>
                      <w:color w:val="000000"/>
                      <w:szCs w:val="24"/>
                    </w:rPr>
                    <w:t xml:space="preserve">. </w:t>
                  </w:r>
                </w:p>
                <w:p w14:paraId="5C211175" w14:textId="30776340">
                  <w:pPr>
                    <w:ind w:firstLine="709"/>
                    <w:jc w:val="both"/>
                    <w:rPr>
                      <w:color w:val="000000"/>
                      <w:szCs w:val="24"/>
                    </w:rPr>
                  </w:pPr>
                  <w:r>
                    <w:rPr>
                      <w:color w:val="000000"/>
                      <w:szCs w:val="24"/>
                    </w:rPr>
                    <w:t xml:space="preserve">Pritarus tarybos sprendimo projektui </w:t>
                  </w:r>
                  <w:r>
                    <w:t xml:space="preserve">laukiamas rezultatas – </w:t>
                  </w:r>
                  <w:r>
                    <w:rPr>
                      <w:bCs/>
                    </w:rPr>
                    <w:t>sumažėjusios darbo sąnaudos administruojant beviltiškas skolas</w:t>
                  </w:r>
                  <w:r>
                    <w:t>.</w:t>
                  </w:r>
                </w:p>
              </w:sdtContent>
            </w:sdt>
            <w:sdt>
              <w:sdtPr>
                <w:alias w:val="pr. 5 p."/>
                <w:tag w:val="part_7560bafcdf2141a3a92a88088315160a"/>
                <w:lock w:val="sdtLocked"/>
                <w:richText/>
              </w:sdtPr>
              <w:sdtContent>
                <w:p w14:paraId="5B93FBBC" w14:textId="77777777">
                  <w:pPr>
                    <w:ind w:firstLine="709"/>
                    <w:jc w:val="both"/>
                    <w:rPr>
                      <w:b/>
                      <w:bCs/>
                      <w:szCs w:val="24"/>
                    </w:rPr>
                  </w:pPr>
                  <w:sdt>
                    <w:sdtPr>
                      <w:alias w:val="Numeris"/>
                      <w:tag w:val="nr_7560bafcdf2141a3a92a88088315160a"/>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572D3702" w14:textId="7E310DF9">
                  <w:pPr>
                    <w:ind w:firstLine="709"/>
                    <w:jc w:val="both"/>
                    <w:rPr>
                      <w:szCs w:val="24"/>
                    </w:rPr>
                  </w:pPr>
                  <w:r>
                    <w:rPr>
                      <w:szCs w:val="24"/>
                    </w:rPr>
                    <w:t xml:space="preserve">Pritarus tarybos sprendimo projektui Radviliškio rajono savivaldybės biudžete sumažės gautinos pajamos, kurios generuojamos iš būsto nuomos mokesčio. Siekiant išvengti beviltiškų būstų nuomininkų skolų susidarymo, būtinas savalaikis bei didesnis dėmesys būsto nuomos mokesčių ir skolų administravimui. </w:t>
                  </w:r>
                </w:p>
              </w:sdtContent>
            </w:sdt>
            <w:sdt>
              <w:sdtPr>
                <w:alias w:val="pr. 6 p."/>
                <w:tag w:val="part_02e7728e28d549d1882a47f31dd1b968"/>
                <w:lock w:val="sdtLocked"/>
                <w:richText/>
              </w:sdtPr>
              <w:sdtContent>
                <w:p w14:paraId="7CA42E26" w14:textId="77777777">
                  <w:pPr>
                    <w:ind w:firstLine="709"/>
                    <w:jc w:val="both"/>
                    <w:rPr>
                      <w:szCs w:val="24"/>
                    </w:rPr>
                  </w:pPr>
                  <w:sdt>
                    <w:sdtPr>
                      <w:alias w:val="Numeris"/>
                      <w:tag w:val="nr_02e7728e28d549d1882a47f31dd1b968"/>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1DDF7281" w14:textId="0C76D970">
                  <w:pPr>
                    <w:tabs>
                      <w:tab w:val="left" w:pos="1200"/>
                    </w:tabs>
                    <w:ind w:firstLine="709"/>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pr. 7 p."/>
                <w:tag w:val="part_6dbbba6819494f7a848ccce9b9adecdc"/>
                <w:lock w:val="sdtLocked"/>
                <w:richText/>
              </w:sdtPr>
              <w:sdtContent>
                <w:p w14:paraId="20388D3E" w14:textId="77777777">
                  <w:pPr>
                    <w:tabs>
                      <w:tab w:val="left" w:pos="855"/>
                    </w:tabs>
                    <w:ind w:firstLine="709"/>
                    <w:jc w:val="both"/>
                    <w:rPr>
                      <w:szCs w:val="24"/>
                      <w:shd w:val="clear" w:color="auto" w:fill="FFFFFF"/>
                    </w:rPr>
                  </w:pPr>
                  <w:sdt>
                    <w:sdtPr>
                      <w:alias w:val="Numeris"/>
                      <w:tag w:val="nr_6dbbba6819494f7a848ccce9b9adecdc"/>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6AC5D12A" w14:textId="43D2BBE9">
                  <w:pPr>
                    <w:tabs>
                      <w:tab w:val="left" w:pos="851"/>
                    </w:tabs>
                    <w:ind w:firstLine="709"/>
                    <w:jc w:val="both"/>
                    <w:rPr>
                      <w:bCs/>
                      <w:color w:val="000000"/>
                      <w:szCs w:val="24"/>
                    </w:rPr>
                  </w:pPr>
                  <w:r>
                    <w:rPr>
                      <w:bCs/>
                      <w:color w:val="000000"/>
                      <w:szCs w:val="24"/>
                    </w:rPr>
                    <w:t xml:space="preserve">Sprendimo projektui įgyvendinti </w:t>
                  </w:r>
                  <w:r>
                    <w:rPr>
                      <w:bCs/>
                      <w:szCs w:val="24"/>
                      <w:shd w:val="clear" w:color="auto" w:fill="FFFFFF"/>
                    </w:rPr>
                    <w:t xml:space="preserve">papildomos </w:t>
                  </w:r>
                  <w:r>
                    <w:rPr>
                      <w:bCs/>
                      <w:color w:val="000000"/>
                      <w:szCs w:val="24"/>
                    </w:rPr>
                    <w:t xml:space="preserve">lėšos nereikalingos. </w:t>
                  </w:r>
                </w:p>
              </w:sdtContent>
            </w:sdt>
            <w:sdt>
              <w:sdtPr>
                <w:alias w:val="pr. 8 p."/>
                <w:tag w:val="part_75d1a30a45124e09b060365b8199c312"/>
                <w:lock w:val="sdtLocked"/>
                <w:richText/>
              </w:sdtPr>
              <w:sdtContent>
                <w:p w14:paraId="3A85E1AE" w14:textId="77777777">
                  <w:pPr>
                    <w:tabs>
                      <w:tab w:val="left" w:pos="1200"/>
                    </w:tabs>
                    <w:ind w:firstLine="709"/>
                    <w:jc w:val="both"/>
                    <w:rPr>
                      <w:b/>
                      <w:szCs w:val="24"/>
                    </w:rPr>
                  </w:pPr>
                  <w:sdt>
                    <w:sdtPr>
                      <w:alias w:val="Numeris"/>
                      <w:tag w:val="nr_75d1a30a45124e09b060365b8199c312"/>
                      <w:lock w:val="sdtLocked"/>
                      <w:richText/>
                    </w:sdtPr>
                    <w:sdtContent>
                      <w:r>
                        <w:rPr>
                          <w:b/>
                          <w:szCs w:val="24"/>
                        </w:rPr>
                        <w:t>8</w:t>
                      </w:r>
                    </w:sdtContent>
                  </w:sdt>
                  <w:r>
                    <w:rPr>
                      <w:b/>
                      <w:szCs w:val="24"/>
                    </w:rPr>
                    <w:t>. Sprendimo projekto rengimo metu gauti specialistų vertinimai ir išvados.</w:t>
                  </w:r>
                </w:p>
                <w:p w14:paraId="3D2FA09C" w14:textId="045B3A13">
                  <w:pPr>
                    <w:tabs>
                      <w:tab w:val="left" w:pos="1200"/>
                    </w:tabs>
                    <w:ind w:firstLine="709"/>
                    <w:jc w:val="both"/>
                    <w:rPr>
                      <w:bCs/>
                      <w:szCs w:val="24"/>
                    </w:rPr>
                  </w:pPr>
                  <w:r>
                    <w:rPr>
                      <w:bCs/>
                      <w:szCs w:val="24"/>
                    </w:rPr>
                    <w:t xml:space="preserve">Gauta ir prie sprendimo projekto rengimo dokumentų pateikta </w:t>
                  </w:r>
                  <w:r>
                    <w:rPr>
                      <w:szCs w:val="24"/>
                      <w:lang w:eastAsia="lt-LT"/>
                    </w:rPr>
                    <w:t xml:space="preserve">Skolų Radviliškio rajono savivaldybės administracijai pripažinimo beviltiškomis nagrinėjimo komisijos išvada. </w:t>
                  </w:r>
                  <w:r>
                    <w:rPr>
                      <w:bCs/>
                      <w:szCs w:val="24"/>
                      <w:shd w:val="clear" w:color="auto" w:fill="FFFFFF"/>
                    </w:rPr>
                    <w:t>Sprendimo projektas suderintas su savivaldybės juristu, kalbininku, vicemerais, administracijos direktore, meru, investicijų ir turto valdymo skyriaus vedėju</w:t>
                  </w:r>
                  <w:r>
                    <w:rPr>
                      <w:bCs/>
                      <w:szCs w:val="24"/>
                    </w:rPr>
                    <w:t xml:space="preserve">. </w:t>
                  </w:r>
                </w:p>
              </w:sdtContent>
            </w:sdt>
            <w:sdt>
              <w:sdtPr>
                <w:alias w:val="pr. 9 p."/>
                <w:tag w:val="part_d8689c232f71406f8051b05f1ac50a5d"/>
                <w:lock w:val="sdtLocked"/>
                <w:richText/>
              </w:sdtPr>
              <w:sdtContent>
                <w:p w14:paraId="673156B0" w14:textId="77777777">
                  <w:pPr>
                    <w:tabs>
                      <w:tab w:val="left" w:pos="1200"/>
                    </w:tabs>
                    <w:ind w:firstLine="709"/>
                    <w:jc w:val="both"/>
                    <w:rPr>
                      <w:b/>
                      <w:szCs w:val="24"/>
                    </w:rPr>
                  </w:pPr>
                  <w:sdt>
                    <w:sdtPr>
                      <w:alias w:val="Numeris"/>
                      <w:tag w:val="nr_d8689c232f71406f8051b05f1ac50a5d"/>
                      <w:lock w:val="sdtLocked"/>
                      <w:richText/>
                    </w:sdtPr>
                    <w:sdtContent>
                      <w:r>
                        <w:rPr>
                          <w:b/>
                          <w:szCs w:val="24"/>
                        </w:rPr>
                        <w:t>9</w:t>
                      </w:r>
                    </w:sdtContent>
                  </w:sdt>
                  <w:r>
                    <w:rPr>
                      <w:b/>
                      <w:szCs w:val="24"/>
                    </w:rPr>
                    <w:t>. Numatomo teisinio reguliavimo poveikio vertinimo rezultatai.</w:t>
                  </w:r>
                </w:p>
                <w:p w14:paraId="6AD78BDB" w14:textId="3818D3CE">
                  <w:pPr>
                    <w:tabs>
                      <w:tab w:val="left" w:pos="855"/>
                    </w:tabs>
                    <w:ind w:firstLine="709"/>
                    <w:jc w:val="both"/>
                    <w:rPr>
                      <w:szCs w:val="24"/>
                      <w:shd w:val="clear" w:color="auto" w:fill="FFFFFF"/>
                    </w:rPr>
                  </w:pPr>
                  <w:r>
                    <w:rPr>
                      <w:szCs w:val="24"/>
                      <w:shd w:val="clear" w:color="auto" w:fill="FFFFFF"/>
                    </w:rPr>
                    <w:t>Neatliktas ir nenumatytas.</w:t>
                  </w:r>
                </w:p>
              </w:sdtContent>
            </w:sdt>
            <w:sdt>
              <w:sdtPr>
                <w:alias w:val="pr. 10 p."/>
                <w:tag w:val="part_001e0b99aed94835b8ad9d82fbac73af"/>
                <w:lock w:val="sdtLocked"/>
                <w:richText/>
              </w:sdtPr>
              <w:sdtContent>
                <w:p w14:paraId="6A1D3C4E" w14:textId="77777777">
                  <w:pPr>
                    <w:ind w:firstLine="709"/>
                    <w:jc w:val="both"/>
                    <w:rPr>
                      <w:szCs w:val="24"/>
                      <w:shd w:val="clear" w:color="auto" w:fill="FFFFFF"/>
                    </w:rPr>
                  </w:pPr>
                  <w:sdt>
                    <w:sdtPr>
                      <w:alias w:val="Numeris"/>
                      <w:tag w:val="nr_001e0b99aed94835b8ad9d82fbac73af"/>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7E9F5DF7" w14:textId="77777777">
                  <w:pPr>
                    <w:ind w:firstLine="709"/>
                    <w:jc w:val="both"/>
                    <w:rPr>
                      <w:szCs w:val="24"/>
                      <w:shd w:val="clear" w:color="auto" w:fill="FFFFFF"/>
                    </w:rPr>
                  </w:pPr>
                  <w:r>
                    <w:rPr>
                      <w:color w:val="000000"/>
                      <w:szCs w:val="24"/>
                    </w:rPr>
                    <w:t>Korupcijos pasireiškimo tikimybė nenustatyta</w:t>
                  </w:r>
                  <w:r>
                    <w:rPr>
                      <w:szCs w:val="24"/>
                      <w:shd w:val="clear" w:color="auto" w:fill="FFFFFF"/>
                    </w:rPr>
                    <w:t>.</w:t>
                  </w:r>
                </w:p>
              </w:sdtContent>
            </w:sdt>
            <w:sdt>
              <w:sdtPr>
                <w:alias w:val="pr. 11 p."/>
                <w:tag w:val="part_305471c1f0034946bc6d4f5d51bc8d9a"/>
                <w:lock w:val="sdtLocked"/>
                <w:richText/>
              </w:sdtPr>
              <w:sdtContent>
                <w:p w14:paraId="42E4C092" w14:textId="081DC69C">
                  <w:pPr>
                    <w:tabs>
                      <w:tab w:val="left" w:pos="1134"/>
                    </w:tabs>
                    <w:ind w:firstLine="709"/>
                    <w:jc w:val="both"/>
                    <w:rPr>
                      <w:rFonts w:eastAsia="Calibri"/>
                      <w:b/>
                      <w:bCs/>
                      <w:szCs w:val="24"/>
                    </w:rPr>
                  </w:pPr>
                  <w:sdt>
                    <w:sdtPr>
                      <w:alias w:val="Numeris"/>
                      <w:tag w:val="nr_305471c1f0034946bc6d4f5d51bc8d9a"/>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5CBC73FC" w14:textId="77777777">
                  <w:pPr>
                    <w:ind w:firstLine="709"/>
                    <w:jc w:val="both"/>
                    <w:rPr>
                      <w:kern w:val="2"/>
                      <w:szCs w:val="24"/>
                      <w:shd w:val="clear" w:color="auto" w:fill="FFFFFF"/>
                    </w:rPr>
                  </w:pPr>
                  <w:r>
                    <w:rPr>
                      <w:kern w:val="2"/>
                      <w:szCs w:val="24"/>
                      <w:shd w:val="clear" w:color="auto" w:fill="FFFFFF"/>
                    </w:rPr>
                    <w:t>Nėra.</w:t>
                  </w:r>
                </w:p>
              </w:sdtContent>
            </w:sdt>
            <w:sdt>
              <w:sdtPr>
                <w:alias w:val="pr. 12 p."/>
                <w:tag w:val="part_a23e5107f2914ac4949e47dfcaabf06c"/>
                <w:lock w:val="sdtLocked"/>
                <w:richText/>
              </w:sdtPr>
              <w:sdtContent>
                <w:p w14:paraId="44BA674F" w14:textId="77777777">
                  <w:pPr>
                    <w:ind w:firstLine="709"/>
                    <w:jc w:val="both"/>
                    <w:rPr>
                      <w:rFonts w:eastAsia="Calibri"/>
                      <w:b/>
                      <w:bCs/>
                      <w:szCs w:val="24"/>
                    </w:rPr>
                  </w:pPr>
                  <w:sdt>
                    <w:sdtPr>
                      <w:alias w:val="Numeris"/>
                      <w:tag w:val="nr_a23e5107f2914ac4949e47dfcaabf06c"/>
                      <w:lock w:val="sdtLocked"/>
                      <w:richText/>
                    </w:sdtPr>
                    <w:sdtContent>
                      <w:r>
                        <w:rPr>
                          <w:rFonts w:eastAsia="Calibri"/>
                          <w:b/>
                          <w:bCs/>
                          <w:kern w:val="2"/>
                          <w:szCs w:val="24"/>
                          <w:shd w:val="clear" w:color="auto" w:fill="FFFFFF"/>
                        </w:rPr>
                        <w:t>12</w:t>
                      </w:r>
                    </w:sdtContent>
                  </w:sdt>
                  <w:r>
                    <w:rPr>
                      <w:rFonts w:eastAsia="Calibri"/>
                      <w:b/>
                      <w:bCs/>
                      <w:kern w:val="2"/>
                      <w:szCs w:val="24"/>
                      <w:shd w:val="clear" w:color="auto" w:fill="FFFFFF"/>
                    </w:rPr>
                    <w:t>.</w:t>
                  </w:r>
                  <w:r>
                    <w:rPr>
                      <w:rFonts w:eastAsia="Calibri"/>
                      <w:b/>
                      <w:bCs/>
                      <w:szCs w:val="24"/>
                    </w:rPr>
                    <w:t xml:space="preserve"> Pridedami dokumentai.</w:t>
                  </w:r>
                </w:p>
                <w:p w14:paraId="3E1A1698" w14:textId="4A2A7700">
                  <w:pPr>
                    <w:ind w:firstLine="709"/>
                    <w:jc w:val="both"/>
                    <w:rPr>
                      <w:kern w:val="2"/>
                      <w:szCs w:val="24"/>
                      <w:shd w:val="clear" w:color="auto" w:fill="FFFFFF"/>
                    </w:rPr>
                  </w:pPr>
                  <w:r>
                    <w:rPr>
                      <w:szCs w:val="24"/>
                      <w:lang w:eastAsia="lt-LT"/>
                    </w:rPr>
                    <w:t>Skolų Radviliškio rajono savivaldybės administracijai pripažinimo beviltiškomis nagrinėjimo komisijos 2026 gegužės 18 d. išvada „Dėl skolų Radviliškio rajono savivaldybės administracijai pripažinimo beviltiškomis“ Nr. VD-343 (8.61 E)</w:t>
                  </w:r>
                  <w:r>
                    <w:rPr>
                      <w:szCs w:val="24"/>
                    </w:rPr>
                    <w:t>.</w:t>
                  </w:r>
                </w:p>
                <w:p w14:paraId="46C2D34F" w14:textId="77777777">
                  <w:pPr>
                    <w:tabs>
                      <w:tab w:val="left" w:pos="851"/>
                    </w:tabs>
                    <w:ind w:firstLine="567"/>
                    <w:jc w:val="both"/>
                    <w:rPr>
                      <w:bCs/>
                      <w:color w:val="000000"/>
                      <w:szCs w:val="24"/>
                    </w:rPr>
                  </w:pPr>
                </w:p>
                <w:p w14:paraId="07182459" w14:textId="77777777">
                  <w:pPr>
                    <w:tabs>
                      <w:tab w:val="left" w:pos="851"/>
                    </w:tabs>
                    <w:rPr>
                      <w:b/>
                      <w:bCs/>
                      <w:iCs/>
                      <w:szCs w:val="24"/>
                    </w:rPr>
                  </w:pPr>
                </w:p>
                <w:p w14:paraId="35C20B6E" w14:textId="77777777">
                  <w:pPr>
                    <w:widowControl w:val="0"/>
                    <w:tabs>
                      <w:tab w:val="right" w:pos="9638"/>
                    </w:tabs>
                    <w:suppressAutoHyphens/>
                    <w:jc w:val="both"/>
                    <w:rPr>
                      <w:rFonts w:eastAsia="Lucida Sans Unicode"/>
                      <w:szCs w:val="24"/>
                    </w:rPr>
                  </w:pPr>
                </w:p>
                <w:p w14:paraId="7CAF06F3" w14:textId="303D2BB2">
                  <w:pPr>
                    <w:widowControl w:val="0"/>
                    <w:tabs>
                      <w:tab w:val="right" w:pos="9638"/>
                    </w:tabs>
                    <w:suppressAutoHyphens/>
                    <w:jc w:val="both"/>
                    <w:rPr>
                      <w:rFonts w:eastAsia="Lucida Sans Unicode"/>
                      <w:szCs w:val="24"/>
                    </w:rPr>
                  </w:pPr>
                  <w:r>
                    <w:rPr>
                      <w:rFonts w:eastAsia="Lucida Sans Unicode"/>
                      <w:szCs w:val="24"/>
                    </w:rPr>
                    <w:t xml:space="preserve">Radviliškio rajono savivaldybės administracijos </w:t>
                  </w:r>
                </w:p>
                <w:p w14:paraId="56B5A38A" w14:textId="69D22282">
                  <w:pPr>
                    <w:widowControl w:val="0"/>
                    <w:tabs>
                      <w:tab w:val="right" w:pos="9638"/>
                    </w:tabs>
                    <w:suppressAutoHyphens/>
                    <w:jc w:val="both"/>
                    <w:rPr>
                      <w:rFonts w:eastAsia="Lucida Sans Unicode"/>
                      <w:szCs w:val="24"/>
                    </w:rPr>
                  </w:pPr>
                  <w:r>
                    <w:rPr>
                      <w:rFonts w:eastAsia="Lucida Sans Unicode"/>
                      <w:szCs w:val="24"/>
                    </w:rPr>
                    <w:t xml:space="preserve">Investicijų ir turto valdymo skyriaus vyriausioji specialistė                                        Justė Kriuklienė</w:t>
                  </w:r>
                </w:p>
              </w:sdtContent>
            </w:sdt>
          </w:sdtContent>
        </w:sdt>
      </w:sdtContent>
    </w:sdt>
    <w:sectPr>
      <w:pgSz w:w="11907" w:h="16840"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646BF1" w14:textId="77777777">
      <w:pPr>
        <w:spacing w:after="200" w:line="276" w:lineRule="auto"/>
        <w:rPr>
          <w:rFonts w:ascii="Calibri" w:hAnsi="Calibri"/>
          <w:sz w:val="22"/>
          <w:szCs w:val="22"/>
        </w:rPr>
      </w:pPr>
      <w:r>
        <w:rPr>
          <w:rFonts w:ascii="Calibri" w:hAnsi="Calibri"/>
          <w:sz w:val="22"/>
          <w:szCs w:val="22"/>
        </w:rPr>
        <w:separator/>
      </w:r>
    </w:p>
  </w:endnote>
  <w:endnote w:type="continuationSeparator" w:id="0">
    <w:p w14:paraId="594232BD" w14:textId="77777777">
      <w:pPr>
        <w:spacing w:after="200" w:line="276" w:lineRule="auto"/>
        <w:rPr>
          <w:rFonts w:ascii="Calibri" w:hAnsi="Calibri"/>
          <w:sz w:val="22"/>
          <w:szCs w:val="22"/>
        </w:rPr>
      </w:pPr>
      <w:r>
        <w:rPr>
          <w:rFonts w:ascii="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DFD6B" w14:textId="77777777">
    <w:pPr>
      <w:tabs>
        <w:tab w:val="center" w:pos="4819"/>
        <w:tab w:val="right" w:pos="9638"/>
      </w:tabs>
      <w:rPr>
        <w:rFonts w:ascii="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0386D7" w14:textId="77777777">
    <w:pPr>
      <w:tabs>
        <w:tab w:val="center" w:pos="4819"/>
        <w:tab w:val="right" w:pos="9638"/>
      </w:tabs>
      <w:rPr>
        <w:rFonts w:ascii="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8E78A4" w14:textId="77777777">
    <w:pPr>
      <w:tabs>
        <w:tab w:val="center" w:pos="4819"/>
        <w:tab w:val="right" w:pos="9638"/>
      </w:tabs>
      <w:rPr>
        <w:rFonts w:ascii="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58DE76" w14:textId="77777777">
      <w:pPr>
        <w:spacing w:after="200" w:line="276" w:lineRule="auto"/>
        <w:rPr>
          <w:rFonts w:ascii="Calibri" w:hAnsi="Calibri"/>
          <w:sz w:val="22"/>
          <w:szCs w:val="22"/>
        </w:rPr>
      </w:pPr>
      <w:r>
        <w:rPr>
          <w:rFonts w:ascii="Calibri" w:hAnsi="Calibri"/>
          <w:sz w:val="22"/>
          <w:szCs w:val="22"/>
        </w:rPr>
        <w:separator/>
      </w:r>
    </w:p>
  </w:footnote>
  <w:footnote w:type="continuationSeparator" w:id="0">
    <w:p w14:paraId="1DED7DFD" w14:textId="77777777">
      <w:pPr>
        <w:spacing w:after="200" w:line="276" w:lineRule="auto"/>
        <w:rPr>
          <w:rFonts w:ascii="Calibri" w:hAnsi="Calibri"/>
          <w:sz w:val="22"/>
          <w:szCs w:val="22"/>
        </w:rPr>
      </w:pPr>
      <w:r>
        <w:rPr>
          <w:rFonts w:ascii="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22A56A" w14:textId="77777777">
    <w:pPr>
      <w:framePr w:wrap="auto" w:vAnchor="text" w:hAnchor="margin" w:xAlign="center" w:y="1"/>
      <w:tabs>
        <w:tab w:val="center" w:pos="4819"/>
        <w:tab w:val="right" w:pos="9638"/>
      </w:tabs>
      <w:spacing w:after="200" w:line="276" w:lineRule="auto"/>
      <w:rPr>
        <w:rFonts w:ascii="Calibri" w:hAnsi="Calibri"/>
        <w:sz w:val="22"/>
        <w:szCs w:val="22"/>
      </w:rPr>
    </w:pPr>
    <w:r>
      <w:rPr>
        <w:rFonts w:ascii="Calibri" w:hAnsi="Calibri"/>
        <w:sz w:val="22"/>
        <w:szCs w:val="22"/>
      </w:rPr>
      <w:fldChar w:fldCharType="begin"/>
    </w:r>
    <w:r>
      <w:rPr>
        <w:rFonts w:ascii="Calibri" w:hAnsi="Calibri"/>
        <w:sz w:val="22"/>
        <w:szCs w:val="22"/>
      </w:rPr>
      <w:instrText xml:space="preserve">PAGE  </w:instrText>
    </w:r>
    <w:r>
      <w:rPr>
        <w:rFonts w:ascii="Calibri" w:hAnsi="Calibri"/>
        <w:sz w:val="22"/>
        <w:szCs w:val="22"/>
      </w:rPr>
      <w:fldChar w:fldCharType="end"/>
    </w:r>
  </w:p>
  <w:p w14:paraId="4E30B883" w14:textId="77777777">
    <w:pPr>
      <w:tabs>
        <w:tab w:val="center" w:pos="4819"/>
        <w:tab w:val="right" w:pos="9638"/>
      </w:tabs>
      <w:spacing w:after="200" w:line="276" w:lineRule="auto"/>
      <w:rPr>
        <w:rFonts w:ascii="Calibri" w:hAnsi="Calibri"/>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69FE76" w14:textId="77777777">
    <w:pPr>
      <w:tabs>
        <w:tab w:val="center" w:pos="4819"/>
        <w:tab w:val="right" w:pos="9638"/>
      </w:tabs>
      <w:spacing w:after="200" w:line="276" w:lineRule="auto"/>
      <w:rPr>
        <w:rFonts w:ascii="Calibri" w:hAnsi="Calibri"/>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ADC3F"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8"/>
  <w:hyphenationZone w:val="396"/>
  <w:doNotHyphenateCaps/>
  <w:drawingGridHorizontalSpacing w:val="57"/>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5D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A1EE16"/>
  <w15:docId w15:val="{CE0AF73E-7B70-42B5-B6DC-7DFD40F4EE4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2979639">
      <w:bodyDiv w:val="1"/>
      <w:marLeft w:val="0"/>
      <w:marRight w:val="0"/>
      <w:marTop w:val="0"/>
      <w:marBottom w:val="0"/>
      <w:divBdr>
        <w:top w:val="none" w:sz="0" w:space="0" w:color="auto"/>
        <w:left w:val="none" w:sz="0" w:space="0" w:color="auto"/>
        <w:bottom w:val="none" w:sz="0" w:space="0" w:color="auto"/>
        <w:right w:val="none" w:sz="0" w:space="0" w:color="auto"/>
      </w:divBdr>
      <w:divsChild>
        <w:div w:id="491991571">
          <w:marLeft w:val="0"/>
          <w:marRight w:val="0"/>
          <w:marTop w:val="0"/>
          <w:marBottom w:val="0"/>
          <w:divBdr>
            <w:top w:val="none" w:sz="0" w:space="0" w:color="auto"/>
            <w:left w:val="none" w:sz="0" w:space="0" w:color="auto"/>
            <w:bottom w:val="none" w:sz="0" w:space="0" w:color="auto"/>
            <w:right w:val="none" w:sz="0" w:space="0" w:color="auto"/>
          </w:divBdr>
        </w:div>
      </w:divsChild>
    </w:div>
    <w:div w:id="253444500">
      <w:bodyDiv w:val="1"/>
      <w:marLeft w:val="0"/>
      <w:marRight w:val="0"/>
      <w:marTop w:val="0"/>
      <w:marBottom w:val="0"/>
      <w:divBdr>
        <w:top w:val="none" w:sz="0" w:space="0" w:color="auto"/>
        <w:left w:val="none" w:sz="0" w:space="0" w:color="auto"/>
        <w:bottom w:val="none" w:sz="0" w:space="0" w:color="auto"/>
        <w:right w:val="none" w:sz="0" w:space="0" w:color="auto"/>
      </w:divBdr>
    </w:div>
    <w:div w:id="296379646">
      <w:bodyDiv w:val="1"/>
      <w:marLeft w:val="0"/>
      <w:marRight w:val="0"/>
      <w:marTop w:val="0"/>
      <w:marBottom w:val="0"/>
      <w:divBdr>
        <w:top w:val="none" w:sz="0" w:space="0" w:color="auto"/>
        <w:left w:val="none" w:sz="0" w:space="0" w:color="auto"/>
        <w:bottom w:val="none" w:sz="0" w:space="0" w:color="auto"/>
        <w:right w:val="none" w:sz="0" w:space="0" w:color="auto"/>
      </w:divBdr>
      <w:divsChild>
        <w:div w:id="752239955">
          <w:marLeft w:val="0"/>
          <w:marRight w:val="0"/>
          <w:marTop w:val="0"/>
          <w:marBottom w:val="0"/>
          <w:divBdr>
            <w:top w:val="none" w:sz="0" w:space="0" w:color="auto"/>
            <w:left w:val="none" w:sz="0" w:space="0" w:color="auto"/>
            <w:bottom w:val="none" w:sz="0" w:space="0" w:color="auto"/>
            <w:right w:val="none" w:sz="0" w:space="0" w:color="auto"/>
          </w:divBdr>
          <w:divsChild>
            <w:div w:id="98115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2607137">
      <w:bodyDiv w:val="1"/>
      <w:marLeft w:val="0"/>
      <w:marRight w:val="0"/>
      <w:marTop w:val="0"/>
      <w:marBottom w:val="0"/>
      <w:divBdr>
        <w:top w:val="none" w:sz="0" w:space="0" w:color="auto"/>
        <w:left w:val="none" w:sz="0" w:space="0" w:color="auto"/>
        <w:bottom w:val="none" w:sz="0" w:space="0" w:color="auto"/>
        <w:right w:val="none" w:sz="0" w:space="0" w:color="auto"/>
      </w:divBdr>
    </w:div>
    <w:div w:id="415051685">
      <w:bodyDiv w:val="1"/>
      <w:marLeft w:val="0"/>
      <w:marRight w:val="0"/>
      <w:marTop w:val="0"/>
      <w:marBottom w:val="0"/>
      <w:divBdr>
        <w:top w:val="none" w:sz="0" w:space="0" w:color="auto"/>
        <w:left w:val="none" w:sz="0" w:space="0" w:color="auto"/>
        <w:bottom w:val="none" w:sz="0" w:space="0" w:color="auto"/>
        <w:right w:val="none" w:sz="0" w:space="0" w:color="auto"/>
      </w:divBdr>
    </w:div>
    <w:div w:id="532116449">
      <w:bodyDiv w:val="1"/>
      <w:marLeft w:val="0"/>
      <w:marRight w:val="0"/>
      <w:marTop w:val="0"/>
      <w:marBottom w:val="0"/>
      <w:divBdr>
        <w:top w:val="none" w:sz="0" w:space="0" w:color="auto"/>
        <w:left w:val="none" w:sz="0" w:space="0" w:color="auto"/>
        <w:bottom w:val="none" w:sz="0" w:space="0" w:color="auto"/>
        <w:right w:val="none" w:sz="0" w:space="0" w:color="auto"/>
      </w:divBdr>
    </w:div>
    <w:div w:id="558783067">
      <w:bodyDiv w:val="1"/>
      <w:marLeft w:val="0"/>
      <w:marRight w:val="0"/>
      <w:marTop w:val="0"/>
      <w:marBottom w:val="0"/>
      <w:divBdr>
        <w:top w:val="none" w:sz="0" w:space="0" w:color="auto"/>
        <w:left w:val="none" w:sz="0" w:space="0" w:color="auto"/>
        <w:bottom w:val="none" w:sz="0" w:space="0" w:color="auto"/>
        <w:right w:val="none" w:sz="0" w:space="0" w:color="auto"/>
      </w:divBdr>
    </w:div>
    <w:div w:id="766314649">
      <w:bodyDiv w:val="1"/>
      <w:marLeft w:val="0"/>
      <w:marRight w:val="0"/>
      <w:marTop w:val="0"/>
      <w:marBottom w:val="0"/>
      <w:divBdr>
        <w:top w:val="none" w:sz="0" w:space="0" w:color="auto"/>
        <w:left w:val="none" w:sz="0" w:space="0" w:color="auto"/>
        <w:bottom w:val="none" w:sz="0" w:space="0" w:color="auto"/>
        <w:right w:val="none" w:sz="0" w:space="0" w:color="auto"/>
      </w:divBdr>
    </w:div>
    <w:div w:id="965350571">
      <w:bodyDiv w:val="1"/>
      <w:marLeft w:val="0"/>
      <w:marRight w:val="0"/>
      <w:marTop w:val="0"/>
      <w:marBottom w:val="0"/>
      <w:divBdr>
        <w:top w:val="none" w:sz="0" w:space="0" w:color="auto"/>
        <w:left w:val="none" w:sz="0" w:space="0" w:color="auto"/>
        <w:bottom w:val="none" w:sz="0" w:space="0" w:color="auto"/>
        <w:right w:val="none" w:sz="0" w:space="0" w:color="auto"/>
      </w:divBdr>
      <w:divsChild>
        <w:div w:id="1895578323">
          <w:marLeft w:val="0"/>
          <w:marRight w:val="0"/>
          <w:marTop w:val="0"/>
          <w:marBottom w:val="0"/>
          <w:divBdr>
            <w:top w:val="none" w:sz="0" w:space="0" w:color="auto"/>
            <w:left w:val="none" w:sz="0" w:space="0" w:color="auto"/>
            <w:bottom w:val="none" w:sz="0" w:space="0" w:color="auto"/>
            <w:right w:val="none" w:sz="0" w:space="0" w:color="auto"/>
          </w:divBdr>
          <w:divsChild>
            <w:div w:id="1290091690">
              <w:marLeft w:val="0"/>
              <w:marRight w:val="0"/>
              <w:marTop w:val="0"/>
              <w:marBottom w:val="0"/>
              <w:divBdr>
                <w:top w:val="none" w:sz="0" w:space="0" w:color="auto"/>
                <w:left w:val="none" w:sz="0" w:space="0" w:color="auto"/>
                <w:bottom w:val="none" w:sz="0" w:space="0" w:color="auto"/>
                <w:right w:val="none" w:sz="0" w:space="0" w:color="auto"/>
              </w:divBdr>
              <w:divsChild>
                <w:div w:id="2001931096">
                  <w:marLeft w:val="0"/>
                  <w:marRight w:val="0"/>
                  <w:marTop w:val="0"/>
                  <w:marBottom w:val="0"/>
                  <w:divBdr>
                    <w:top w:val="none" w:sz="0" w:space="0" w:color="auto"/>
                    <w:left w:val="none" w:sz="0" w:space="0" w:color="auto"/>
                    <w:bottom w:val="none" w:sz="0" w:space="0" w:color="auto"/>
                    <w:right w:val="none" w:sz="0" w:space="0" w:color="auto"/>
                  </w:divBdr>
                  <w:divsChild>
                    <w:div w:id="120247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7497075">
      <w:bodyDiv w:val="1"/>
      <w:marLeft w:val="0"/>
      <w:marRight w:val="0"/>
      <w:marTop w:val="0"/>
      <w:marBottom w:val="0"/>
      <w:divBdr>
        <w:top w:val="none" w:sz="0" w:space="0" w:color="auto"/>
        <w:left w:val="none" w:sz="0" w:space="0" w:color="auto"/>
        <w:bottom w:val="none" w:sz="0" w:space="0" w:color="auto"/>
        <w:right w:val="none" w:sz="0" w:space="0" w:color="auto"/>
      </w:divBdr>
      <w:divsChild>
        <w:div w:id="498085352">
          <w:marLeft w:val="0"/>
          <w:marRight w:val="0"/>
          <w:marTop w:val="0"/>
          <w:marBottom w:val="0"/>
          <w:divBdr>
            <w:top w:val="none" w:sz="0" w:space="0" w:color="auto"/>
            <w:left w:val="none" w:sz="0" w:space="0" w:color="auto"/>
            <w:bottom w:val="none" w:sz="0" w:space="0" w:color="auto"/>
            <w:right w:val="none" w:sz="0" w:space="0" w:color="auto"/>
          </w:divBdr>
          <w:divsChild>
            <w:div w:id="348457625">
              <w:marLeft w:val="0"/>
              <w:marRight w:val="0"/>
              <w:marTop w:val="0"/>
              <w:marBottom w:val="0"/>
              <w:divBdr>
                <w:top w:val="none" w:sz="0" w:space="0" w:color="auto"/>
                <w:left w:val="none" w:sz="0" w:space="0" w:color="auto"/>
                <w:bottom w:val="none" w:sz="0" w:space="0" w:color="auto"/>
                <w:right w:val="none" w:sz="0" w:space="0" w:color="auto"/>
              </w:divBdr>
              <w:divsChild>
                <w:div w:id="1126000411">
                  <w:marLeft w:val="0"/>
                  <w:marRight w:val="0"/>
                  <w:marTop w:val="0"/>
                  <w:marBottom w:val="0"/>
                  <w:divBdr>
                    <w:top w:val="none" w:sz="0" w:space="0" w:color="auto"/>
                    <w:left w:val="none" w:sz="0" w:space="0" w:color="auto"/>
                    <w:bottom w:val="none" w:sz="0" w:space="0" w:color="auto"/>
                    <w:right w:val="none" w:sz="0" w:space="0" w:color="auto"/>
                  </w:divBdr>
                  <w:divsChild>
                    <w:div w:id="1441492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2274810">
      <w:bodyDiv w:val="1"/>
      <w:marLeft w:val="0"/>
      <w:marRight w:val="0"/>
      <w:marTop w:val="0"/>
      <w:marBottom w:val="0"/>
      <w:divBdr>
        <w:top w:val="none" w:sz="0" w:space="0" w:color="auto"/>
        <w:left w:val="none" w:sz="0" w:space="0" w:color="auto"/>
        <w:bottom w:val="none" w:sz="0" w:space="0" w:color="auto"/>
        <w:right w:val="none" w:sz="0" w:space="0" w:color="auto"/>
      </w:divBdr>
    </w:div>
    <w:div w:id="1120225866">
      <w:bodyDiv w:val="1"/>
      <w:marLeft w:val="0"/>
      <w:marRight w:val="0"/>
      <w:marTop w:val="0"/>
      <w:marBottom w:val="0"/>
      <w:divBdr>
        <w:top w:val="none" w:sz="0" w:space="0" w:color="auto"/>
        <w:left w:val="none" w:sz="0" w:space="0" w:color="auto"/>
        <w:bottom w:val="none" w:sz="0" w:space="0" w:color="auto"/>
        <w:right w:val="none" w:sz="0" w:space="0" w:color="auto"/>
      </w:divBdr>
    </w:div>
    <w:div w:id="1196699594">
      <w:bodyDiv w:val="1"/>
      <w:marLeft w:val="0"/>
      <w:marRight w:val="0"/>
      <w:marTop w:val="0"/>
      <w:marBottom w:val="0"/>
      <w:divBdr>
        <w:top w:val="none" w:sz="0" w:space="0" w:color="auto"/>
        <w:left w:val="none" w:sz="0" w:space="0" w:color="auto"/>
        <w:bottom w:val="none" w:sz="0" w:space="0" w:color="auto"/>
        <w:right w:val="none" w:sz="0" w:space="0" w:color="auto"/>
      </w:divBdr>
    </w:div>
    <w:div w:id="1304264619">
      <w:bodyDiv w:val="1"/>
      <w:marLeft w:val="0"/>
      <w:marRight w:val="0"/>
      <w:marTop w:val="0"/>
      <w:marBottom w:val="0"/>
      <w:divBdr>
        <w:top w:val="none" w:sz="0" w:space="0" w:color="auto"/>
        <w:left w:val="none" w:sz="0" w:space="0" w:color="auto"/>
        <w:bottom w:val="none" w:sz="0" w:space="0" w:color="auto"/>
        <w:right w:val="none" w:sz="0" w:space="0" w:color="auto"/>
      </w:divBdr>
    </w:div>
    <w:div w:id="1336541369">
      <w:bodyDiv w:val="1"/>
      <w:marLeft w:val="0"/>
      <w:marRight w:val="0"/>
      <w:marTop w:val="0"/>
      <w:marBottom w:val="0"/>
      <w:divBdr>
        <w:top w:val="none" w:sz="0" w:space="0" w:color="auto"/>
        <w:left w:val="none" w:sz="0" w:space="0" w:color="auto"/>
        <w:bottom w:val="none" w:sz="0" w:space="0" w:color="auto"/>
        <w:right w:val="none" w:sz="0" w:space="0" w:color="auto"/>
      </w:divBdr>
    </w:div>
    <w:div w:id="1399743793">
      <w:bodyDiv w:val="1"/>
      <w:marLeft w:val="0"/>
      <w:marRight w:val="0"/>
      <w:marTop w:val="0"/>
      <w:marBottom w:val="0"/>
      <w:divBdr>
        <w:top w:val="none" w:sz="0" w:space="0" w:color="auto"/>
        <w:left w:val="none" w:sz="0" w:space="0" w:color="auto"/>
        <w:bottom w:val="none" w:sz="0" w:space="0" w:color="auto"/>
        <w:right w:val="none" w:sz="0" w:space="0" w:color="auto"/>
      </w:divBdr>
    </w:div>
    <w:div w:id="1441147981">
      <w:bodyDiv w:val="1"/>
      <w:marLeft w:val="0"/>
      <w:marRight w:val="0"/>
      <w:marTop w:val="0"/>
      <w:marBottom w:val="0"/>
      <w:divBdr>
        <w:top w:val="none" w:sz="0" w:space="0" w:color="auto"/>
        <w:left w:val="none" w:sz="0" w:space="0" w:color="auto"/>
        <w:bottom w:val="none" w:sz="0" w:space="0" w:color="auto"/>
        <w:right w:val="none" w:sz="0" w:space="0" w:color="auto"/>
      </w:divBdr>
    </w:div>
    <w:div w:id="1680500665">
      <w:bodyDiv w:val="1"/>
      <w:marLeft w:val="0"/>
      <w:marRight w:val="0"/>
      <w:marTop w:val="0"/>
      <w:marBottom w:val="0"/>
      <w:divBdr>
        <w:top w:val="none" w:sz="0" w:space="0" w:color="auto"/>
        <w:left w:val="none" w:sz="0" w:space="0" w:color="auto"/>
        <w:bottom w:val="none" w:sz="0" w:space="0" w:color="auto"/>
        <w:right w:val="none" w:sz="0" w:space="0" w:color="auto"/>
      </w:divBdr>
    </w:div>
    <w:div w:id="1832676736">
      <w:bodyDiv w:val="1"/>
      <w:marLeft w:val="0"/>
      <w:marRight w:val="0"/>
      <w:marTop w:val="0"/>
      <w:marBottom w:val="0"/>
      <w:divBdr>
        <w:top w:val="none" w:sz="0" w:space="0" w:color="auto"/>
        <w:left w:val="none" w:sz="0" w:space="0" w:color="auto"/>
        <w:bottom w:val="none" w:sz="0" w:space="0" w:color="auto"/>
        <w:right w:val="none" w:sz="0" w:space="0" w:color="auto"/>
      </w:divBdr>
    </w:div>
    <w:div w:id="1929581109">
      <w:bodyDiv w:val="1"/>
      <w:marLeft w:val="0"/>
      <w:marRight w:val="0"/>
      <w:marTop w:val="0"/>
      <w:marBottom w:val="0"/>
      <w:divBdr>
        <w:top w:val="none" w:sz="0" w:space="0" w:color="auto"/>
        <w:left w:val="none" w:sz="0" w:space="0" w:color="auto"/>
        <w:bottom w:val="none" w:sz="0" w:space="0" w:color="auto"/>
        <w:right w:val="none" w:sz="0" w:space="0" w:color="auto"/>
      </w:divBdr>
    </w:div>
    <w:div w:id="1930574734">
      <w:bodyDiv w:val="1"/>
      <w:marLeft w:val="0"/>
      <w:marRight w:val="0"/>
      <w:marTop w:val="0"/>
      <w:marBottom w:val="0"/>
      <w:divBdr>
        <w:top w:val="none" w:sz="0" w:space="0" w:color="auto"/>
        <w:left w:val="none" w:sz="0" w:space="0" w:color="auto"/>
        <w:bottom w:val="none" w:sz="0" w:space="0" w:color="auto"/>
        <w:right w:val="none" w:sz="0" w:space="0" w:color="auto"/>
      </w:divBdr>
    </w:div>
    <w:div w:id="2123108712">
      <w:bodyDiv w:val="1"/>
      <w:marLeft w:val="225"/>
      <w:marRight w:val="225"/>
      <w:marTop w:val="0"/>
      <w:marBottom w:val="0"/>
      <w:divBdr>
        <w:top w:val="none" w:sz="0" w:space="0" w:color="auto"/>
        <w:left w:val="none" w:sz="0" w:space="0" w:color="auto"/>
        <w:bottom w:val="none" w:sz="0" w:space="0" w:color="auto"/>
        <w:right w:val="none" w:sz="0" w:space="0" w:color="auto"/>
      </w:divBdr>
      <w:divsChild>
        <w:div w:id="6746974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A515D9C-9480-4A16-A09B-478E79038E81}">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589fa24b4df44f193879090086f44eb" PartId="82350fe9487041ed934fd19e14953ce6">
    <Part Type="preambule" DocPartId="97ac6fbdbd9640bf905e046a3494f6d9" PartId="7005f55eca9141718bbe50153ea7e8b9"/>
    <Part Type="punktas" Nr="1" Abbr="1 p." DocPartId="973830c304a0403fa9959408180974ab" PartId="5a941dc8e86d4f479d2f5bea52c75877"/>
    <Part Type="punktas" Nr="2" Abbr="2 p." DocPartId="342294eea0ed4ebdb9e4be1da16bc9ca" PartId="00a167e1d0a14fcfbd617c65818d3959"/>
    <Part Type="signatura" DocPartId="98932cd4f23049a5bf143b942a99d5a0" PartId="ebb9d1f315c44f2fbd3d0f0b4daed0e4"/>
  </Part>
  <Part Type="priedas" Abbr="pr." Title="FIZINIŲ ASMENŲ SKOLŲ UŽ RADVILIŠKIO RAJONO SAVIVALDYBĖS IR RADVILIŠKIO RAJONO SAVIVALDYBĖS SOCIALINIŲ BŪSTŲ NUOMĄ, PRIPAŽINTŲ BEVILTIŠKOMIS, SĄRAŠAS" DocPartId="333704a6e5ad4b538e8d7de2650d9c8d" PartId="947458a59050409fa55930b94a4e6a04">
    <Part Type="skirsnis" Title="RADVILIŠKIO RAJONO SAVIVALDYBĖS TARYBOS SPRENDIMO PROJEKTO „DĖL SKOLŲ UŽ BŪSTŲ NUOMĄ RADVILIŠKIO RAJONO SAVIVALDYBĖS ADMINISTRACIJAI PRIPAŽINIMO BEVILTIŠKOMIS IR JŲ NURAŠYMO“ AIŠKINAMASIS RAŠTAS" DocPartId="aeff108144c144bc8f0117d9152e9998" PartId="e693ea326ef14147a91c89879356582c">
      <Part Type="punktas" Nr="1" Abbr="pr. 1 p." DocPartId="a31105cc76a64111b8a908a955bcc75b" PartId="7b9cf5bc5628481288384af984c0a144"/>
      <Part Type="punktas" Nr="2" Abbr="pr. 2 p." DocPartId="e93feaa5528f4633900a1898bd7df99b" PartId="54a9cd3d58054d64a42c69881fa5b5aa"/>
      <Part Type="punktas" Nr="3" Abbr="pr. 3 p." DocPartId="c8ee9abf599844029e4559c3abf7fd1f" PartId="2874604f6e3841cb8190130763a62509"/>
      <Part Type="punktas" Nr="4" Abbr="pr. 4 p." DocPartId="c9877c7d2e5d4997bfb7db6f0ddd7631" PartId="761db0bcfc28488daef70b2845c55fe9"/>
      <Part Type="punktas" Nr="5" Abbr="pr. 5 p." DocPartId="04b77ecf7cb341598514af6e1a95fdd2" PartId="7560bafcdf2141a3a92a88088315160a"/>
      <Part Type="punktas" Nr="6" Abbr="pr. 6 p." DocPartId="c8e92150c3fc441892bde6d9753d7912" PartId="02e7728e28d549d1882a47f31dd1b968"/>
      <Part Type="punktas" Nr="7" Abbr="pr. 7 p." DocPartId="45d0ca6853034bfcaaf813d8627e3120" PartId="6dbbba6819494f7a848ccce9b9adecdc"/>
      <Part Type="punktas" Nr="8" Abbr="pr. 8 p." DocPartId="eeb8cdbbde67480eb35ddae18952fe5c" PartId="75d1a30a45124e09b060365b8199c312"/>
      <Part Type="punktas" Nr="9" Abbr="pr. 9 p." DocPartId="d3a71ea628164e7ab00f3363748eb2e4" PartId="d8689c232f71406f8051b05f1ac50a5d"/>
      <Part Type="punktas" Nr="10" Abbr="pr. 10 p." DocPartId="e5c53bcfbae64a738542646368a43fdc" PartId="001e0b99aed94835b8ad9d82fbac73af"/>
      <Part Type="punktas" Nr="11" Abbr="pr. 11 p." DocPartId="faf3d02835784421bcdb38b771c4f91f" PartId="305471c1f0034946bc6d4f5d51bc8d9a"/>
      <Part Type="punktas" Nr="12" Abbr="pr. 12 p." DocPartId="676f051cbd6b4c18a3ff3e016b74d3b8" PartId="a23e5107f2914ac4949e47dfcaabf06c"/>
    </Part>
  </Part>
</Parts>
</file>

<file path=customXml/itemProps1.xml><?xml version="1.0" encoding="utf-8"?>
<ds:datastoreItem xmlns:ds="http://schemas.openxmlformats.org/officeDocument/2006/customXml" ds:itemID="{EABFB0AA-D3EC-4F29-9284-1CEA6A407300}">
  <ds:schemaRefs>
    <ds:schemaRef ds:uri="http://schemas.openxmlformats.org/officeDocument/2006/bibliography"/>
  </ds:schemaRefs>
</ds:datastoreItem>
</file>

<file path=customXml/itemProps2.xml><?xml version="1.0" encoding="utf-8"?>
<ds:datastoreItem xmlns:ds="http://schemas.openxmlformats.org/officeDocument/2006/customXml" ds:itemID="{C62A11E0-8302-4DF3-8345-61F11F9F204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1014</Words>
  <Characters>7747</Characters>
  <Application>Microsoft Office Word</Application>
  <DocSecurity>4</DocSecurity>
  <Lines>352</Lines>
  <Paragraphs>219</Paragraphs>
  <ScaleCrop>false</ScaleCrop>
  <HeadingPairs>
    <vt:vector size="2" baseType="variant">
      <vt:variant>
        <vt:lpstr>Pavadinimas</vt:lpstr>
      </vt:variant>
      <vt:variant>
        <vt:i4>1</vt:i4>
      </vt:variant>
    </vt:vector>
  </HeadingPairs>
  <TitlesOfParts>
    <vt:vector size="1" baseType="lpstr">
      <vt:lpstr>PATVIRTINTA</vt:lpstr>
    </vt:vector>
  </TitlesOfParts>
  <Company>Valdyba</Company>
  <LinksUpToDate>false</LinksUpToDate>
  <CharactersWithSpaces>8542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2026-05-19T12:16:00Z</dcterms:created>
  <dc:creator>L.Demidova</dc:creator>
  <lastModifiedBy>adlibuser</lastModifiedBy>
  <lastPrinted>2025-11-13T11:02:00Z</lastPrinted>
  <dcterms:modified xsi:type="dcterms:W3CDTF">2026-05-19T12:16:00Z</dcterms:modified>
  <revision>2</revision>
  <dc:title>PATVIRTINTA</dc:title>
</coreProperties>
</file>