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29697942b941368ce93aed940d7391"/>
        <w:lock w:val="sdtLocked"/>
        <w:richText/>
      </w:sdtPr>
      <w:sdtContent>
        <w:p>
          <w:pPr>
            <w:ind w:left="6480" w:right="991"/>
            <w:rPr>
              <w:b/>
              <w:bCs/>
              <w:szCs w:val="24"/>
              <w:lang w:eastAsia="lt-LT"/>
            </w:rPr>
          </w:pPr>
          <w:r>
            <w:rPr>
              <w:b/>
              <w:bCs/>
              <w:szCs w:val="24"/>
              <w:lang w:eastAsia="lt-LT"/>
            </w:rPr>
            <w:t>Projektas</w:t>
          </w:r>
        </w:p>
        <w:p>
          <w:pPr>
            <w:ind w:left="6480" w:right="991"/>
            <w:rPr>
              <w:szCs w:val="24"/>
              <w:lang w:eastAsia="lt-LT"/>
            </w:rPr>
          </w:pPr>
          <w:r>
            <w:rPr>
              <w:szCs w:val="24"/>
              <w:lang w:eastAsia="lt-LT"/>
            </w:rPr>
            <w:t>Nr. TSP-</w:t>
          </w:r>
        </w:p>
        <w:p>
          <w:pPr>
            <w:jc w:val="cente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trike/>
              <w:szCs w:val="24"/>
              <w:lang w:eastAsia="lt-LT"/>
            </w:rPr>
          </w:pPr>
          <w:r>
            <w:rPr>
              <w:b/>
              <w:szCs w:val="24"/>
              <w:lang w:eastAsia="lt-LT"/>
            </w:rPr>
            <w:t xml:space="preserve">DĖL RADVILIŠKIO RAJONO SAVIVALDYBĖS TARYBOS KONTROLĖS KOMITETO PIRMININKO PAVADUOTOJO SKYRIMO </w:t>
          </w:r>
        </w:p>
        <w:p>
          <w:pPr>
            <w:jc w:val="center"/>
            <w:rPr>
              <w:b/>
              <w:szCs w:val="24"/>
              <w:lang w:eastAsia="lt-LT"/>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shd w:val="clear" w:color="auto" w:fill="FFFFFF"/>
            <w:jc w:val="both"/>
            <w:rPr>
              <w:color w:val="212529"/>
              <w:szCs w:val="24"/>
            </w:rPr>
          </w:pPr>
        </w:p>
        <w:sdt>
          <w:sdtPr>
            <w:alias w:val="preambule"/>
            <w:tag w:val="part_97002f5093d640d39e1f6dae91ed6af1"/>
            <w:lock w:val="sdtLocked"/>
            <w:richText/>
          </w:sdtPr>
          <w:sdtContent>
            <w:p>
              <w:pPr>
                <w:shd w:val="clear" w:color="auto" w:fill="FFFFFF"/>
                <w:spacing w:line="276" w:lineRule="auto"/>
                <w:ind w:firstLine="709"/>
                <w:jc w:val="both"/>
                <w:rPr>
                  <w:color w:val="212529"/>
                  <w:szCs w:val="24"/>
                </w:rPr>
              </w:pPr>
              <w:r>
                <w:rPr>
                  <w:color w:val="212529"/>
                  <w:szCs w:val="24"/>
                </w:rPr>
                <w:t xml:space="preserve">Vadovaudamasi Lietuvos Respublikos vietos savivaldos įstatymo 20 straipsnio 2 dalimi, įgyvendindama Radviliškio rajono savivaldybės tarybos veiklos reglamento, patvirtinto Radviliškio rajono savivaldybės tarybos 2023 m. balandžio 13 d. sprendimo T-957 „Dėl Radviliškio rajono savivaldybės tarybos veiklos reglamento patvirtinimo“ 1 punktu, 232 punktą, Radviliškio rajono savivaldybės tarybos 2023 m. birželio 1 d. sprendimą Nr. T-23 „Dėl Radviliškio rajono savivaldybės tarybos Kontrolės komiteto sudarymo ir veiklos nuostatų patvirtinimo“ (su vėlesniais pakeitimais ir papildymais), Radviliškio rajono savivaldybės taryba </w:t>
              </w:r>
              <w:r>
                <w:rPr>
                  <w:color w:val="212529"/>
                  <w:spacing w:val="50"/>
                  <w:szCs w:val="24"/>
                </w:rPr>
                <w:t>nusprendži</w:t>
              </w:r>
              <w:r>
                <w:rPr>
                  <w:color w:val="212529"/>
                  <w:szCs w:val="24"/>
                </w:rPr>
                <w:t xml:space="preserve">a: </w:t>
              </w:r>
            </w:p>
          </w:sdtContent>
        </w:sdt>
        <w:sdt>
          <w:sdtPr>
            <w:alias w:val="1 p."/>
            <w:tag w:val="part_38920e3e74a0447c926d0bb773e64d3b"/>
            <w:lock w:val="sdtLocked"/>
            <w:richText/>
          </w:sdtPr>
          <w:sdtContent>
            <w:p>
              <w:pPr>
                <w:shd w:val="clear" w:color="auto" w:fill="FFFFFF"/>
                <w:tabs>
                  <w:tab w:val="left" w:pos="993"/>
                </w:tabs>
                <w:spacing w:line="276" w:lineRule="auto"/>
                <w:ind w:firstLine="709"/>
                <w:jc w:val="both"/>
                <w:rPr>
                  <w:color w:val="212529"/>
                  <w:szCs w:val="24"/>
                </w:rPr>
              </w:pPr>
              <w:sdt>
                <w:sdtPr>
                  <w:alias w:val="Numeris"/>
                  <w:tag w:val="nr_38920e3e74a0447c926d0bb773e64d3b"/>
                  <w:lock w:val="sdtLocked"/>
                  <w:richText/>
                </w:sdtPr>
                <w:sdtContent>
                  <w:r>
                    <w:rPr>
                      <w:color w:val="212529"/>
                      <w:szCs w:val="24"/>
                    </w:rPr>
                    <w:t>1</w:t>
                  </w:r>
                </w:sdtContent>
              </w:sdt>
              <w:r>
                <w:rPr>
                  <w:color w:val="212529"/>
                  <w:szCs w:val="24"/>
                </w:rPr>
                <w:t>.</w:t>
                <w:tab/>
              </w:r>
              <w:r>
                <w:rPr>
                  <w:color w:val="000000"/>
                  <w:szCs w:val="24"/>
                </w:rPr>
                <w:t>Skirti Rimantą Vaičiurgį Radviliškio rajono savivaldybės Kontrolės komiteto pirmininko pavaduotoju.</w:t>
              </w:r>
              <w:r>
                <w:rPr>
                  <w:color w:val="212529"/>
                  <w:szCs w:val="24"/>
                </w:rPr>
                <w:t xml:space="preserve"> </w:t>
              </w:r>
            </w:p>
          </w:sdtContent>
        </w:sdt>
        <w:sdt>
          <w:sdtPr>
            <w:alias w:val="2 p."/>
            <w:tag w:val="part_e633d012f2694729b33018b24a42549f"/>
            <w:lock w:val="sdtLocked"/>
            <w:richText/>
          </w:sdtPr>
          <w:sdtContent>
            <w:p>
              <w:pPr>
                <w:shd w:val="clear" w:color="auto" w:fill="FFFFFF"/>
                <w:tabs>
                  <w:tab w:val="left" w:pos="993"/>
                </w:tabs>
                <w:spacing w:line="276" w:lineRule="auto"/>
                <w:ind w:firstLine="709"/>
                <w:jc w:val="both"/>
                <w:rPr>
                  <w:bCs/>
                  <w:color w:val="212529"/>
                  <w:szCs w:val="24"/>
                </w:rPr>
              </w:pPr>
              <w:sdt>
                <w:sdtPr>
                  <w:alias w:val="Numeris"/>
                  <w:tag w:val="nr_e633d012f2694729b33018b24a42549f"/>
                  <w:lock w:val="sdtLocked"/>
                  <w:richText/>
                </w:sdtPr>
                <w:sdtContent>
                  <w:r>
                    <w:rPr>
                      <w:bCs/>
                      <w:color w:val="212529"/>
                      <w:szCs w:val="24"/>
                    </w:rPr>
                    <w:t>2</w:t>
                  </w:r>
                </w:sdtContent>
              </w:sdt>
              <w:r>
                <w:rPr>
                  <w:bCs/>
                  <w:color w:val="212529"/>
                  <w:szCs w:val="24"/>
                </w:rPr>
                <w:t>.</w:t>
                <w:tab/>
              </w:r>
              <w:r>
                <w:rPr>
                  <w:color w:val="212529"/>
                  <w:szCs w:val="24"/>
                </w:rPr>
                <w:t>Pripažinti netekusiu galios Radviliškio rajono savivaldybės tarybos 2023 m birželio 29 d. sprendimą T-64 „</w:t>
              </w:r>
              <w:r>
                <w:rPr>
                  <w:bCs/>
                  <w:szCs w:val="24"/>
                </w:rPr>
                <w:t>Dėl Radviliškio rajono savivaldybės tarybos kontrolės komiteto pirmininko pavaduotojo skyrimo“.</w:t>
              </w:r>
            </w:p>
          </w:sdtContent>
        </w:sdt>
        <w:sdt>
          <w:sdtPr>
            <w:alias w:val="3 p."/>
            <w:tag w:val="part_087f984dee0c4e43ad4f124bd75e1dac"/>
            <w:lock w:val="sdtLocked"/>
            <w:richText/>
          </w:sdtPr>
          <w:sdtContent>
            <w:p>
              <w:pPr>
                <w:shd w:val="clear" w:color="auto" w:fill="FFFFFF"/>
                <w:tabs>
                  <w:tab w:val="left" w:pos="993"/>
                </w:tabs>
                <w:spacing w:line="276" w:lineRule="auto"/>
                <w:ind w:firstLine="709"/>
                <w:jc w:val="both"/>
                <w:rPr>
                  <w:bCs/>
                  <w:color w:val="212529"/>
                  <w:szCs w:val="24"/>
                </w:rPr>
              </w:pPr>
              <w:sdt>
                <w:sdtPr>
                  <w:alias w:val="Numeris"/>
                  <w:tag w:val="nr_087f984dee0c4e43ad4f124bd75e1dac"/>
                  <w:lock w:val="sdtLocked"/>
                  <w:richText/>
                </w:sdtPr>
                <w:sdtContent>
                  <w:r>
                    <w:rPr>
                      <w:bCs/>
                      <w:color w:val="212529"/>
                      <w:szCs w:val="24"/>
                    </w:rPr>
                    <w:t>3</w:t>
                  </w:r>
                </w:sdtContent>
              </w:sdt>
              <w:r>
                <w:rPr>
                  <w:bCs/>
                  <w:color w:val="212529"/>
                  <w:szCs w:val="24"/>
                </w:rPr>
                <w:t>.</w:t>
                <w:tab/>
              </w:r>
              <w:r>
                <w:rPr>
                  <w:bCs/>
                  <w:szCs w:val="24"/>
                </w:rPr>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shd w:val="clear" w:color="auto" w:fill="FFFFFF"/>
                <w:spacing w:line="276" w:lineRule="auto"/>
                <w:jc w:val="both"/>
                <w:rPr>
                  <w:color w:val="212529"/>
                  <w:szCs w:val="24"/>
                </w:rPr>
              </w:pPr>
            </w:p>
            <w:p>
              <w:pPr>
                <w:shd w:val="clear" w:color="auto" w:fill="FFFFFF"/>
                <w:jc w:val="both"/>
                <w:rPr>
                  <w:color w:val="212529"/>
                  <w:sz w:val="20"/>
                  <w:lang w:eastAsia="lt-LT"/>
                </w:rPr>
              </w:pPr>
            </w:p>
            <w:p>
              <w:pPr>
                <w:shd w:val="clear" w:color="auto" w:fill="FFFFFF"/>
                <w:jc w:val="both"/>
                <w:rPr>
                  <w:color w:val="212529"/>
                  <w:sz w:val="20"/>
                  <w:lang w:eastAsia="lt-LT"/>
                </w:rPr>
              </w:pPr>
            </w:p>
            <w:p>
              <w:pPr>
                <w:shd w:val="clear" w:color="auto" w:fill="FFFFFF"/>
                <w:jc w:val="both"/>
                <w:rPr>
                  <w:color w:val="212529"/>
                  <w:sz w:val="20"/>
                  <w:lang w:eastAsia="lt-LT"/>
                </w:rPr>
              </w:pPr>
            </w:p>
            <w:p>
              <w:pPr>
                <w:jc w:val="both"/>
                <w:rPr>
                  <w:szCs w:val="24"/>
                  <w:lang w:eastAsia="lt-LT"/>
                </w:rPr>
              </w:pPr>
              <w:r>
                <w:rPr>
                  <w:szCs w:val="24"/>
                  <w:lang w:eastAsia="lt-LT"/>
                </w:rPr>
                <w:t>Savivaldybės meras</w:t>
                <w:tab/>
                <w:tab/>
                <w:tab/>
                <w:tab/>
              </w:r>
            </w:p>
            <w:p>
              <w:pPr>
                <w:ind w:firstLine="1296"/>
                <w:jc w:val="both"/>
                <w:rPr>
                  <w:szCs w:val="24"/>
                  <w:lang w:eastAsia="lt-LT"/>
                </w:rPr>
              </w:pPr>
            </w:p>
            <w:p>
              <w:pPr>
                <w:rPr>
                  <w:szCs w:val="24"/>
                  <w:lang w:eastAsia="lt-LT"/>
                </w:rPr>
              </w:pPr>
            </w:p>
            <w:p>
              <w:pPr>
                <w:ind w:firstLine="1296"/>
                <w:jc w:val="both"/>
                <w:rPr>
                  <w:szCs w:val="24"/>
                  <w:lang w:eastAsia="lt-LT"/>
                </w:rPr>
              </w:pPr>
            </w:p>
            <w:p>
              <w:pPr>
                <w:jc w:val="center"/>
                <w:rPr>
                  <w:szCs w:val="24"/>
                  <w:lang w:eastAsia="lt-LT"/>
                </w:rPr>
              </w:pPr>
              <w:r>
                <w:rPr>
                  <w:szCs w:val="24"/>
                  <w:lang w:eastAsia="lt-LT"/>
                </w:rPr>
                <w:br w:type="page"/>
              </w:r>
            </w:p>
          </w:sdtContent>
        </w:sdt>
        <w:sdt>
          <w:sdtPr>
            <w:alias w:val="skirsnis"/>
            <w:tag w:val="part_f3dab367498544c69486dcc10cdce269"/>
            <w:lock w:val="sdtLocked"/>
            <w:richText/>
          </w:sdtPr>
          <w:sdtContent>
            <w:sdt>
              <w:sdtPr>
                <w:alias w:val="Pavadinimas"/>
                <w:tag w:val="title_f3dab367498544c69486dcc10cdce269"/>
                <w:lock w:val="sdtLocked"/>
                <w:richText/>
              </w:sdtPr>
              <w:sdtContent>
                <w:p>
                  <w:pPr>
                    <w:jc w:val="center"/>
                    <w:rPr>
                      <w:b/>
                      <w:szCs w:val="24"/>
                      <w:lang w:eastAsia="lt-LT"/>
                    </w:rPr>
                  </w:pPr>
                  <w:r>
                    <w:rPr>
                      <w:b/>
                      <w:szCs w:val="24"/>
                      <w:lang w:eastAsia="lt-LT"/>
                    </w:rPr>
                    <w:t>RADVILIŠKIO RAJONO SAVIVALDYBĖS TARYBOS SPRENDIMO PROJEKTO</w:t>
                  </w:r>
                </w:p>
                <w:p>
                  <w:pPr>
                    <w:jc w:val="center"/>
                    <w:rPr>
                      <w:b/>
                      <w:strike/>
                      <w:szCs w:val="24"/>
                      <w:lang w:eastAsia="lt-LT"/>
                    </w:rPr>
                  </w:pPr>
                  <w:r>
                    <w:rPr>
                      <w:b/>
                      <w:szCs w:val="24"/>
                      <w:lang w:eastAsia="lt-LT"/>
                    </w:rPr>
                    <w:t xml:space="preserve">„DĖL RADVILIŠKIO RAJONO SAVIVALDYBĖS TARYBOS KONTROLĖS KOMITETO PIRMININKO PAVADUOTOJO SKYRIMO“ </w:t>
                  </w:r>
                </w:p>
                <w:p>
                  <w:pPr>
                    <w:jc w:val="center"/>
                    <w:rPr>
                      <w:b/>
                      <w:bCs/>
                      <w:kern w:val="32"/>
                      <w:szCs w:val="24"/>
                      <w:lang w:eastAsia="lt-LT"/>
                    </w:rPr>
                  </w:pPr>
                  <w:r>
                    <w:rPr>
                      <w:b/>
                      <w:bCs/>
                      <w:kern w:val="32"/>
                      <w:szCs w:val="24"/>
                      <w:lang w:eastAsia="lt-LT"/>
                    </w:rPr>
                    <w:t>AIŠKINAMASIS RAŠTAS</w:t>
                  </w:r>
                </w:p>
              </w:sdtContent>
            </w:sdt>
            <w:p>
              <w:pPr>
                <w:rPr>
                  <w:szCs w:val="24"/>
                  <w:lang w:eastAsia="lt-LT"/>
                </w:rPr>
              </w:pPr>
            </w:p>
            <w:p>
              <w:pPr>
                <w:jc w:val="center"/>
                <w:rPr>
                  <w:szCs w:val="24"/>
                  <w:lang w:eastAsia="lt-LT"/>
                </w:rPr>
              </w:pPr>
              <w:r>
                <w:rPr>
                  <w:szCs w:val="24"/>
                  <w:lang w:eastAsia="lt-LT"/>
                </w:rPr>
                <w:t>2025 m. kovo 5 d.</w:t>
              </w:r>
            </w:p>
            <w:p>
              <w:pPr>
                <w:jc w:val="center"/>
                <w:rPr>
                  <w:szCs w:val="24"/>
                  <w:lang w:eastAsia="lt-LT"/>
                </w:rPr>
              </w:pPr>
              <w:r>
                <w:rPr>
                  <w:szCs w:val="24"/>
                  <w:lang w:eastAsia="lt-LT"/>
                </w:rPr>
                <w:t>Radviliškis</w:t>
              </w:r>
            </w:p>
            <w:p>
              <w:pPr>
                <w:rPr>
                  <w:szCs w:val="24"/>
                  <w:lang w:eastAsia="lt-LT"/>
                </w:rPr>
              </w:pPr>
            </w:p>
            <w:sdt>
              <w:sdtPr>
                <w:alias w:val="1 p."/>
                <w:tag w:val="part_a95971dd5a4a4b4a91866ff3851612ce"/>
                <w:lock w:val="sdtLocked"/>
                <w:richText/>
              </w:sdtPr>
              <w:sdtContent>
                <w:p>
                  <w:pPr>
                    <w:tabs>
                      <w:tab w:val="left" w:pos="1134"/>
                    </w:tabs>
                    <w:spacing w:line="276" w:lineRule="auto"/>
                    <w:ind w:firstLine="709"/>
                    <w:jc w:val="both"/>
                    <w:rPr>
                      <w:szCs w:val="24"/>
                      <w:lang w:eastAsia="lt-LT" w:bidi="he-IL"/>
                    </w:rPr>
                  </w:pPr>
                  <w:sdt>
                    <w:sdtPr>
                      <w:alias w:val="Numeris"/>
                      <w:tag w:val="nr_a95971dd5a4a4b4a91866ff3851612ce"/>
                      <w:lock w:val="sdtLocked"/>
                      <w:richText/>
                    </w:sdtPr>
                    <w:sdtContent>
                      <w:r>
                        <w:rPr>
                          <w:b/>
                          <w:szCs w:val="24"/>
                          <w:lang w:eastAsia="lt-LT" w:bidi="he-IL"/>
                        </w:rPr>
                        <w:t>1</w:t>
                      </w:r>
                    </w:sdtContent>
                  </w:sdt>
                  <w:r>
                    <w:rPr>
                      <w:b/>
                      <w:szCs w:val="24"/>
                      <w:lang w:eastAsia="lt-LT" w:bidi="he-IL"/>
                    </w:rPr>
                    <w:t>.</w:t>
                    <w:tab/>
                    <w:t>Projekto rengimą paskatinusios priežastys, parengto projekto tikslai, sprendimo projekto tikslai ir uždaviniai</w:t>
                  </w:r>
                  <w:r>
                    <w:rPr>
                      <w:szCs w:val="24"/>
                      <w:lang w:eastAsia="lt-LT" w:bidi="he-IL"/>
                    </w:rPr>
                    <w:t>.</w:t>
                  </w:r>
                </w:p>
                <w:p>
                  <w:pPr>
                    <w:ind w:firstLine="709"/>
                    <w:jc w:val="both"/>
                    <w:rPr>
                      <w:szCs w:val="24"/>
                      <w:lang w:eastAsia="lt-LT"/>
                    </w:rPr>
                  </w:pPr>
                  <w:r>
                    <w:rPr>
                      <w:color w:val="212529"/>
                      <w:szCs w:val="24"/>
                      <w:lang w:eastAsia="lt-LT"/>
                    </w:rPr>
                    <w:t xml:space="preserve">Vadovaudamasi Lietuvos Respublikos vietos savivaldos įstatymo 20 straipsnio 2 dalimi, įgyvendindama Radviliškio rajono savivaldybės tarybos veiklos reglamento, patvirtinto Radviliškio rajono savivaldybės tarybos 2023 m. balandžio 13 d. sprendimo T-957 „Dėl Radviliškio rajono savivaldybės tarybos veiklos reglamento patvirtinimo“ 1 punktu, 232 punktą, </w:t>
                  </w:r>
                  <w:r>
                    <w:rPr>
                      <w:rFonts w:eastAsia="Calibri"/>
                      <w:bCs/>
                      <w:szCs w:val="24"/>
                      <w:lang w:eastAsia="lt-LT"/>
                    </w:rPr>
                    <w:t>Kontrolės komiteto pirmininko pavaduotoją komisijos narių siūlymu iš šios komisijos narių – savivaldybės tarybos narių daugumos – skiria savivaldybės taryba.</w:t>
                  </w:r>
                </w:p>
                <w:p>
                  <w:pPr>
                    <w:spacing w:line="276" w:lineRule="auto"/>
                    <w:ind w:firstLine="709"/>
                    <w:jc w:val="both"/>
                    <w:rPr>
                      <w:szCs w:val="24"/>
                      <w:lang w:eastAsia="lt-LT"/>
                    </w:rPr>
                  </w:pPr>
                  <w:r>
                    <w:rPr>
                      <w:szCs w:val="24"/>
                      <w:lang w:eastAsia="lt-LT"/>
                    </w:rPr>
                    <w:t xml:space="preserve">Būtina paskirti Kontrolės komiteto pirmininko pavaduotoją, nes savivaldybės taryboje nelikus Darbo partijos ir Žaliųjų partijos frakcijos, komiteto sudėtyje neliko šios frakcijos deleguotos atstovės Zitos Žvikienės, kuri buvo paskirta komiteto pirmininkės pavaduotoja. </w:t>
                  </w:r>
                </w:p>
                <w:p>
                  <w:pPr>
                    <w:spacing w:line="276" w:lineRule="auto"/>
                    <w:ind w:firstLine="709"/>
                    <w:jc w:val="both"/>
                    <w:rPr>
                      <w:szCs w:val="24"/>
                      <w:lang w:eastAsia="lt-LT"/>
                    </w:rPr>
                  </w:pPr>
                  <w:r>
                    <w:rPr>
                      <w:szCs w:val="24"/>
                      <w:lang w:eastAsia="lt-LT"/>
                    </w:rPr>
                    <w:t xml:space="preserve">Kontrolės komiteto pirmininkės pavaduotoju siūloma paskirti Rimantą Vaičiurgį, priklausantį Tarybos daugumai.  </w:t>
                  </w:r>
                </w:p>
              </w:sdtContent>
            </w:sdt>
            <w:sdt>
              <w:sdtPr>
                <w:alias w:val="2 p."/>
                <w:tag w:val="part_2040daf3a8794d92bfeecda47c25523a"/>
                <w:lock w:val="sdtLocked"/>
                <w:richText/>
              </w:sdtPr>
              <w:sdtContent>
                <w:p>
                  <w:pPr>
                    <w:tabs>
                      <w:tab w:val="left" w:pos="993"/>
                    </w:tabs>
                    <w:spacing w:line="276" w:lineRule="auto"/>
                    <w:ind w:firstLine="709"/>
                    <w:jc w:val="both"/>
                    <w:rPr>
                      <w:b/>
                      <w:bCs/>
                      <w:szCs w:val="24"/>
                      <w:lang w:eastAsia="lt-LT"/>
                    </w:rPr>
                  </w:pPr>
                  <w:sdt>
                    <w:sdtPr>
                      <w:alias w:val="Numeris"/>
                      <w:tag w:val="nr_2040daf3a8794d92bfeecda47c25523a"/>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p>
                <w:p>
                  <w:pPr>
                    <w:spacing w:line="276" w:lineRule="auto"/>
                    <w:ind w:firstLine="709"/>
                    <w:jc w:val="both"/>
                    <w:rPr>
                      <w:szCs w:val="24"/>
                      <w:lang w:eastAsia="lt-LT"/>
                    </w:rPr>
                  </w:pPr>
                  <w:r>
                    <w:rPr>
                      <w:szCs w:val="24"/>
                      <w:lang w:eastAsia="lt-LT"/>
                    </w:rPr>
                    <w:t xml:space="preserve">Radviliškio rajono savivaldybės tarybos posėdžių sekretorius Kęstutis Dambrauskas. </w:t>
                  </w:r>
                </w:p>
              </w:sdtContent>
            </w:sdt>
            <w:sdt>
              <w:sdtPr>
                <w:alias w:val="3 p."/>
                <w:tag w:val="part_19e7019aae2f4e318ed554b4f627619f"/>
                <w:lock w:val="sdtLocked"/>
                <w:richText/>
              </w:sdtPr>
              <w:sdtContent>
                <w:p>
                  <w:pPr>
                    <w:tabs>
                      <w:tab w:val="left" w:pos="993"/>
                    </w:tabs>
                    <w:spacing w:line="276" w:lineRule="auto"/>
                    <w:ind w:firstLine="709"/>
                    <w:jc w:val="both"/>
                    <w:rPr>
                      <w:b/>
                      <w:szCs w:val="24"/>
                      <w:lang w:eastAsia="lt-LT"/>
                    </w:rPr>
                  </w:pPr>
                  <w:sdt>
                    <w:sdtPr>
                      <w:alias w:val="Numeris"/>
                      <w:tag w:val="nr_19e7019aae2f4e318ed554b4f627619f"/>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shd w:val="clear" w:color="auto" w:fill="FFFFFF"/>
                    <w:tabs>
                      <w:tab w:val="left" w:pos="993"/>
                    </w:tabs>
                    <w:spacing w:line="276" w:lineRule="auto"/>
                    <w:ind w:firstLine="709"/>
                    <w:jc w:val="both"/>
                    <w:rPr>
                      <w:bCs/>
                      <w:color w:val="212529"/>
                      <w:szCs w:val="24"/>
                    </w:rPr>
                  </w:pPr>
                  <w:r>
                    <w:rPr>
                      <w:color w:val="212529"/>
                      <w:szCs w:val="24"/>
                    </w:rPr>
                    <w:t>Radviliškio rajono savivaldybės tarybos 2023 m birželio 29 d. sprendimą T-64 „</w:t>
                  </w:r>
                  <w:r>
                    <w:rPr>
                      <w:bCs/>
                      <w:szCs w:val="24"/>
                    </w:rPr>
                    <w:t>Dėl Radviliškio rajono savivaldybės tarybos kontrolės komiteto pirmininko pavaduotojo skyrimo“.</w:t>
                  </w:r>
                </w:p>
              </w:sdtContent>
            </w:sdt>
            <w:sdt>
              <w:sdtPr>
                <w:alias w:val="4 p."/>
                <w:tag w:val="part_c226816fed574c09a769902812f61ca6"/>
                <w:lock w:val="sdtLocked"/>
                <w:richText/>
              </w:sdtPr>
              <w:sdtContent>
                <w:p>
                  <w:pPr>
                    <w:tabs>
                      <w:tab w:val="left" w:pos="993"/>
                    </w:tabs>
                    <w:spacing w:line="276" w:lineRule="auto"/>
                    <w:ind w:firstLine="709"/>
                    <w:jc w:val="both"/>
                    <w:rPr>
                      <w:szCs w:val="24"/>
                      <w:shd w:val="clear" w:color="auto" w:fill="FFFFFF"/>
                      <w:lang w:eastAsia="lt-LT"/>
                    </w:rPr>
                  </w:pPr>
                  <w:sdt>
                    <w:sdtPr>
                      <w:alias w:val="Numeris"/>
                      <w:tag w:val="nr_c226816fed574c09a769902812f61ca6"/>
                      <w:lock w:val="sdtLocked"/>
                      <w:richText/>
                    </w:sdtPr>
                    <w:sdtContent>
                      <w:r>
                        <w:rPr>
                          <w:b/>
                          <w:szCs w:val="24"/>
                          <w:lang w:eastAsia="lt-LT"/>
                        </w:rPr>
                        <w:t>4</w:t>
                      </w:r>
                    </w:sdtContent>
                  </w:sdt>
                  <w:r>
                    <w:rPr>
                      <w:b/>
                      <w:szCs w:val="24"/>
                      <w:lang w:eastAsia="lt-LT"/>
                    </w:rPr>
                    <w:t>.</w:t>
                    <w:tab/>
                  </w:r>
                  <w:r>
                    <w:rPr>
                      <w:b/>
                      <w:bCs/>
                      <w:szCs w:val="24"/>
                      <w:lang w:eastAsia="lt-LT"/>
                    </w:rPr>
                    <w:t>Kokios siūlomos naujos teisinio reguliavimo nuostatos, kokių teigiamų rezultatų laukiama.</w:t>
                  </w:r>
                </w:p>
                <w:p>
                  <w:pPr>
                    <w:spacing w:line="276" w:lineRule="auto"/>
                    <w:ind w:firstLine="709"/>
                    <w:jc w:val="both"/>
                    <w:rPr>
                      <w:szCs w:val="24"/>
                      <w:lang w:eastAsia="lt-LT"/>
                    </w:rPr>
                  </w:pPr>
                  <w:r>
                    <w:rPr>
                      <w:szCs w:val="24"/>
                      <w:lang w:eastAsia="lt-LT"/>
                    </w:rPr>
                    <w:t xml:space="preserve">Kontrolės komiteto pirmininkės pavaduotoju bus paskirtas Rimantas Vaičiurgis, priklausantis Tarybos daugumai.  </w:t>
                  </w:r>
                </w:p>
              </w:sdtContent>
            </w:sdt>
            <w:sdt>
              <w:sdtPr>
                <w:alias w:val="5 p."/>
                <w:tag w:val="part_4c13d9b4f8904ae49e3961b666d7cec0"/>
                <w:lock w:val="sdtLocked"/>
                <w:richText/>
              </w:sdtPr>
              <w:sdtContent>
                <w:p>
                  <w:pPr>
                    <w:tabs>
                      <w:tab w:val="left" w:pos="993"/>
                    </w:tabs>
                    <w:spacing w:line="276" w:lineRule="auto"/>
                    <w:ind w:firstLine="709"/>
                    <w:jc w:val="both"/>
                    <w:rPr>
                      <w:b/>
                      <w:bCs/>
                      <w:szCs w:val="24"/>
                      <w:lang w:eastAsia="lt-LT"/>
                    </w:rPr>
                  </w:pPr>
                  <w:sdt>
                    <w:sdtPr>
                      <w:alias w:val="Numeris"/>
                      <w:tag w:val="nr_4c13d9b4f8904ae49e3961b666d7cec0"/>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pPr>
                    <w:spacing w:line="276" w:lineRule="auto"/>
                    <w:ind w:firstLine="709"/>
                    <w:jc w:val="both"/>
                    <w:rPr>
                      <w:szCs w:val="24"/>
                      <w:lang w:eastAsia="lt-LT"/>
                    </w:rPr>
                  </w:pPr>
                  <w:r>
                    <w:rPr>
                      <w:szCs w:val="24"/>
                      <w:lang w:eastAsia="lt-LT"/>
                    </w:rPr>
                    <w:t xml:space="preserve">Neigiamų pasekmių nenumatoma. </w:t>
                  </w:r>
                </w:p>
              </w:sdtContent>
            </w:sdt>
            <w:sdt>
              <w:sdtPr>
                <w:alias w:val="6 p."/>
                <w:tag w:val="part_d417d1500c41423aaf8b0de48a99b790"/>
                <w:lock w:val="sdtLocked"/>
                <w:richText/>
              </w:sdtPr>
              <w:sdtContent>
                <w:p>
                  <w:pPr>
                    <w:tabs>
                      <w:tab w:val="left" w:pos="993"/>
                    </w:tabs>
                    <w:spacing w:line="276" w:lineRule="auto"/>
                    <w:ind w:firstLine="709"/>
                    <w:jc w:val="both"/>
                    <w:rPr>
                      <w:b/>
                      <w:bCs/>
                      <w:szCs w:val="24"/>
                      <w:lang w:eastAsia="lt-LT"/>
                    </w:rPr>
                  </w:pPr>
                  <w:sdt>
                    <w:sdtPr>
                      <w:alias w:val="Numeris"/>
                      <w:tag w:val="nr_d417d1500c41423aaf8b0de48a99b790"/>
                      <w:lock w:val="sdtLocked"/>
                      <w:richText/>
                    </w:sdtPr>
                    <w:sdtContent>
                      <w:r>
                        <w:rPr>
                          <w:b/>
                          <w:bCs/>
                          <w:szCs w:val="24"/>
                          <w:lang w:eastAsia="lt-LT"/>
                        </w:rPr>
                        <w:t>6</w:t>
                      </w:r>
                    </w:sdtContent>
                  </w:sdt>
                  <w:r>
                    <w:rPr>
                      <w:b/>
                      <w:bCs/>
                      <w:szCs w:val="24"/>
                      <w:lang w:eastAsia="lt-LT"/>
                    </w:rPr>
                    <w:t>.</w:t>
                    <w:tab/>
                    <w:t xml:space="preserve">Kokius teisės aktus būtina priimti, kokius galiojančius teisės aktus būtina pakeisti ar pripažinti netekusiais galios priėmus sprendimo projektą. </w:t>
                  </w:r>
                </w:p>
                <w:p>
                  <w:pPr>
                    <w:shd w:val="clear" w:color="auto" w:fill="FFFFFF"/>
                    <w:tabs>
                      <w:tab w:val="left" w:pos="993"/>
                    </w:tabs>
                    <w:spacing w:line="276" w:lineRule="auto"/>
                    <w:ind w:firstLine="709"/>
                    <w:jc w:val="both"/>
                    <w:rPr>
                      <w:bCs/>
                      <w:color w:val="212529"/>
                      <w:szCs w:val="24"/>
                    </w:rPr>
                  </w:pPr>
                  <w:r>
                    <w:rPr>
                      <w:color w:val="212529"/>
                      <w:szCs w:val="24"/>
                    </w:rPr>
                    <w:t>Pripažinti netekusiu galios Radviliškio rajono savivaldybės tarybos 2023 m birželio 29 d. sprendimą T-64 „</w:t>
                  </w:r>
                  <w:r>
                    <w:rPr>
                      <w:bCs/>
                      <w:szCs w:val="24"/>
                    </w:rPr>
                    <w:t>Dėl Radviliškio rajono savivaldybės tarybos kontrolės komiteto pirmininko pavaduotojo skyrimo“.</w:t>
                  </w:r>
                </w:p>
              </w:sdtContent>
            </w:sdt>
            <w:sdt>
              <w:sdtPr>
                <w:alias w:val="7 p."/>
                <w:tag w:val="part_2674df78586a4fcfb7cc81367073526d"/>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2674df78586a4fcfb7cc81367073526d"/>
                      <w:lock w:val="sdtLocked"/>
                      <w:richText/>
                    </w:sdtPr>
                    <w:sdtContent>
                      <w:r>
                        <w:rPr>
                          <w:b/>
                          <w:szCs w:val="24"/>
                          <w:lang w:eastAsia="lt-LT"/>
                        </w:rPr>
                        <w:t>7</w:t>
                      </w:r>
                    </w:sdtContent>
                  </w:sdt>
                  <w:r>
                    <w:rPr>
                      <w:b/>
                      <w:szCs w:val="24"/>
                      <w:lang w:eastAsia="lt-LT"/>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r>
                    <w:rPr>
                      <w:bCs/>
                      <w:szCs w:val="24"/>
                      <w:lang w:eastAsia="lt-LT"/>
                    </w:rPr>
                    <w:t xml:space="preserve">Lėšų sprendimo projektui įgyvendinti nereikės. </w:t>
                  </w:r>
                </w:p>
              </w:sdtContent>
            </w:sdt>
            <w:sdt>
              <w:sdtPr>
                <w:alias w:val="8 p."/>
                <w:tag w:val="part_6325108cb6594be0a8b36e6a8f31a78d"/>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6325108cb6594be0a8b36e6a8f31a78d"/>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vicemerais ir meru.</w:t>
                  </w:r>
                </w:p>
              </w:sdtContent>
            </w:sdt>
            <w:sdt>
              <w:sdtPr>
                <w:alias w:val="9 p."/>
                <w:tag w:val="part_a2df435c20a442989e20411b7fa3e97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a2df435c20a442989e20411b7fa3e975"/>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 xml:space="preserve">Rezultatai nenumatomi. </w:t>
                  </w:r>
                </w:p>
              </w:sdtContent>
            </w:sdt>
            <w:sdt>
              <w:sdtPr>
                <w:alias w:val="10 p."/>
                <w:tag w:val="part_2a18ffdf25324501b702b9e92e31d60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sdt>
                    <w:sdtPr>
                      <w:alias w:val="Numeris"/>
                      <w:tag w:val="nr_2a18ffdf25324501b702b9e92e31d605"/>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spacing w:line="276" w:lineRule="auto"/>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b7016d90b05046c0ad539ee9067640b4"/>
                <w:lock w:val="sdtLocked"/>
                <w:richText/>
              </w:sdtPr>
              <w:sdtContent>
                <w:p>
                  <w:pPr>
                    <w:tabs>
                      <w:tab w:val="left" w:pos="1134"/>
                    </w:tabs>
                    <w:spacing w:line="276" w:lineRule="auto"/>
                    <w:ind w:firstLine="709"/>
                    <w:rPr>
                      <w:rFonts w:eastAsia="Calibri"/>
                      <w:b/>
                      <w:bCs/>
                      <w:szCs w:val="24"/>
                      <w:lang w:eastAsia="lt-LT"/>
                    </w:rPr>
                  </w:pPr>
                  <w:sdt>
                    <w:sdtPr>
                      <w:alias w:val="Numeris"/>
                      <w:tag w:val="nr_b7016d90b05046c0ad539ee9067640b4"/>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pPr>
                    <w:tabs>
                      <w:tab w:val="left" w:pos="1134"/>
                    </w:tabs>
                    <w:spacing w:line="276" w:lineRule="auto"/>
                    <w:ind w:left="709"/>
                    <w:rPr>
                      <w:rFonts w:eastAsia="Calibri"/>
                      <w:szCs w:val="24"/>
                      <w:lang w:eastAsia="lt-LT"/>
                    </w:rPr>
                  </w:pPr>
                  <w:r>
                    <w:rPr>
                      <w:rFonts w:eastAsia="Calibri"/>
                      <w:szCs w:val="24"/>
                      <w:lang w:eastAsia="lt-LT"/>
                    </w:rPr>
                    <w:t xml:space="preserve">Nėra. </w:t>
                  </w:r>
                </w:p>
              </w:sdtContent>
            </w:sdt>
            <w:sdt>
              <w:sdtPr>
                <w:alias w:val="12 p."/>
                <w:tag w:val="part_f22cc6d0fa0a4f8196817a4553b1d837"/>
                <w:lock w:val="sdtLocked"/>
                <w:richText/>
              </w:sdtPr>
              <w:sdtContent>
                <w:p>
                  <w:pPr>
                    <w:tabs>
                      <w:tab w:val="left" w:pos="1134"/>
                    </w:tabs>
                    <w:spacing w:line="276" w:lineRule="auto"/>
                    <w:ind w:firstLine="709"/>
                    <w:rPr>
                      <w:rFonts w:eastAsia="Calibri"/>
                      <w:b/>
                      <w:bCs/>
                      <w:szCs w:val="24"/>
                      <w:lang w:eastAsia="lt-LT"/>
                    </w:rPr>
                  </w:pPr>
                  <w:sdt>
                    <w:sdtPr>
                      <w:alias w:val="Numeris"/>
                      <w:tag w:val="nr_f22cc6d0fa0a4f8196817a4553b1d837"/>
                      <w:lock w:val="sdtLocked"/>
                      <w:richText/>
                    </w:sdtPr>
                    <w:sdtContent>
                      <w:r>
                        <w:rPr>
                          <w:rFonts w:eastAsia="Calibri"/>
                          <w:b/>
                          <w:bCs/>
                          <w:szCs w:val="24"/>
                          <w:lang w:eastAsia="lt-LT"/>
                        </w:rPr>
                        <w:t>12</w:t>
                      </w:r>
                    </w:sdtContent>
                  </w:sdt>
                  <w:r>
                    <w:rPr>
                      <w:rFonts w:eastAsia="Calibri"/>
                      <w:b/>
                      <w:bCs/>
                      <w:szCs w:val="24"/>
                      <w:lang w:eastAsia="lt-LT"/>
                    </w:rPr>
                    <w:t>.</w:t>
                    <w:tab/>
                    <w:t xml:space="preserve">Pridedami dokumentai. </w:t>
                  </w:r>
                </w:p>
                <w:p>
                  <w:pPr>
                    <w:spacing w:line="276" w:lineRule="auto"/>
                    <w:ind w:firstLine="709"/>
                    <w:jc w:val="both"/>
                    <w:rPr>
                      <w:b/>
                      <w:bCs/>
                      <w:szCs w:val="24"/>
                      <w:lang w:eastAsia="lt-LT"/>
                    </w:rPr>
                  </w:pPr>
                  <w:r>
                    <w:rPr>
                      <w:szCs w:val="24"/>
                      <w:lang w:eastAsia="lt-LT"/>
                    </w:rPr>
                    <w:t xml:space="preserve">Pridedamų dokumentų nėra. </w:t>
                  </w:r>
                </w:p>
                <w:p>
                  <w:pPr>
                    <w:spacing w:line="276" w:lineRule="auto"/>
                    <w:jc w:val="both"/>
                    <w:rPr>
                      <w:b/>
                      <w:bCs/>
                      <w:szCs w:val="24"/>
                      <w:lang w:eastAsia="lt-LT"/>
                    </w:rPr>
                  </w:pPr>
                </w:p>
                <w:p>
                  <w:pPr>
                    <w:spacing w:line="276" w:lineRule="auto"/>
                    <w:jc w:val="both"/>
                    <w:rPr>
                      <w:b/>
                      <w:bCs/>
                      <w:szCs w:val="24"/>
                      <w:lang w:eastAsia="lt-LT"/>
                    </w:rPr>
                  </w:pPr>
                </w:p>
                <w:p>
                  <w:pPr>
                    <w:spacing w:line="276" w:lineRule="auto"/>
                    <w:jc w:val="both"/>
                    <w:rPr>
                      <w:b/>
                      <w:bCs/>
                      <w:szCs w:val="24"/>
                      <w:lang w:eastAsia="lt-LT"/>
                    </w:rPr>
                  </w:pPr>
                </w:p>
              </w:sdtContent>
            </w:sdt>
          </w:sdtContent>
        </w:sdt>
        <w:sdt>
          <w:sdtPr>
            <w:alias w:val="signatura"/>
            <w:tag w:val="part_1b492901c70b481ea2d63ef76b38ee2f"/>
            <w:lock w:val="sdtLocked"/>
            <w:richText/>
          </w:sdtPr>
          <w:sdtContent>
            <w:p>
              <w:pPr>
                <w:spacing w:line="276" w:lineRule="auto"/>
                <w:rPr>
                  <w:szCs w:val="24"/>
                  <w:lang w:eastAsia="lt-LT"/>
                </w:rPr>
              </w:pPr>
              <w:r>
                <w:rPr>
                  <w:szCs w:val="24"/>
                  <w:lang w:eastAsia="lt-LT"/>
                </w:rPr>
                <w:t xml:space="preserve">Tarybos posėdžių sekretorius                                                                             Kęstutis Dambrauskas</w:t>
              </w:r>
            </w:p>
            <w:p>
              <w:pPr>
                <w:rPr>
                  <w:sz w:val="14"/>
                  <w:szCs w:val="14"/>
                </w:rPr>
              </w:pPr>
            </w:p>
            <w:p>
              <w:pPr>
                <w:tabs>
                  <w:tab w:val="left" w:pos="1134"/>
                </w:tabs>
                <w:ind w:left="1069"/>
                <w:rPr>
                  <w:szCs w:val="24"/>
                  <w:lang w:eastAsia="lt-LT" w:bidi="he-IL"/>
                </w:rPr>
              </w:pPr>
            </w:p>
            <w:p>
              <w:pPr>
                <w:jc w:val="center"/>
                <w:rPr>
                  <w:szCs w:val="24"/>
                  <w:lang w:eastAsia="lt-LT"/>
                </w:rPr>
              </w:pPr>
            </w:p>
            <w:p>
              <w:pPr>
                <w:jc w:val="both"/>
                <w:rPr>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8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85D8A8A-DFCF-473E-8765-8F5CF93398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3079594">
      <w:bodyDiv w:val="1"/>
      <w:marLeft w:val="0"/>
      <w:marRight w:val="0"/>
      <w:marTop w:val="0"/>
      <w:marBottom w:val="0"/>
      <w:divBdr>
        <w:top w:val="none" w:sz="0" w:space="0" w:color="auto"/>
        <w:left w:val="none" w:sz="0" w:space="0" w:color="auto"/>
        <w:bottom w:val="none" w:sz="0" w:space="0" w:color="auto"/>
        <w:right w:val="none" w:sz="0" w:space="0" w:color="auto"/>
      </w:divBdr>
    </w:div>
    <w:div w:id="1188448512">
      <w:bodyDiv w:val="1"/>
      <w:marLeft w:val="0"/>
      <w:marRight w:val="0"/>
      <w:marTop w:val="0"/>
      <w:marBottom w:val="0"/>
      <w:divBdr>
        <w:top w:val="none" w:sz="0" w:space="0" w:color="auto"/>
        <w:left w:val="none" w:sz="0" w:space="0" w:color="auto"/>
        <w:bottom w:val="none" w:sz="0" w:space="0" w:color="auto"/>
        <w:right w:val="none" w:sz="0" w:space="0" w:color="auto"/>
      </w:divBdr>
    </w:div>
    <w:div w:id="1359937728">
      <w:bodyDiv w:val="1"/>
      <w:marLeft w:val="0"/>
      <w:marRight w:val="0"/>
      <w:marTop w:val="0"/>
      <w:marBottom w:val="0"/>
      <w:divBdr>
        <w:top w:val="none" w:sz="0" w:space="0" w:color="auto"/>
        <w:left w:val="none" w:sz="0" w:space="0" w:color="auto"/>
        <w:bottom w:val="none" w:sz="0" w:space="0" w:color="auto"/>
        <w:right w:val="none" w:sz="0" w:space="0" w:color="auto"/>
      </w:divBdr>
    </w:div>
    <w:div w:id="1535387022">
      <w:bodyDiv w:val="1"/>
      <w:marLeft w:val="0"/>
      <w:marRight w:val="0"/>
      <w:marTop w:val="0"/>
      <w:marBottom w:val="0"/>
      <w:divBdr>
        <w:top w:val="none" w:sz="0" w:space="0" w:color="auto"/>
        <w:left w:val="none" w:sz="0" w:space="0" w:color="auto"/>
        <w:bottom w:val="none" w:sz="0" w:space="0" w:color="auto"/>
        <w:right w:val="none" w:sz="0" w:space="0" w:color="auto"/>
      </w:divBdr>
    </w:div>
    <w:div w:id="201984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9b3158358043838f8189407f65ebea" PartId="4a29697942b941368ce93aed940d7391">
    <Part Type="preambule" DocPartId="65a03c2ddacf4aceb92771dbcf1b063f" PartId="97002f5093d640d39e1f6dae91ed6af1"/>
    <Part Type="punktas" Nr="1" Abbr="1 p." DocPartId="e6770b628cf24f2e8959ba55af32ce56" PartId="38920e3e74a0447c926d0bb773e64d3b"/>
    <Part Type="punktas" Nr="2" Abbr="2 p." DocPartId="4b97bb09c72b4608963d0ae5b963d5a7" PartId="e633d012f2694729b33018b24a42549f"/>
    <Part Type="punktas" Nr="3" Abbr="3 p." DocPartId="85dddaba04a54a6cab127f7bab2cce30" PartId="087f984dee0c4e43ad4f124bd75e1dac"/>
    <Part Type="skirsnis" Title="RADVILIŠKIO RAJONO SAVIVALDYBĖS TARYBOS SPRENDIMO PROJEKTO „DĖL RADVILIŠKIO RAJONO SAVIVALDYBĖS TARYBOS KONTROLĖS KOMITETO PIRMININKO PAVADUOTOJO SKYRIMO“ AIŠKINAMASIS RAŠTAS" DocPartId="19ca3c5a5b24461384a2c25c73a861d4" PartId="f3dab367498544c69486dcc10cdce269">
      <Part Type="punktas" Nr="1" Abbr="1 p." DocPartId="4943e464d8a747dcaede283a8117b691" PartId="a95971dd5a4a4b4a91866ff3851612ce"/>
      <Part Type="punktas" Nr="2" Abbr="2 p." DocPartId="b2b6596caa00478ab27263d60c10a935" PartId="2040daf3a8794d92bfeecda47c25523a"/>
      <Part Type="punktas" Nr="3" Abbr="3 p." DocPartId="1f034bd8913c4d7ab16d28b6165ac1f2" PartId="19e7019aae2f4e318ed554b4f627619f"/>
      <Part Type="punktas" Nr="4" Abbr="4 p." DocPartId="8ab5531b6c80455db8db5d964156d002" PartId="c226816fed574c09a769902812f61ca6"/>
      <Part Type="punktas" Nr="5" Abbr="5 p." DocPartId="a24ce58bf4a34d7988eeec4080999427" PartId="4c13d9b4f8904ae49e3961b666d7cec0"/>
      <Part Type="punktas" Nr="6" Abbr="6 p." DocPartId="c6d97eca7ed04aa18f5337707a92bf22" PartId="d417d1500c41423aaf8b0de48a99b790"/>
      <Part Type="punktas" Nr="7" Abbr="7 p." DocPartId="a8f15867932148f5a8c1f17a13cde112" PartId="2674df78586a4fcfb7cc81367073526d"/>
      <Part Type="punktas" Nr="8" Abbr="8 p." DocPartId="7fa78f832aa14d2388b6ad9ebf4825ef" PartId="6325108cb6594be0a8b36e6a8f31a78d"/>
      <Part Type="punktas" Nr="9" Abbr="9 p." DocPartId="575dcb2fe31d4090a3559f7b4a74dd27" PartId="a2df435c20a442989e20411b7fa3e975"/>
      <Part Type="punktas" Nr="10" Abbr="10 p." DocPartId="6cf43fee23884ffc936f4c450db9964b" PartId="2a18ffdf25324501b702b9e92e31d605"/>
      <Part Type="punktas" Nr="11" Abbr="11 p." DocPartId="b017b6356c4b48b2ba97979d86d803be" PartId="b7016d90b05046c0ad539ee9067640b4"/>
      <Part Type="punktas" Nr="12" Abbr="12 p." DocPartId="70840dbde5844ac0a5fe39dcdae401a8" PartId="f22cc6d0fa0a4f8196817a4553b1d837"/>
    </Part>
    <Part Type="signatura" DocPartId="c7c6d30de56344a9ae72da393d8e236f" PartId="1b492901c70b481ea2d63ef76b38ee2f"/>
  </Part>
</Parts>
</file>

<file path=customXml/itemProps1.xml><?xml version="1.0" encoding="utf-8"?>
<ds:datastoreItem xmlns:ds="http://schemas.openxmlformats.org/officeDocument/2006/customXml" ds:itemID="{6A9F60E5-FCD3-4486-96E8-D1E71B1F2C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543</Words>
  <Characters>4086</Characters>
  <Application>Microsoft Office Word</Application>
  <DocSecurity>4</DocSecurity>
  <Lines>97</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2025-03-19T09:45:00Z</dcterms:created>
  <dc:creator>1</dc:creator>
  <lastModifiedBy>adlibuser</lastModifiedBy>
  <lastPrinted>2025-03-17T11:09:00Z</lastPrinted>
  <dcterms:modified xsi:type="dcterms:W3CDTF">2025-03-19T09:45:00Z</dcterms:modified>
  <revision>2</revision>
</coreProperties>
</file>