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5fdcbaae00d4dd5bb57a9ec9b8eb7d3"/>
        <w:lock w:val="sdtLocked"/>
        <w:richText/>
      </w:sdtPr>
      <w:sdtContent>
        <w:p w14:paraId="7655AD9F" w14:textId="5665450B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4FF29F54" w14:textId="77777777"/>
        <w:p w14:paraId="29D73FF2" w14:textId="77777777">
          <w:pPr>
            <w:widowControl w:val="0"/>
            <w:suppressAutoHyphens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41BCE601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06D08BF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0995F672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591C2EFB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2023 M. KOVO 2 D. SPRENDIMO NR. T-67 „DĖL ELEKTRONINIO BILIETO SU NUOLAIDA, SKIRTO VAŽIUOTI VIETINIO (MIESTO) REGULIARAUS SUSISIEKIMO AUTOBUSŲ MARŠRUTAIS ŠIAULIŲ MIESTO SAVIVALDYBĖJE, ĮSIGIJIMO IR NAUDOJIMO TVARKOS APRAŠO PATVIRTINIMO“ PAKEITIMO</w:t>
          </w:r>
        </w:p>
        <w:p w14:paraId="29433C89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761616" w14:textId="4ED60BC2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        d. Nr.</w:t>
          </w:r>
        </w:p>
        <w:p w14:paraId="3439F3F4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E50A6B1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67179FFA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2019cb86f44f47f4872092a0d922787a"/>
            <w:lock w:val="sdtLocked"/>
            <w:richText/>
          </w:sdtPr>
          <w:sdtContent>
            <w:p w14:paraId="14164E2A" w14:textId="060B99A1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6 straipsnio 33 punktu, 15 straipsnio 2 dalies 29 punktu, Lietuvos Respublikos kelių transporto kodekso 16 straipsnio 2 dalimi, Lietuvos Respublikos transporto lengvatų įstatymo 5 straipsnio 8 dalimi, įgyvendindama Šiaulių miesto savivaldybės tarybos 2022 m. gruodžio 22 d. sprendimą Nr. T‑428 „Dėl keleivių vežimo vietinio (miesto) reguliaraus susisiekimo autobusų maršrutais Šiaulių miesto savivaldybėje kainų nustatymo“ ir atsižvelgdama į Šiaulių miesto savivaldybės administracijos 2024 m. liepos 10 d. posėdžio protokolą Nr. VAK-313 „Dėl keleivių vežimo miesto susisiekimo autobusų maršrutais bilietų kainų peržiūros“,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9d2183255ac145f99136cc02eb1cd952"/>
            <w:lock w:val="sdtLocked"/>
            <w:richText/>
          </w:sdtPr>
          <w:sdtContent>
            <w:p w14:paraId="4185B01A" w14:textId="77777777">
              <w:pPr>
                <w:tabs>
                  <w:tab w:val="left" w:pos="1134"/>
                </w:tabs>
                <w:ind w:firstLine="680"/>
                <w:jc w:val="both"/>
                <w:rPr>
                  <w:color w:val="000000"/>
                  <w:lang w:eastAsia="ar-SA"/>
                </w:rPr>
              </w:pPr>
              <w:r>
                <w:rPr>
                  <w:color w:val="000000"/>
                  <w:lang w:eastAsia="ar-SA"/>
                </w:rPr>
                <w:t>Pakeisti Šiaulių miesto savivaldybės tarybos 2023 m. kovo 2 d. sprendimą Nr. T-67 „Dėl elektroninio bilieto su nuolaida, skirto važiuoti vietinio (miesto) reguliaraus susisiekimo autobusų maršrutais Šiaulių miesto savivaldybėje, įsigijimo ir naudojimo tvarkos aprašo patvirtinimo“:</w:t>
              </w:r>
            </w:p>
          </w:sdtContent>
        </w:sdt>
        <w:sdt>
          <w:sdtPr>
            <w:alias w:val="1 p."/>
            <w:tag w:val="part_c4c744af67bd4fe5ae9890be79a663fa"/>
            <w:lock w:val="sdtLocked"/>
            <w:richText/>
          </w:sdtPr>
          <w:sdtContent>
            <w:p w14:paraId="0553B139" w14:textId="7B1B0394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4c744af67bd4fe5ae9890be79a663fa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Pakeisti preambulę ir išdėstyti ją taip:</w:t>
              </w:r>
            </w:p>
            <w:sdt>
              <w:sdtPr>
                <w:alias w:val="citata"/>
                <w:tag w:val="part_2286f96af7004edc837e8c6e49491a1f"/>
                <w:lock w:val="sdtLocked"/>
                <w:richText/>
              </w:sdtPr>
              <w:sdtContent>
                <w:sdt>
                  <w:sdtPr>
                    <w:alias w:val="pastraipa"/>
                    <w:tag w:val="part_1913a8c5a46f4e58b968ffcfcf673054"/>
                    <w:lock w:val="sdtLocked"/>
                    <w:richText/>
                  </w:sdtPr>
                  <w:sdtContent>
                    <w:p w14:paraId="5852A535" w14:textId="0CB4CA91">
                      <w:pPr>
                        <w:ind w:firstLine="680"/>
                        <w:jc w:val="both"/>
                        <w:rPr>
                          <w:color w:val="000000"/>
                          <w:lang w:eastAsia="ar-SA"/>
                        </w:rPr>
                      </w:pPr>
                      <w:r>
                        <w:rPr>
                          <w:color w:val="000000"/>
                          <w:lang w:eastAsia="ar-SA"/>
                        </w:rPr>
                        <w:t xml:space="preserve">„Vadovaudamasi Lietuvos Respublikos vietos savivaldos įstatymo 6 straipsnio 33 punktu, 15 straipsnio 2 dalies 29 punktu, Lietuvos Respublikos transporto lengvatų įstatymo 5 straipsnio 8 dalimi, Lietuvos Respublikos Šiaulių miesto ir Šiaulių rajono savivaldybių teritorijų ribų keitimo įstatymu, įgyvendindama Šiaulių miesto savivaldybės tarybos 2022 m. gruodžio 22 d. sprendimą Nr. T-428 „Dėl keleivių vežimo reguliariaisiais vietinio susisiekimo autobusų maršrutais Šiaulių mieste kainų nustatymo“, Šiaulių miesto savivaldybės taryba </w:t>
                      </w:r>
                      <w:r>
                        <w:rPr>
                          <w:color w:val="000000"/>
                          <w:spacing w:val="40"/>
                          <w:lang w:eastAsia="ar-SA"/>
                        </w:rPr>
                        <w:t>nusprendžia</w:t>
                      </w:r>
                      <w:r>
                        <w:rPr>
                          <w:color w:val="000000"/>
                          <w:lang w:eastAsia="ar-SA"/>
                        </w:rPr>
                        <w:t>:“;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59a06cacf14466186445c3b72dae44e"/>
            <w:lock w:val="sdtLocked"/>
            <w:richText/>
          </w:sdtPr>
          <w:sdtContent>
            <w:p w14:paraId="13BEAEE2" w14:textId="32FC6C7C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59a06cacf14466186445c3b72dae44e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Pakeisti nurodyto sprendimo 1 punktu patvirtintą Elektroninio bilieto su nuolaida, skirto važiuoti vietinio (miesto) reguliaraus susisiekimo autobusų maršrutais Šiaulių miesto savivaldybėje, įsigijimo ir naudojimo tvarkos aprašą:</w:t>
              </w:r>
            </w:p>
            <w:sdt>
              <w:sdtPr>
                <w:alias w:val="2.1 pp."/>
                <w:tag w:val="part_953d2b724a9a46828db5dea97cbd3826"/>
                <w:lock w:val="sdtLocked"/>
                <w:richText/>
              </w:sdtPr>
              <w:sdtContent>
                <w:p w14:paraId="237AF56D" w14:textId="5465CBBE">
                  <w:pPr>
                    <w:widowControl w:val="0"/>
                    <w:tabs>
                      <w:tab w:val="left" w:pos="1134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3d2b724a9a46828db5dea97cbd382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Pakeisti 6 punktą ir jį išdėstyti taip:</w:t>
                  </w:r>
                </w:p>
                <w:sdt>
                  <w:sdtPr>
                    <w:alias w:val="citata"/>
                    <w:tag w:val="part_200b84b2a7784e568fa90f90e7369ba0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3c1908b4dce246319a6760c7910bf6b5"/>
                        <w:lock w:val="sdtLocked"/>
                        <w:richText/>
                      </w:sdtPr>
                      <w:sdtContent>
                        <w:p w14:paraId="55065F27" w14:textId="4ED723D7">
                          <w:pPr>
                            <w:widowControl w:val="0"/>
                            <w:tabs>
                              <w:tab w:val="left" w:pos="1134"/>
                            </w:tabs>
                            <w:ind w:firstLine="680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c1908b4dce246319a6760c7910bf6b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HG Mincho Light J"/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HG Mincho Light J"/>
                              <w:b/>
                              <w:bCs/>
                              <w:szCs w:val="24"/>
                              <w:lang w:eastAsia="lt-LT"/>
                            </w:rPr>
                            <w:t>Pradinuko bilietas</w:t>
                          </w:r>
                          <w:r>
                            <w:rPr>
                              <w:rFonts w:eastAsia="HG Mincho Light J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– elektroninis bilietas, skirtas Šiaulių miesto savivaldybės pirmų–ketvirtų klasių moksleiviams, kuris galioja 12 mėnesių, t. y. nuo rugsėjo 1 d. iki rugpjūčio 31 d.“;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b282e347287f46cba216fcdccb46a49c"/>
                <w:lock w:val="sdtLocked"/>
                <w:richText/>
              </w:sdtPr>
              <w:sdtContent>
                <w:p w14:paraId="2B70F86E" w14:textId="4F080E19">
                  <w:pPr>
                    <w:widowControl w:val="0"/>
                    <w:tabs>
                      <w:tab w:val="left" w:pos="1134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82e347287f46cba216fcdccb46a49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Pakeisti 28 punktą ir jį išdėstyti taip:</w:t>
                  </w:r>
                </w:p>
                <w:sdt>
                  <w:sdtPr>
                    <w:alias w:val="citata"/>
                    <w:tag w:val="part_1a23c89f99844fc18e978ec5e437048c"/>
                    <w:lock w:val="sdtLocked"/>
                    <w:richText/>
                  </w:sdtPr>
                  <w:sdtContent>
                    <w:sdt>
                      <w:sdtPr>
                        <w:alias w:val="28 p."/>
                        <w:tag w:val="part_65cee6a1e51a4f119b41635400a48f15"/>
                        <w:lock w:val="sdtLocked"/>
                        <w:richText/>
                      </w:sdtPr>
                      <w:sdtContent>
                        <w:p w14:paraId="541EE965" w14:textId="06392517">
                          <w:pPr>
                            <w:tabs>
                              <w:tab w:val="left" w:pos="1134"/>
                            </w:tabs>
                            <w:ind w:firstLine="680"/>
                            <w:jc w:val="both"/>
                            <w:rPr>
                              <w:color w:val="000000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5cee6a1e51a4f119b41635400a48f1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lang w:eastAsia="ar-SA"/>
                                </w:rPr>
                                <w:t>28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ar-SA"/>
                            </w:rPr>
                            <w:t>. Pradinuko bilietas galioja 12 mėnesių, t. y. nuo rugsėjo 1 d. iki rugpjūčio 31 d., turint ugdymo įstaigos išduotą moksleivio pažymėjimą.“</w:t>
                          </w:r>
                        </w:p>
                        <w:p w14:paraId="3F2616E3" w14:textId="418C4169">
                          <w:pPr>
                            <w:widowControl w:val="0"/>
                            <w:tabs>
                              <w:tab w:val="right" w:pos="9570"/>
                            </w:tabs>
                            <w:suppressAutoHyphens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p w14:paraId="3CB630E3" w14:textId="77777777">
                          <w:pPr>
                            <w:widowControl w:val="0"/>
                            <w:tabs>
                              <w:tab w:val="right" w:pos="9570"/>
                            </w:tabs>
                            <w:suppressAutoHyphens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7c6349e51e84ae7821dc2266d1c23de"/>
            <w:lock w:val="sdtLocked"/>
            <w:richText/>
          </w:sdtPr>
          <w:sdtContent>
            <w:p w14:paraId="3348D676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7A59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030E90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156E2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2E7BF27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B25E3C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1177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c3196b981bd4b2ca40be7a1b725932f" PartId="e5fdcbaae00d4dd5bb57a9ec9b8eb7d3">
    <Part Type="preambule" DocPartId="8b358e4b99404ae3a5477bbf3ca233cc" PartId="2019cb86f44f47f4872092a0d922787a"/>
    <Part Type="pastraipa" DocPartId="1744a3a1e0ba46c7a0c4104fffae8a78" PartId="9d2183255ac145f99136cc02eb1cd952"/>
    <Part Type="punktas" Nr="1" Abbr="1 p." DocPartId="50750213d6fd4c05ae07ad047e392ac3" PartId="c4c744af67bd4fe5ae9890be79a663fa">
      <Part Type="citata" DocPartId="f36c62f776674a27bdf57faedd9b332d" PartId="2286f96af7004edc837e8c6e49491a1f">
        <Part Type="pastraipa" DocPartId="a6302de34e0b4d3fa7309c0f9f55ff4a" PartId="1913a8c5a46f4e58b968ffcfcf673054"/>
      </Part>
    </Part>
    <Part Type="punktas" Nr="2" Abbr="2 p." DocPartId="3d9b3d9deef441a18f8052f1298c52d4" PartId="059a06cacf14466186445c3b72dae44e">
      <Part Type="papunktis" Nr="2.1" Abbr="2.1 pp." DocPartId="bc085b79d6654226899cf15f0a8d0579" PartId="953d2b724a9a46828db5dea97cbd3826">
        <Part Type="citata" DocPartId="9c056d6dd52d40aa8b2af609ccc7b992" PartId="200b84b2a7784e568fa90f90e7369ba0">
          <Part Type="punktas" Nr="6" Abbr="6 p." DocPartId="4b995b3d0a814be99527c8230986d229" PartId="3c1908b4dce246319a6760c7910bf6b5"/>
        </Part>
      </Part>
      <Part Type="papunktis" Nr="2.2" Abbr="2.2 pp." DocPartId="fa9c8f87d33545b7bbabdfbfc942ec93" PartId="b282e347287f46cba216fcdccb46a49c">
        <Part Type="citata" DocPartId="7c0950abdea143d3aed88812af4ecc80" PartId="1a23c89f99844fc18e978ec5e437048c">
          <Part Type="punktas" Nr="28" Abbr="28 p." DocPartId="b0390c8ae2b641c1a1d1518bc9da3b2c" PartId="65cee6a1e51a4f119b41635400a48f15"/>
        </Part>
      </Part>
    </Part>
    <Part Type="signatura" DocPartId="87a10b0f28564ea38a2acb6941d630a5" PartId="e7c6349e51e84ae7821dc2266d1c23de"/>
  </Part>
</Parts>
</file>

<file path=customXml/itemProps1.xml><?xml version="1.0" encoding="utf-8"?>
<ds:datastoreItem xmlns:ds="http://schemas.openxmlformats.org/officeDocument/2006/customXml" ds:itemID="{D5F5C0A2-F217-4440-8E0A-3F659DA304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2344</Characters>
  <Application>Microsoft Office Word</Application>
  <DocSecurity>4</DocSecurity>
  <Lines>46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2024-07-29T16:07:00Z</dcterms:created>
  <dc:creator>Violeta Valančienė</dc:creator>
  <lastModifiedBy>adlibuser</lastModifiedBy>
  <dcterms:modified xsi:type="dcterms:W3CDTF">2024-07-29T16:07:00Z</dcterms:modified>
  <revision>2</revision>
</coreProperties>
</file>