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3bc99d3993f40e7864b27beea32612c"/>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 xml:space="preserve">„SPORTO AIKŠTYNO, ESANČIO MOKYKLOS G. 25, BAISOGALOS MSTL., RADVILIŠKIO R. SAV., REKONSTRAVIMAS, PRITAIKANT BENDRUOMENĖS POREIKIAMS“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3242208c3c55424497759b765f3f9df9"/>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6 straipsnio 29 dalimi, Sporto rėmimo fondo lėšomis finansuojamų sporto bazių pagerinimo projektų finansavimo tvarkos aprašu, patvirtintu Lietuvos Respublikos švietimo, mokslo ir sporto ministro 2023 m. gruodžio 22 d. įsakymu Nr. V-1599 „Dėl sporto rėmimo fondo lėšomis finansuojamų sporto bazių pagerinimo projektų finansavimo tvarkos aprašo patvirtinimo“ </w:t>
              </w:r>
              <w:r>
                <w:rPr>
                  <w:color w:val="000000"/>
                  <w:szCs w:val="24"/>
                </w:rPr>
                <w:t>ir</w:t>
              </w:r>
              <w:r>
                <w:rPr>
                  <w:szCs w:val="24"/>
                </w:rPr>
                <w:t xml:space="preserve"> Radviliškio rajono savivaldybės 2025–2027 metų strateginiu veiklos planu, patvirtintu Radviliškio rajono savivaldybės tarybos 2025 m. vasario 13 d. sprendimu Nr. T-556 „Dėl Radviliškio rajono savivaldybės 2025–2027 metų strateginio veiklos plano patvirtinimo“, Radviliškio rajono savivaldybės taryba </w:t>
              </w:r>
              <w:r>
                <w:rPr>
                  <w:spacing w:val="50"/>
                  <w:szCs w:val="24"/>
                </w:rPr>
                <w:t>nusprendži</w:t>
              </w:r>
              <w:r>
                <w:rPr>
                  <w:szCs w:val="24"/>
                </w:rPr>
                <w:t>a:</w:t>
              </w:r>
            </w:p>
          </w:sdtContent>
        </w:sdt>
        <w:sdt>
          <w:sdtPr>
            <w:alias w:val="1 p."/>
            <w:tag w:val="part_f07e63aed1f34115a855af59cec5726f"/>
            <w:lock w:val="sdtLocked"/>
            <w:richText/>
          </w:sdtPr>
          <w:sdtContent>
            <w:p>
              <w:pPr>
                <w:spacing w:line="276" w:lineRule="auto"/>
                <w:ind w:firstLine="851"/>
                <w:jc w:val="both"/>
                <w:rPr>
                  <w:color w:val="000000"/>
                  <w:szCs w:val="24"/>
                </w:rPr>
              </w:pPr>
              <w:sdt>
                <w:sdtPr>
                  <w:alias w:val="Numeris"/>
                  <w:tag w:val="nr_f07e63aed1f34115a855af59cec5726f"/>
                  <w:lock w:val="sdtLocked"/>
                  <w:richText/>
                </w:sdtPr>
                <w:sdtContent>
                  <w:r>
                    <w:rPr>
                      <w:color w:val="000000"/>
                      <w:szCs w:val="24"/>
                    </w:rPr>
                    <w:t>1</w:t>
                  </w:r>
                </w:sdtContent>
              </w:sdt>
              <w:r>
                <w:rPr>
                  <w:color w:val="000000"/>
                  <w:szCs w:val="24"/>
                </w:rPr>
                <w:t>.</w:t>
                <w:tab/>
              </w:r>
              <w:r>
                <w:rPr>
                  <w:szCs w:val="24"/>
                </w:rPr>
                <w:t xml:space="preserve">Pritarti, kad </w:t>
              </w:r>
              <w:r>
                <w:rPr>
                  <w:color w:val="000000"/>
                  <w:szCs w:val="24"/>
                  <w:lang w:eastAsia="lt-LT"/>
                </w:rPr>
                <w:t xml:space="preserve">Radviliškio rajono savivaldybės administracija teiktų projekto „Sporto aikštyno, esančio Mokyklos g. 25, Baisogalos mstl., Radviliškio r. sav., rekonstravimas, pritaikant bendruomenės poreikiams“ </w:t>
              </w:r>
              <w:r>
                <w:rPr>
                  <w:color w:val="000000"/>
                  <w:szCs w:val="24"/>
                </w:rPr>
                <w:t xml:space="preserve">(toliau – Projektas) paraišką Sporto rėmimo fondo lėšomis finansuojamų sporto bazių pagerinimo projektų </w:t>
              </w:r>
              <w:r>
                <w:rPr>
                  <w:iCs/>
                  <w:color w:val="000000"/>
                  <w:szCs w:val="24"/>
                </w:rPr>
                <w:t>finansavimui gauti</w:t>
              </w:r>
              <w:r>
                <w:rPr>
                  <w:color w:val="000000"/>
                  <w:szCs w:val="24"/>
                  <w:lang w:eastAsia="lt-LT"/>
                </w:rPr>
                <w:t xml:space="preserve"> ir gavusi finansavimą jį įgyvendintų. </w:t>
              </w:r>
            </w:p>
          </w:sdtContent>
        </w:sdt>
        <w:sdt>
          <w:sdtPr>
            <w:alias w:val="2 p."/>
            <w:tag w:val="part_8f584dfb5142456880e5766d5b1038eb"/>
            <w:lock w:val="sdtLocked"/>
            <w:richText/>
          </w:sdtPr>
          <w:sdtContent>
            <w:p>
              <w:pPr>
                <w:spacing w:line="276" w:lineRule="auto"/>
                <w:ind w:firstLine="851"/>
                <w:jc w:val="both"/>
                <w:rPr>
                  <w:szCs w:val="24"/>
                </w:rPr>
              </w:pPr>
              <w:sdt>
                <w:sdtPr>
                  <w:alias w:val="Numeris"/>
                  <w:tag w:val="nr_8f584dfb5142456880e5766d5b1038eb"/>
                  <w:lock w:val="sdtLocked"/>
                  <w:richText/>
                </w:sdtPr>
                <w:sdtContent>
                  <w:r>
                    <w:rPr>
                      <w:szCs w:val="24"/>
                    </w:rPr>
                    <w:t>2</w:t>
                  </w:r>
                </w:sdtContent>
              </w:sdt>
              <w:r>
                <w:rPr>
                  <w:szCs w:val="24"/>
                </w:rPr>
                <w:t>.</w:t>
                <w:tab/>
                <w:t xml:space="preserve">Įgalioti </w:t>
              </w:r>
              <w:r>
                <w:rPr>
                  <w:color w:val="000000"/>
                  <w:szCs w:val="24"/>
                  <w:lang w:eastAsia="lt-LT"/>
                </w:rPr>
                <w:t xml:space="preserve">Radviliškio rajono savivaldybės administracijos direktorių pasirašyti </w:t>
              </w:r>
              <w:r>
                <w:rPr>
                  <w:color w:val="000000"/>
                  <w:szCs w:val="24"/>
                </w:rPr>
                <w:t xml:space="preserve">dokumentus, reikalingus Projekto </w:t>
              </w:r>
              <w:r>
                <w:rPr>
                  <w:szCs w:val="24"/>
                </w:rPr>
                <w:t>įgyvendinimui</w:t>
              </w:r>
              <w:r>
                <w:rPr>
                  <w:color w:val="000000"/>
                  <w:szCs w:val="24"/>
                </w:rPr>
                <w:t>.</w:t>
              </w:r>
            </w:p>
          </w:sdtContent>
        </w:sdt>
        <w:sdt>
          <w:sdtPr>
            <w:alias w:val="3 p."/>
            <w:tag w:val="part_5298e032932f44be9d9e7b4aea4a32ac"/>
            <w:lock w:val="sdtLocked"/>
            <w:richText/>
          </w:sdtPr>
          <w:sdtContent>
            <w:p>
              <w:pPr>
                <w:tabs>
                  <w:tab w:val="left" w:pos="993"/>
                </w:tabs>
                <w:spacing w:line="276" w:lineRule="auto"/>
                <w:ind w:firstLine="851"/>
                <w:jc w:val="both"/>
                <w:rPr>
                  <w:szCs w:val="24"/>
                </w:rPr>
              </w:pPr>
              <w:sdt>
                <w:sdtPr>
                  <w:alias w:val="Numeris"/>
                  <w:tag w:val="nr_5298e032932f44be9d9e7b4aea4a32ac"/>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ad26c87fcf834c629c7d192124f73616"/>
                <w:lock w:val="sdtLocked"/>
                <w:richText/>
              </w:sdtPr>
              <w:sdtContent>
                <w:p>
                  <w:pPr>
                    <w:tabs>
                      <w:tab w:val="left" w:pos="851"/>
                      <w:tab w:val="left" w:pos="993"/>
                    </w:tabs>
                    <w:spacing w:line="276" w:lineRule="auto"/>
                    <w:ind w:firstLine="851"/>
                    <w:jc w:val="both"/>
                    <w:rPr>
                      <w:szCs w:val="24"/>
                    </w:rPr>
                  </w:pPr>
                  <w:sdt>
                    <w:sdtPr>
                      <w:alias w:val="Numeris"/>
                      <w:tag w:val="nr_ad26c87fcf834c629c7d192124f73616"/>
                      <w:lock w:val="sdtLocked"/>
                      <w:richText/>
                    </w:sdtPr>
                    <w:sdtContent>
                      <w:r>
                        <w:rPr>
                          <w:szCs w:val="24"/>
                        </w:rPr>
                        <w:t>3.1</w:t>
                      </w:r>
                    </w:sdtContent>
                  </w:sdt>
                  <w:r>
                    <w:rPr>
                      <w:szCs w:val="24"/>
                    </w:rPr>
                    <w:t xml:space="preserve">. </w:t>
                  </w:r>
                  <w:r>
                    <w:rPr>
                      <w:color w:val="000000"/>
                      <w:szCs w:val="24"/>
                    </w:rPr>
                    <w:t>ne mažiau kaip 25 procentų visų tinkamų finansuoti išlaidų;</w:t>
                  </w:r>
                </w:p>
              </w:sdtContent>
            </w:sdt>
            <w:sdt>
              <w:sdtPr>
                <w:alias w:val="3.2 pp."/>
                <w:tag w:val="part_87e3cb0a8da54b0385c76dd9888c0d65"/>
                <w:lock w:val="sdtLocked"/>
                <w:richText/>
              </w:sdtPr>
              <w:sdtContent>
                <w:p>
                  <w:pPr>
                    <w:tabs>
                      <w:tab w:val="left" w:pos="993"/>
                    </w:tabs>
                    <w:spacing w:line="276" w:lineRule="auto"/>
                    <w:ind w:left="851"/>
                    <w:jc w:val="both"/>
                    <w:rPr>
                      <w:szCs w:val="24"/>
                    </w:rPr>
                  </w:pPr>
                  <w:sdt>
                    <w:sdtPr>
                      <w:alias w:val="Numeris"/>
                      <w:tag w:val="nr_87e3cb0a8da54b0385c76dd9888c0d65"/>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1eacb8aa21a34cf0b78dda3a599fb294"/>
                <w:lock w:val="sdtLocked"/>
                <w:richText/>
              </w:sdtPr>
              <w:sdtContent>
                <w:p>
                  <w:pPr>
                    <w:tabs>
                      <w:tab w:val="left" w:pos="993"/>
                    </w:tabs>
                    <w:spacing w:line="276" w:lineRule="auto"/>
                    <w:ind w:left="851"/>
                    <w:jc w:val="both"/>
                    <w:rPr>
                      <w:szCs w:val="24"/>
                    </w:rPr>
                  </w:pPr>
                  <w:sdt>
                    <w:sdtPr>
                      <w:alias w:val="Numeris"/>
                      <w:tag w:val="nr_1eacb8aa21a34cf0b78dda3a599fb294"/>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c511180d889c4b41b4da359eebe38de9"/>
            <w:lock w:val="sdtLocked"/>
            <w:richText/>
          </w:sdtPr>
          <w:sdtContent>
            <w:p>
              <w:pPr>
                <w:tabs>
                  <w:tab w:val="left" w:pos="993"/>
                </w:tabs>
                <w:spacing w:line="276" w:lineRule="auto"/>
                <w:ind w:left="851"/>
                <w:jc w:val="both"/>
                <w:rPr>
                  <w:szCs w:val="24"/>
                </w:rPr>
              </w:pPr>
              <w:sdt>
                <w:sdtPr>
                  <w:alias w:val="Numeris"/>
                  <w:tag w:val="nr_c511180d889c4b41b4da359eebe38de9"/>
                  <w:lock w:val="sdtLocked"/>
                  <w:richText/>
                </w:sdtPr>
                <w:sdtContent>
                  <w:r>
                    <w:rPr>
                      <w:szCs w:val="24"/>
                    </w:rPr>
                    <w:t>4</w:t>
                  </w:r>
                </w:sdtContent>
              </w:sdt>
              <w:r>
                <w:rPr>
                  <w:szCs w:val="24"/>
                </w:rPr>
                <w:t>. Užtikrinti Projekto tęstinumą ne mažiau 5 metus po Projekto įgyvendinimo pabaigos.</w:t>
              </w:r>
            </w:p>
          </w:sdtContent>
        </w:sdt>
        <w:sdt>
          <w:sdtPr>
            <w:alias w:val="5 p."/>
            <w:tag w:val="part_b0000446583645dda7c235d9242b3ecb"/>
            <w:lock w:val="sdtLocked"/>
            <w:richText/>
          </w:sdtPr>
          <w:sdtContent>
            <w:p>
              <w:pPr>
                <w:spacing w:line="276" w:lineRule="auto"/>
                <w:ind w:firstLine="851"/>
                <w:jc w:val="both"/>
                <w:rPr>
                  <w:szCs w:val="24"/>
                </w:rPr>
              </w:pPr>
              <w:sdt>
                <w:sdtPr>
                  <w:alias w:val="Numeris"/>
                  <w:tag w:val="nr_b0000446583645dda7c235d9242b3ecb"/>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tabs>
                  <w:tab w:val="left" w:pos="7560"/>
                </w:tabs>
                <w:rPr>
                  <w:szCs w:val="24"/>
                </w:rPr>
              </w:pPr>
              <w:r>
                <w:rPr>
                  <w:szCs w:val="24"/>
                </w:rPr>
                <w:t xml:space="preserve">Savivaldybės meras                                                                                           </w:t>
              </w:r>
            </w:p>
            <w:p>
              <w:pPr>
                <w:spacing w:line="276" w:lineRule="auto"/>
                <w:ind w:firstLine="679"/>
                <w:jc w:val="both"/>
                <w:textAlignment w:val="baseline"/>
                <w:rPr>
                  <w:color w:val="000000"/>
                  <w:szCs w:val="24"/>
                </w:rPr>
              </w:pPr>
            </w:p>
            <w:p>
              <w:pPr>
                <w:rPr>
                  <w:szCs w:val="24"/>
                </w:rPr>
              </w:pPr>
              <w:r>
                <w:rPr>
                  <w:szCs w:val="24"/>
                </w:rPr>
                <w:br w:type="page"/>
              </w:r>
            </w:p>
          </w:sdtContent>
        </w:sdt>
        <w:sdt>
          <w:sdtPr>
            <w:alias w:val="skirsnis"/>
            <w:tag w:val="part_a00915fbde5d4ce5bed1f7400a738aab"/>
            <w:lock w:val="sdtLocked"/>
            <w:richText/>
          </w:sdtPr>
          <w:sdtContent>
            <w:sdt>
              <w:sdtPr>
                <w:alias w:val="Pavadinimas"/>
                <w:tag w:val="title_a00915fbde5d4ce5bed1f7400a738aab"/>
                <w:lock w:val="sdtLocked"/>
                <w:richText/>
              </w:sdtPr>
              <w:sdtContent>
                <w:p>
                  <w:pPr>
                    <w:jc w:val="center"/>
                    <w:rPr>
                      <w:b/>
                      <w:szCs w:val="24"/>
                    </w:rPr>
                  </w:pPr>
                  <w:r>
                    <w:rPr>
                      <w:b/>
                      <w:szCs w:val="24"/>
                    </w:rPr>
                    <w:t>RADVILIŠKIO RAJONO SAVIVALDYBĖS TARYBOS SPRENDIMO PROJEKTO</w:t>
                  </w:r>
                </w:p>
                <w:p>
                  <w:pPr>
                    <w:jc w:val="center"/>
                    <w:rPr>
                      <w:b/>
                      <w:caps/>
                      <w:szCs w:val="24"/>
                    </w:rPr>
                  </w:pPr>
                  <w:r>
                    <w:rPr>
                      <w:b/>
                      <w:szCs w:val="24"/>
                    </w:rPr>
                    <w:t>„</w:t>
                  </w:r>
                  <w:r>
                    <w:rPr>
                      <w:b/>
                      <w:bCs/>
                      <w:szCs w:val="24"/>
                    </w:rPr>
                    <w:t xml:space="preserve">DĖL </w:t>
                  </w:r>
                  <w:r>
                    <w:rPr>
                      <w:b/>
                      <w:szCs w:val="24"/>
                    </w:rPr>
                    <w:t>PRITARIMO</w:t>
                  </w:r>
                  <w:r>
                    <w:rPr>
                      <w:b/>
                      <w:bCs/>
                      <w:szCs w:val="24"/>
                    </w:rPr>
                    <w:t xml:space="preserve"> PROJEKTO </w:t>
                  </w:r>
                  <w:r>
                    <w:rPr>
                      <w:b/>
                      <w:bCs/>
                      <w:caps/>
                      <w:szCs w:val="24"/>
                    </w:rPr>
                    <w:t xml:space="preserve">„SPORTO AIKŠTYNO, ESANČIO MOKYKLOS G. 25, BAISOGALOS MSTL., RADVILIŠKIO R. SAV., REKONSTRAVIMAS, PRITAIKANT BENDRUOMENĖS POREIKIAMS“ </w:t>
                  </w:r>
                  <w:r>
                    <w:rPr>
                      <w:b/>
                      <w:bCs/>
                      <w:szCs w:val="24"/>
                    </w:rPr>
                    <w:t xml:space="preserve">ĮGYVENDINIMUI IR LĖŠŲ </w:t>
                  </w:r>
                  <w:r>
                    <w:rPr>
                      <w:b/>
                      <w:bCs/>
                      <w:caps/>
                      <w:szCs w:val="24"/>
                    </w:rPr>
                    <w:t>skyrimo“</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2025-03-03</w:t>
              </w:r>
            </w:p>
            <w:p>
              <w:pPr>
                <w:jc w:val="center"/>
                <w:rPr>
                  <w:szCs w:val="24"/>
                </w:rPr>
              </w:pPr>
              <w:r>
                <w:rPr>
                  <w:szCs w:val="24"/>
                </w:rPr>
                <w:t>Radviliškis</w:t>
              </w:r>
            </w:p>
            <w:p>
              <w:pPr>
                <w:rPr>
                  <w:szCs w:val="24"/>
                </w:rPr>
              </w:pPr>
            </w:p>
            <w:sdt>
              <w:sdtPr>
                <w:alias w:val="1 p."/>
                <w:tag w:val="part_31d21b5e0515484f99d039009eceb4e9"/>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31d21b5e0515484f99d039009eceb4e9"/>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 xml:space="preserve">Artimiausiu metu bus paskelbtas kvietimas teikti paraiškas </w:t>
                  </w:r>
                  <w:r>
                    <w:rPr>
                      <w:color w:val="000000"/>
                      <w:szCs w:val="24"/>
                    </w:rPr>
                    <w:t xml:space="preserve">Sporto rėmimo fondo lėšomis finansuojamų sporto bazių pagerinimo projektų </w:t>
                  </w:r>
                  <w:r>
                    <w:rPr>
                      <w:iCs/>
                      <w:color w:val="000000"/>
                      <w:szCs w:val="24"/>
                    </w:rPr>
                    <w:t>finansavimui gauti</w:t>
                  </w:r>
                  <w:r>
                    <w:rPr>
                      <w:color w:val="000000"/>
                      <w:szCs w:val="24"/>
                      <w:lang w:eastAsia="lt-LT"/>
                    </w:rPr>
                    <w:t xml:space="preserve">. Radviliškio rajono savivaldybės administracija, atsižvelgdama į tai, kad </w:t>
                  </w:r>
                  <w:r>
                    <w:rPr>
                      <w:color w:val="000000"/>
                      <w:szCs w:val="24"/>
                    </w:rPr>
                    <w:t xml:space="preserve">Baisogalos gimnazijos stadiono su lauko aikštynais </w:t>
                  </w:r>
                  <w:r>
                    <w:rPr>
                      <w:color w:val="000000"/>
                      <w:szCs w:val="24"/>
                      <w:lang w:eastAsia="lt-LT"/>
                    </w:rPr>
                    <w:t xml:space="preserve">rekonstravimas yra įtrauktas į </w:t>
                  </w:r>
                  <w:r>
                    <w:rPr>
                      <w:szCs w:val="24"/>
                    </w:rPr>
                    <w:t xml:space="preserve">Radviliškio rajono savivaldybės 2025–2027 metų strateginį veiklos planą, planuoja teikti projekto </w:t>
                  </w:r>
                  <w:r>
                    <w:rPr>
                      <w:color w:val="000000"/>
                      <w:szCs w:val="24"/>
                      <w:lang w:eastAsia="lt-LT"/>
                    </w:rPr>
                    <w:t xml:space="preserve">„Sporto aikštyno, esančio Mokyklos g. 25, Baisogalos mstl., Radviliškio r. sav., rekonstravimas, pritaikant bendruomenės poreikiams“  paraišką. </w:t>
                  </w:r>
                </w:p>
                <w:p>
                  <w:pPr>
                    <w:tabs>
                      <w:tab w:val="left" w:pos="709"/>
                      <w:tab w:val="left" w:pos="851"/>
                      <w:tab w:val="left" w:pos="993"/>
                    </w:tabs>
                    <w:ind w:firstLine="567"/>
                    <w:jc w:val="both"/>
                    <w:rPr>
                      <w:color w:val="00B050"/>
                      <w:szCs w:val="24"/>
                    </w:rPr>
                  </w:pPr>
                  <w:r>
                    <w:rPr>
                      <w:szCs w:val="24"/>
                    </w:rPr>
                    <w:t>Projekto tikslas – rekonstruoti Baisogalos gimnazijos stadioną. Numatoma naujai įrengti</w:t>
                  </w:r>
                  <w:r>
                    <w:rPr>
                      <w:color w:val="000000"/>
                      <w:szCs w:val="24"/>
                    </w:rPr>
                    <w:t xml:space="preserve"> </w:t>
                  </w:r>
                  <w:r>
                    <w:rPr>
                      <w:szCs w:val="24"/>
                    </w:rPr>
                    <w:t xml:space="preserve">futbolo aikštyną, krepšinio aikštelę, universalias lauko teniso ir tinklinio aikšteles,  rekonstruoti bėgimo takus, pakloti lietaus nuotekų ir  apšvietimo tinklus. </w:t>
                  </w:r>
                </w:p>
              </w:sdtContent>
            </w:sdt>
            <w:sdt>
              <w:sdtPr>
                <w:alias w:val="2 p."/>
                <w:tag w:val="part_a2deda580ced48e98e572b7fd16825f8"/>
                <w:lock w:val="sdtLocked"/>
                <w:richText/>
              </w:sdtPr>
              <w:sdtContent>
                <w:p>
                  <w:pPr>
                    <w:suppressAutoHyphens/>
                    <w:spacing w:line="276" w:lineRule="auto"/>
                    <w:ind w:left="1040" w:hanging="360"/>
                    <w:jc w:val="both"/>
                    <w:rPr>
                      <w:szCs w:val="24"/>
                    </w:rPr>
                  </w:pPr>
                  <w:sdt>
                    <w:sdtPr>
                      <w:alias w:val="Numeris"/>
                      <w:tag w:val="nr_a2deda580ced48e98e572b7fd16825f8"/>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07f72b3bf67b4685b5d9efe8a661ee71"/>
                <w:lock w:val="sdtLocked"/>
                <w:richText/>
              </w:sdtPr>
              <w:sdtContent>
                <w:p>
                  <w:pPr>
                    <w:suppressAutoHyphens/>
                    <w:spacing w:line="276" w:lineRule="auto"/>
                    <w:ind w:left="1040" w:hanging="360"/>
                    <w:jc w:val="both"/>
                    <w:rPr>
                      <w:szCs w:val="24"/>
                    </w:rPr>
                  </w:pPr>
                  <w:sdt>
                    <w:sdtPr>
                      <w:alias w:val="Numeris"/>
                      <w:tag w:val="nr_07f72b3bf67b4685b5d9efe8a661ee71"/>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dalis, Sporto rėmimo fondo lėšomis finansuojamų sporto bazių pagerinimo projektų finansavimo tvarkos aprašas, patvirtintas Lietuvos Respublikos švietimo, mokslo ir sporto ministro 2023 m. gruodžio 22 d. įsakymu Nr. V-1599 „Dėl sporto rėmimo fondo lėšomis finansuojamų sporto bazių pagerinimo projektų finansavimo tvarkos aprašo patvirtinimo“</w:t>
                  </w:r>
                  <w:r>
                    <w:rPr>
                      <w:color w:val="000000"/>
                      <w:szCs w:val="24"/>
                    </w:rPr>
                    <w:t xml:space="preserve"> ir</w:t>
                  </w:r>
                  <w:r>
                    <w:rPr>
                      <w:szCs w:val="24"/>
                    </w:rPr>
                    <w:t xml:space="preserve"> Radviliškio rajono savivaldybės 2025–2027 metų strateginis veiklos planas, patvirtintas Radviliškio rajono savivaldybės tarybos 2025 m. vasario 13 d. sprendimu Nr. T-556 „Dėl Radviliškio rajono savivaldybės 2025–2027 metų strateginio veiklos plano patvirtinimo“.</w:t>
                  </w:r>
                </w:p>
              </w:sdtContent>
            </w:sdt>
            <w:sdt>
              <w:sdtPr>
                <w:alias w:val="4 p."/>
                <w:tag w:val="part_c84342557e18436392b9275f57224ee7"/>
                <w:lock w:val="sdtLocked"/>
                <w:richText/>
              </w:sdtPr>
              <w:sdtContent>
                <w:p>
                  <w:pPr>
                    <w:tabs>
                      <w:tab w:val="left" w:pos="855"/>
                    </w:tabs>
                    <w:spacing w:line="276" w:lineRule="auto"/>
                    <w:ind w:firstLine="680"/>
                    <w:jc w:val="both"/>
                    <w:rPr>
                      <w:color w:val="000000"/>
                      <w:szCs w:val="24"/>
                    </w:rPr>
                  </w:pPr>
                  <w:sdt>
                    <w:sdtPr>
                      <w:alias w:val="Numeris"/>
                      <w:tag w:val="nr_c84342557e18436392b9275f57224ee7"/>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rekonstruotas ir pritaikytas bendruomenės poreikiams s</w:t>
                  </w:r>
                  <w:r>
                    <w:rPr>
                      <w:color w:val="000000"/>
                      <w:szCs w:val="24"/>
                      <w:lang w:eastAsia="lt-LT"/>
                    </w:rPr>
                    <w:t>porto aikštynas, esantis Mokyklos g. 25, Baisogalos mstl., Radviliškio r. sav</w:t>
                  </w:r>
                  <w:r>
                    <w:rPr>
                      <w:szCs w:val="24"/>
                    </w:rPr>
                    <w:t>. </w:t>
                  </w:r>
                  <w:r>
                    <w:rPr>
                      <w:szCs w:val="24"/>
                      <w:shd w:val="clear" w:color="auto" w:fill="FFFFFF"/>
                    </w:rPr>
                    <w:t xml:space="preserve"> </w:t>
                  </w:r>
                </w:p>
              </w:sdtContent>
            </w:sdt>
            <w:sdt>
              <w:sdtPr>
                <w:alias w:val="5 p."/>
                <w:tag w:val="part_254c657daab94bd293561c22493093b2"/>
                <w:lock w:val="sdtLocked"/>
                <w:richText/>
              </w:sdtPr>
              <w:sdtContent>
                <w:p>
                  <w:pPr>
                    <w:spacing w:line="276" w:lineRule="auto"/>
                    <w:ind w:firstLine="680"/>
                    <w:jc w:val="both"/>
                    <w:rPr>
                      <w:b/>
                      <w:bCs/>
                      <w:szCs w:val="24"/>
                    </w:rPr>
                  </w:pPr>
                  <w:sdt>
                    <w:sdtPr>
                      <w:alias w:val="Numeris"/>
                      <w:tag w:val="nr_254c657daab94bd293561c22493093b2"/>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54acf926e5854a809108735af12b4d4d"/>
                <w:lock w:val="sdtLocked"/>
                <w:richText/>
              </w:sdtPr>
              <w:sdtContent>
                <w:p>
                  <w:pPr>
                    <w:spacing w:line="276" w:lineRule="auto"/>
                    <w:ind w:firstLine="680"/>
                    <w:jc w:val="both"/>
                    <w:rPr>
                      <w:szCs w:val="24"/>
                    </w:rPr>
                  </w:pPr>
                  <w:sdt>
                    <w:sdtPr>
                      <w:alias w:val="Numeris"/>
                      <w:tag w:val="nr_54acf926e5854a809108735af12b4d4d"/>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a6e8a707a4b14e33b840edd7e2a9acf1"/>
                <w:lock w:val="sdtLocked"/>
                <w:richText/>
              </w:sdtPr>
              <w:sdtContent>
                <w:p>
                  <w:pPr>
                    <w:tabs>
                      <w:tab w:val="left" w:pos="855"/>
                    </w:tabs>
                    <w:spacing w:line="276" w:lineRule="auto"/>
                    <w:ind w:firstLine="680"/>
                    <w:jc w:val="both"/>
                    <w:rPr>
                      <w:szCs w:val="24"/>
                      <w:shd w:val="clear" w:color="auto" w:fill="FFFFFF"/>
                    </w:rPr>
                  </w:pPr>
                  <w:sdt>
                    <w:sdtPr>
                      <w:alias w:val="Numeris"/>
                      <w:tag w:val="nr_a6e8a707a4b14e33b840edd7e2a9acf1"/>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bCs/>
                      <w:szCs w:val="24"/>
                      <w:shd w:val="clear" w:color="auto" w:fill="FFFFFF"/>
                    </w:rPr>
                  </w:pPr>
                  <w:r>
                    <w:rPr>
                      <w:szCs w:val="24"/>
                      <w:shd w:val="clear" w:color="auto" w:fill="FFFFFF"/>
                    </w:rPr>
                    <w:t>Projekto vertė 2 209 tūkst.</w:t>
                  </w:r>
                  <w:r>
                    <w:rPr>
                      <w:rFonts w:ascii="Arial" w:hAnsi="Arial" w:cs="Arial"/>
                      <w:sz w:val="20"/>
                    </w:rPr>
                    <w:t xml:space="preserve"> </w:t>
                  </w:r>
                  <w:r>
                    <w:rPr>
                      <w:szCs w:val="24"/>
                      <w:shd w:val="clear" w:color="auto" w:fill="FFFFFF"/>
                    </w:rPr>
                    <w:t xml:space="preserve">Eur. Projektui įgyvendinti gali būti skirta nuo 100 tūkst. Eur iki 500 tūkst. Eur sporto rėmimo fondo lėšų. Likusi suma – savivaldybės biudžeto ar kitų </w:t>
                  </w:r>
                  <w:r>
                    <w:rPr>
                      <w:bCs/>
                      <w:szCs w:val="24"/>
                    </w:rPr>
                    <w:t>finansavimo šaltinių lėšos</w:t>
                  </w:r>
                  <w:r>
                    <w:rPr>
                      <w:bCs/>
                      <w:szCs w:val="24"/>
                      <w:shd w:val="clear" w:color="auto" w:fill="FFFFFF"/>
                    </w:rPr>
                    <w:t xml:space="preserve">. </w:t>
                  </w:r>
                </w:p>
              </w:sdtContent>
            </w:sdt>
            <w:sdt>
              <w:sdtPr>
                <w:alias w:val="8 p."/>
                <w:tag w:val="part_72929ba51a604fab88a0ce29b39dd9ed"/>
                <w:lock w:val="sdtLocked"/>
                <w:richText/>
              </w:sdtPr>
              <w:sdtContent>
                <w:p>
                  <w:pPr>
                    <w:tabs>
                      <w:tab w:val="left" w:pos="1200"/>
                    </w:tabs>
                    <w:spacing w:line="276" w:lineRule="auto"/>
                    <w:ind w:firstLine="680"/>
                    <w:jc w:val="both"/>
                    <w:rPr>
                      <w:b/>
                      <w:color w:val="000000"/>
                      <w:szCs w:val="24"/>
                    </w:rPr>
                  </w:pPr>
                  <w:sdt>
                    <w:sdtPr>
                      <w:alias w:val="Numeris"/>
                      <w:tag w:val="nr_72929ba51a604fab88a0ce29b39dd9ed"/>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a1e25457eab748d892821851f3522162"/>
                <w:lock w:val="sdtLocked"/>
                <w:richText/>
              </w:sdtPr>
              <w:sdtContent>
                <w:p>
                  <w:pPr>
                    <w:tabs>
                      <w:tab w:val="left" w:pos="1200"/>
                    </w:tabs>
                    <w:spacing w:line="276" w:lineRule="auto"/>
                    <w:ind w:firstLine="680"/>
                    <w:jc w:val="both"/>
                    <w:rPr>
                      <w:b/>
                      <w:szCs w:val="24"/>
                    </w:rPr>
                  </w:pPr>
                  <w:sdt>
                    <w:sdtPr>
                      <w:alias w:val="Numeris"/>
                      <w:tag w:val="nr_a1e25457eab748d892821851f3522162"/>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506cbd7d58de424a99b3d8fec2b2c9b9"/>
                <w:lock w:val="sdtLocked"/>
                <w:richText/>
              </w:sdtPr>
              <w:sdtContent>
                <w:p>
                  <w:pPr>
                    <w:spacing w:line="276" w:lineRule="auto"/>
                    <w:ind w:firstLine="680"/>
                    <w:jc w:val="both"/>
                    <w:rPr>
                      <w:szCs w:val="24"/>
                      <w:shd w:val="clear" w:color="auto" w:fill="FFFFFF"/>
                    </w:rPr>
                  </w:pPr>
                  <w:sdt>
                    <w:sdtPr>
                      <w:alias w:val="Numeris"/>
                      <w:tag w:val="nr_506cbd7d58de424a99b3d8fec2b2c9b9"/>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153944061ee4497ca91f6ca8c9dcf44f"/>
                <w:lock w:val="sdtLocked"/>
                <w:richText/>
              </w:sdtPr>
              <w:sdtContent>
                <w:p>
                  <w:pPr>
                    <w:tabs>
                      <w:tab w:val="left" w:pos="1134"/>
                    </w:tabs>
                    <w:spacing w:line="276" w:lineRule="auto"/>
                    <w:ind w:left="1069" w:hanging="360"/>
                    <w:rPr>
                      <w:rFonts w:eastAsia="Calibri"/>
                      <w:b/>
                      <w:bCs/>
                      <w:szCs w:val="24"/>
                    </w:rPr>
                  </w:pPr>
                  <w:sdt>
                    <w:sdtPr>
                      <w:alias w:val="Numeris"/>
                      <w:tag w:val="nr_153944061ee4497ca91f6ca8c9dcf44f"/>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e40c62de91ee4b53a81650599c9bfc7f"/>
                <w:lock w:val="sdtLocked"/>
                <w:richText/>
              </w:sdtPr>
              <w:sdtContent>
                <w:p>
                  <w:pPr>
                    <w:spacing w:line="276" w:lineRule="auto"/>
                    <w:ind w:left="1069" w:hanging="360"/>
                    <w:jc w:val="both"/>
                    <w:rPr>
                      <w:rFonts w:eastAsia="Calibri"/>
                      <w:b/>
                      <w:bCs/>
                      <w:szCs w:val="24"/>
                    </w:rPr>
                  </w:pPr>
                  <w:sdt>
                    <w:sdtPr>
                      <w:alias w:val="Numeris"/>
                      <w:tag w:val="nr_e40c62de91ee4b53a81650599c9bfc7f"/>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e4f0730770f5421498c6675ca2693ee6"/>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2109330">
      <w:bodyDiv w:val="1"/>
      <w:marLeft w:val="0"/>
      <w:marRight w:val="0"/>
      <w:marTop w:val="0"/>
      <w:marBottom w:val="0"/>
      <w:divBdr>
        <w:top w:val="none" w:sz="0" w:space="0" w:color="auto"/>
        <w:left w:val="none" w:sz="0" w:space="0" w:color="auto"/>
        <w:bottom w:val="none" w:sz="0" w:space="0" w:color="auto"/>
        <w:right w:val="none" w:sz="0" w:space="0" w:color="auto"/>
      </w:divBdr>
      <w:divsChild>
        <w:div w:id="1757094808">
          <w:marLeft w:val="0"/>
          <w:marRight w:val="0"/>
          <w:marTop w:val="0"/>
          <w:marBottom w:val="0"/>
          <w:divBdr>
            <w:top w:val="none" w:sz="0" w:space="0" w:color="auto"/>
            <w:left w:val="none" w:sz="0" w:space="0" w:color="auto"/>
            <w:bottom w:val="none" w:sz="0" w:space="0" w:color="auto"/>
            <w:right w:val="none" w:sz="0" w:space="0" w:color="auto"/>
          </w:divBdr>
        </w:div>
        <w:div w:id="191654883">
          <w:marLeft w:val="0"/>
          <w:marRight w:val="0"/>
          <w:marTop w:val="0"/>
          <w:marBottom w:val="0"/>
          <w:divBdr>
            <w:top w:val="none" w:sz="0" w:space="0" w:color="auto"/>
            <w:left w:val="none" w:sz="0" w:space="0" w:color="auto"/>
            <w:bottom w:val="none" w:sz="0" w:space="0" w:color="auto"/>
            <w:right w:val="none" w:sz="0" w:space="0" w:color="auto"/>
          </w:divBdr>
        </w:div>
      </w:divsChild>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7335476">
      <w:bodyDiv w:val="1"/>
      <w:marLeft w:val="0"/>
      <w:marRight w:val="0"/>
      <w:marTop w:val="0"/>
      <w:marBottom w:val="0"/>
      <w:divBdr>
        <w:top w:val="none" w:sz="0" w:space="0" w:color="auto"/>
        <w:left w:val="none" w:sz="0" w:space="0" w:color="auto"/>
        <w:bottom w:val="none" w:sz="0" w:space="0" w:color="auto"/>
        <w:right w:val="none" w:sz="0" w:space="0" w:color="auto"/>
      </w:divBdr>
    </w:div>
    <w:div w:id="786044429">
      <w:bodyDiv w:val="1"/>
      <w:marLeft w:val="0"/>
      <w:marRight w:val="0"/>
      <w:marTop w:val="0"/>
      <w:marBottom w:val="0"/>
      <w:divBdr>
        <w:top w:val="none" w:sz="0" w:space="0" w:color="auto"/>
        <w:left w:val="none" w:sz="0" w:space="0" w:color="auto"/>
        <w:bottom w:val="none" w:sz="0" w:space="0" w:color="auto"/>
        <w:right w:val="none" w:sz="0" w:space="0" w:color="auto"/>
      </w:divBdr>
    </w:div>
    <w:div w:id="899949209">
      <w:bodyDiv w:val="1"/>
      <w:marLeft w:val="0"/>
      <w:marRight w:val="0"/>
      <w:marTop w:val="0"/>
      <w:marBottom w:val="0"/>
      <w:divBdr>
        <w:top w:val="none" w:sz="0" w:space="0" w:color="auto"/>
        <w:left w:val="none" w:sz="0" w:space="0" w:color="auto"/>
        <w:bottom w:val="none" w:sz="0" w:space="0" w:color="auto"/>
        <w:right w:val="none" w:sz="0" w:space="0" w:color="auto"/>
      </w:divBdr>
    </w:div>
    <w:div w:id="1089539668">
      <w:bodyDiv w:val="1"/>
      <w:marLeft w:val="0"/>
      <w:marRight w:val="0"/>
      <w:marTop w:val="0"/>
      <w:marBottom w:val="0"/>
      <w:divBdr>
        <w:top w:val="none" w:sz="0" w:space="0" w:color="auto"/>
        <w:left w:val="none" w:sz="0" w:space="0" w:color="auto"/>
        <w:bottom w:val="none" w:sz="0" w:space="0" w:color="auto"/>
        <w:right w:val="none" w:sz="0" w:space="0" w:color="auto"/>
      </w:divBdr>
      <w:divsChild>
        <w:div w:id="182280955">
          <w:marLeft w:val="0"/>
          <w:marRight w:val="0"/>
          <w:marTop w:val="0"/>
          <w:marBottom w:val="0"/>
          <w:divBdr>
            <w:top w:val="none" w:sz="0" w:space="0" w:color="auto"/>
            <w:left w:val="none" w:sz="0" w:space="0" w:color="auto"/>
            <w:bottom w:val="none" w:sz="0" w:space="0" w:color="auto"/>
            <w:right w:val="none" w:sz="0" w:space="0" w:color="auto"/>
          </w:divBdr>
        </w:div>
        <w:div w:id="1344673959">
          <w:marLeft w:val="0"/>
          <w:marRight w:val="0"/>
          <w:marTop w:val="0"/>
          <w:marBottom w:val="0"/>
          <w:divBdr>
            <w:top w:val="none" w:sz="0" w:space="0" w:color="auto"/>
            <w:left w:val="none" w:sz="0" w:space="0" w:color="auto"/>
            <w:bottom w:val="none" w:sz="0" w:space="0" w:color="auto"/>
            <w:right w:val="none" w:sz="0" w:space="0" w:color="auto"/>
          </w:divBdr>
        </w:div>
      </w:divsChild>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572227899">
      <w:bodyDiv w:val="1"/>
      <w:marLeft w:val="0"/>
      <w:marRight w:val="0"/>
      <w:marTop w:val="0"/>
      <w:marBottom w:val="0"/>
      <w:divBdr>
        <w:top w:val="none" w:sz="0" w:space="0" w:color="auto"/>
        <w:left w:val="none" w:sz="0" w:space="0" w:color="auto"/>
        <w:bottom w:val="none" w:sz="0" w:space="0" w:color="auto"/>
        <w:right w:val="none" w:sz="0" w:space="0" w:color="auto"/>
      </w:divBdr>
      <w:divsChild>
        <w:div w:id="493032037">
          <w:marLeft w:val="0"/>
          <w:marRight w:val="0"/>
          <w:marTop w:val="0"/>
          <w:marBottom w:val="0"/>
          <w:divBdr>
            <w:top w:val="none" w:sz="0" w:space="0" w:color="auto"/>
            <w:left w:val="none" w:sz="0" w:space="0" w:color="auto"/>
            <w:bottom w:val="none" w:sz="0" w:space="0" w:color="auto"/>
            <w:right w:val="none" w:sz="0" w:space="0" w:color="auto"/>
          </w:divBdr>
        </w:div>
        <w:div w:id="976568630">
          <w:marLeft w:val="0"/>
          <w:marRight w:val="0"/>
          <w:marTop w:val="0"/>
          <w:marBottom w:val="0"/>
          <w:divBdr>
            <w:top w:val="none" w:sz="0" w:space="0" w:color="auto"/>
            <w:left w:val="none" w:sz="0" w:space="0" w:color="auto"/>
            <w:bottom w:val="none" w:sz="0" w:space="0" w:color="auto"/>
            <w:right w:val="none" w:sz="0" w:space="0" w:color="auto"/>
          </w:divBdr>
        </w:div>
      </w:divsChild>
    </w:div>
    <w:div w:id="1772235029">
      <w:bodyDiv w:val="1"/>
      <w:marLeft w:val="0"/>
      <w:marRight w:val="0"/>
      <w:marTop w:val="0"/>
      <w:marBottom w:val="0"/>
      <w:divBdr>
        <w:top w:val="none" w:sz="0" w:space="0" w:color="auto"/>
        <w:left w:val="none" w:sz="0" w:space="0" w:color="auto"/>
        <w:bottom w:val="none" w:sz="0" w:space="0" w:color="auto"/>
        <w:right w:val="none" w:sz="0" w:space="0" w:color="auto"/>
      </w:divBdr>
      <w:divsChild>
        <w:div w:id="1757945891">
          <w:marLeft w:val="0"/>
          <w:marRight w:val="0"/>
          <w:marTop w:val="0"/>
          <w:marBottom w:val="0"/>
          <w:divBdr>
            <w:top w:val="none" w:sz="0" w:space="0" w:color="auto"/>
            <w:left w:val="none" w:sz="0" w:space="0" w:color="auto"/>
            <w:bottom w:val="none" w:sz="0" w:space="0" w:color="auto"/>
            <w:right w:val="none" w:sz="0" w:space="0" w:color="auto"/>
          </w:divBdr>
        </w:div>
        <w:div w:id="2131315873">
          <w:marLeft w:val="0"/>
          <w:marRight w:val="0"/>
          <w:marTop w:val="0"/>
          <w:marBottom w:val="0"/>
          <w:divBdr>
            <w:top w:val="none" w:sz="0" w:space="0" w:color="auto"/>
            <w:left w:val="none" w:sz="0" w:space="0" w:color="auto"/>
            <w:bottom w:val="none" w:sz="0" w:space="0" w:color="auto"/>
            <w:right w:val="none" w:sz="0" w:space="0" w:color="auto"/>
          </w:divBdr>
        </w:div>
      </w:divsChild>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000108074">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41670118de848fb9a96fa54ee2bb435" PartId="63bc99d3993f40e7864b27beea32612c">
    <Part Type="preambule" DocPartId="f2f01f8ef59049988667f522a1e138e2" PartId="3242208c3c55424497759b765f3f9df9"/>
    <Part Type="punktas" Nr="1" Abbr="1 p." DocPartId="f8da598af7c94e4493bec59d95933ee6" PartId="f07e63aed1f34115a855af59cec5726f"/>
    <Part Type="punktas" Nr="2" Abbr="2 p." DocPartId="6acea29490fb4e44a4d910a8c289b8c0" PartId="8f584dfb5142456880e5766d5b1038eb"/>
    <Part Type="punktas" Nr="3" Abbr="3 p." DocPartId="bcbafe1f50c54ef8b32ef6def03d2d51" PartId="5298e032932f44be9d9e7b4aea4a32ac">
      <Part Type="papunktis" Nr="3.1" Abbr="3.1 pp." DocPartId="c957cfb32e16499bb7413681fa790bd9" PartId="ad26c87fcf834c629c7d192124f73616"/>
      <Part Type="papunktis" Nr="3.2" Abbr="3.2 pp." DocPartId="0d30dab663f24d84925008f9c0a2d50c" PartId="87e3cb0a8da54b0385c76dd9888c0d65"/>
      <Part Type="papunktis" Nr="3.3" Abbr="3.3 pp." DocPartId="605356c714ba4d328c0dd0b8cb29f171" PartId="1eacb8aa21a34cf0b78dda3a599fb294"/>
    </Part>
    <Part Type="punktas" Nr="4" Abbr="4 p." DocPartId="0c654b95195d4208a29195ec77148751" PartId="c511180d889c4b41b4da359eebe38de9"/>
    <Part Type="punktas" Nr="5" Abbr="5 p." DocPartId="efad4a5757f7418bb74e01b792d878ea" PartId="b0000446583645dda7c235d9242b3ecb"/>
    <Part Type="skirsnis" Title="RADVILIŠKIO RAJONO SAVIVALDYBĖS TARYBOS SPRENDIMO PROJEKTO „DĖL PRITARIMO PROJEKTO „SPORTO AIKŠTYNO, ESANČIO MOKYKLOS G. 25, BAISOGALOS MSTL., RADVILIŠKIO R. SAV., REKONSTRAVIMAS, PRITAIKANT BENDRUOMENĖS POREIKIAMS“ ĮGYVENDINIMUI IR LĖŠŲ SKYRIMO“ AIŠKINAMASIS RAŠTAS" DocPartId="32651c2e15c34300a8fcc3264b6370d5" PartId="a00915fbde5d4ce5bed1f7400a738aab">
      <Part Type="punktas" Nr="1" Abbr="1 p." DocPartId="50f02373940d4e79bc066917b7eae4fd" PartId="31d21b5e0515484f99d039009eceb4e9"/>
      <Part Type="punktas" Nr="2" Abbr="2 p." DocPartId="8a557ed39e68495cb2c985233eab2128" PartId="a2deda580ced48e98e572b7fd16825f8"/>
      <Part Type="punktas" Nr="3" Abbr="3 p." DocPartId="f59c810d8f97410ca53d7253006eb7a7" PartId="07f72b3bf67b4685b5d9efe8a661ee71"/>
      <Part Type="punktas" Nr="4" Abbr="4 p." DocPartId="b075701c908749b586e7a9c52fb45183" PartId="c84342557e18436392b9275f57224ee7"/>
      <Part Type="punktas" Nr="5" Abbr="5 p." DocPartId="ed9e99a462754bdd92cd6cf1738929a5" PartId="254c657daab94bd293561c22493093b2"/>
      <Part Type="punktas" Nr="6" Abbr="6 p." DocPartId="6679bdffbf5b43419385ac54046ac4c8" PartId="54acf926e5854a809108735af12b4d4d"/>
      <Part Type="punktas" Nr="7" Abbr="7 p." DocPartId="809bb1b0b3584a4097d56b37b4ff4cdd" PartId="a6e8a707a4b14e33b840edd7e2a9acf1"/>
      <Part Type="punktas" Nr="8" Abbr="8 p." DocPartId="ff5c45dd522a42a4a0b24149555ec818" PartId="72929ba51a604fab88a0ce29b39dd9ed"/>
      <Part Type="punktas" Nr="9" Abbr="9 p." DocPartId="801e0354cb1745cbbfc3b956812a7d4d" PartId="a1e25457eab748d892821851f3522162"/>
      <Part Type="punktas" Nr="10" Abbr="10 p." DocPartId="163a2882840b4593bf4bf154d5500cc3" PartId="506cbd7d58de424a99b3d8fec2b2c9b9"/>
      <Part Type="punktas" Nr="11" Abbr="11 p." DocPartId="2f77a96b5fa6407187c7c7379be350c0" PartId="153944061ee4497ca91f6ca8c9dcf44f"/>
      <Part Type="punktas" Nr="12" Abbr="12 p." DocPartId="8a01f3e679c74f229c9a1d452724f455" PartId="e40c62de91ee4b53a81650599c9bfc7f"/>
    </Part>
    <Part Type="signatura" DocPartId="da21393e2ddf404781e5d6994b74d4fa" PartId="e4f0730770f5421498c6675ca2693ee6"/>
  </Part>
</Parts>
</file>

<file path=customXml/itemProps1.xml><?xml version="1.0" encoding="utf-8"?>
<ds:datastoreItem xmlns:ds="http://schemas.openxmlformats.org/officeDocument/2006/customXml" ds:itemID="{DFDDBBDB-282F-4EAC-9839-A7230FD85262}">
  <ds:schemaRefs>
    <ds:schemaRef ds:uri="http://schemas.openxmlformats.org/officeDocument/2006/bibliography"/>
  </ds:schemaRefs>
</ds:datastoreItem>
</file>

<file path=customXml/itemProps2.xml><?xml version="1.0" encoding="utf-8"?>
<ds:datastoreItem xmlns:ds="http://schemas.openxmlformats.org/officeDocument/2006/customXml" ds:itemID="{AFC2295C-009F-428A-86BA-949FAA1C36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5461</Characters>
  <Application>Microsoft Office Word</Application>
  <DocSecurity>4</DocSecurity>
  <Lines>111</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6152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2025-03-13T12:28:00Z</dcterms:created>
  <dc:creator>Gintaras</dc:creator>
  <lastModifiedBy>adlibuser</lastModifiedBy>
  <lastPrinted>2024-04-30T06:27:00Z</lastPrinted>
  <dcterms:modified xsi:type="dcterms:W3CDTF">2025-03-13T12:28:00Z</dcterms:modified>
  <revision>2</revision>
  <dc:title/>
</coreProperties>
</file>