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9b45c29ad3c4dae89745dee62f9e7a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2025-04-10 Nr. TR-152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sz w:val="20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 xml:space="preserve">DĖL MARIJAMPOLĖS SAVIVALDYBĖS TARYBOS 2023 M. RUGPJŪČIO 28 D. SPRENDIMO NR. </w:t>
          </w:r>
          <w:r>
            <w:rPr>
              <w:rFonts w:ascii="Verdana" w:hAnsi="Verdana"/>
              <w:b/>
              <w:szCs w:val="24"/>
              <w:lang w:eastAsia="lt-LT"/>
            </w:rPr>
            <w:t>1-231</w:t>
          </w:r>
          <w:r>
            <w:rPr>
              <w:rFonts w:ascii="Verdana" w:hAnsi="Verdana"/>
              <w:b/>
              <w:szCs w:val="24"/>
              <w:lang w:eastAsia="lt-LT"/>
            </w:rPr>
            <w:t xml:space="preserve"> „DĖL LAISVĖS KOVOMS ĮAMŽINTI MARIJAMPOLĖS SAVIVALDYBĖJE KOMISIJOS SUDARYMO IR JOS VEIKLOS NUOSTATŲ PATVIRTINIMO“ PAKEITIMO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sdt>
          <w:sdtPr>
            <w:alias w:val="preambule"/>
            <w:tag w:val="part_2af34fe385a24b2381120ea919e6729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7" w:history="1">
                <w:r>
                  <w:rPr>
                    <w:rFonts w:ascii="Verdana" w:hAnsi="Verdana"/>
                    <w:color w:val="000000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22 straipsnio 3 dalimi ir atsižvelgdama į Lietuvos politinių kalinių ir tremtinių sąjungos Marijampolės filialo 2025-04-02 prašymą Nr. 05 „Dėl Laisvės kovų ir istorinės atminties įamžinimo komisijos sudėties pakeitimo“,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fe612e1148e14f3bb24349f819b19b1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fe612e1148e14f3bb24349f819b19b1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Pakeisti Laisvės kovoms įamžinti Marijampolės savivaldybėje komisijos sudėtį, patvirtintą Marijampolės savivaldybės tarybos 2023 m. rugpjūčio 28 d. sprendimu Nr. 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1-231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„Dėl Laisvės kovoms įamžinti Marijampolės savivaldybėje komisijos sudarymo ir jos veiklos nuostatų patvirtinimo“, ir 2.6 papunktį išdėstyti taip:</w:t>
              </w:r>
            </w:p>
            <w:sdt>
              <w:sdtPr>
                <w:alias w:val="citata"/>
                <w:tag w:val="part_36f0aec4b5204ac9b8f37762e26620e6"/>
                <w:lock w:val="sdtLocked"/>
                <w:richText/>
              </w:sdtPr>
              <w:sdtContent>
                <w:sdt>
                  <w:sdtPr>
                    <w:alias w:val="2.6 pp."/>
                    <w:tag w:val="part_1d3ce56043c545c5a2af504aeb9fd3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rFonts w:ascii="Verdana" w:hAnsi="Verdana"/>
                          <w:szCs w:val="24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d3ce56043c545c5a2af504aeb9fd3b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2.6</w:t>
                          </w:r>
                        </w:sdtContent>
                      </w:sd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. Jonas Cimbolaitis, Lietuvos politinių kalinių ir tremtinių sąjungos Marijampolės filialo valdybos narys;“.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654f56063074487b5cccdebacd63a7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5654f56063074487b5cccdebacd63a7c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Nurodyti, kad šis sprendimas per vieną mėnesį nuo paskelbimo (įteikimo) dienos, jeigu įstatymai nenustato kitaip, gali būti skundžiamas Lietuvos administracinių ginčų komisijos Kauno apygardos skyriui (adresu: L. Sapiegos g. 10, 44251 Kaunas) Lietuvos Respublikos ikiteisminio administracinių ginčų nagrinėjimo tvarkos įstatymo nustatyta tvarka arba tiesiogiai Regionų administraciniam teismui bet kuriuose teismo rūmuose (Vilniaus rūmai, Žygimantų g. 2, Vilnius; Kauno rūmai, A. Mickevičiaus g. 8A, Kaunas; Klaipėdos rūmai, Galinio Pylimo g. 9, Klaipėda; Šiaulių rūmai, Dvaro g. 80, Šiauliai; Panevėžio rūmai, Respublikos g. 62, Panevėžys), arba per Lietuvos teismų elektroninių paslaugų portalą 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https://e.teismas.lt</w:t>
              </w:r>
              <w:r>
                <w:rPr>
                  <w:rFonts w:ascii="Verdana" w:hAnsi="Verdana"/>
                  <w:szCs w:val="24"/>
                  <w:lang w:eastAsia="lt-LT"/>
                </w:rPr>
                <w:t>) Lietuvos Respublikos administracinių bylų teisenos įstatymu nustatyta tvarka.</w:t>
              </w:r>
            </w:p>
            <w:p>
              <w:pPr>
                <w:ind w:firstLine="806"/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Zina Eklerienė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a88ba017619549e3ad7358ba3b8da3fe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a88ba017619549e3ad7358ba3b8da3fe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bc523c32c88041078cf96c99579d0efa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BENDRŲJŲ REIKALŲ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bc523c32c88041078cf96c99579d0efa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 xml:space="preserve">DĖL MARIJAMPOLĖS SAVIVALDYBĖS TARYBOS 2023 M. RUGPJŪČIO 28 D. SPRENDIMO NR. </w:t>
                  </w: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1-231</w:t>
                  </w: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 xml:space="preserve"> „DĖL LAISVĖS KOVOMS ĮAMŽINTI MARIJAMPOLĖS SAVIVALDYBĖJE KOMISIJOS </w:t>
                  </w:r>
                  <w:r>
                    <w:rPr>
                      <w:rFonts w:ascii="Verdana" w:hAnsi="Verdana"/>
                      <w:b/>
                      <w:bCs/>
                      <w:szCs w:val="24"/>
                      <w:lang w:eastAsia="lt-LT"/>
                    </w:rPr>
                    <w:t>SUDARYMO IR JOS VEIKLOS NUOSTATŲ PATVIRTINIMO“ PAKEITIMO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217"/>
                <w:gridCol w:w="6303"/>
              </w:tblGrid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tabs>
                        <w:tab w:val="left" w:pos="5557"/>
                        <w:tab w:val="left" w:pos="6840"/>
                        <w:tab w:val="left" w:pos="7020"/>
                      </w:tabs>
                      <w:jc w:val="both"/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 xml:space="preserve">Dėl Marijampolės savivaldybės tarybos 2023 m. rugpjūčio 28 d. sprendimo Nr. 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>1-231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 xml:space="preserve"> „Dėl Laisvės kovoms įamžinti Marijampolės savivaldybėje komisijos sudarymo ir jos veiklos nuostatų patvirtinimo“ pakeitimo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Gavus Lietuvos politinių kalinių ir tremtinių sąjungos Marijampolės filialo prašymą, reikia patikslinti 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 xml:space="preserve">Laisvės kovoms įamžinti Marijampolės savivaldybėje </w:t>
                    </w: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komisijos sudėtį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Sprendimas neturi įtakos kitiems teisės aktams. 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Patikslinta Laisvės kovoms įamžinti Marijampolės savivaldybėje komisijos sudėtis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ar, rengėjo nuomone, reikalingi pagrindimai, skaičiavimai ar paaiškinimai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Komisijos sekretorė Zina Eklerienė, Bendrųjų reikalų skyriaus vyriausioji specialistė (kalbos tvarkytoja)  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Bendrųjų reikalų skyriumi, Teisės ir civilinės metrikacijos skyriumi, Administracijos direktoriumi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Vilija Vainalavičienė</w:t>
                    </w:r>
                  </w:p>
                </w:tc>
              </w:tr>
              <w:tr>
                <w:tc>
                  <w:tcPr>
                    <w:tcW w:w="32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3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Komisijos nariams</w:t>
                    </w:r>
                  </w:p>
                </w:tc>
              </w:tr>
            </w:tbl>
            <w:p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7cc4732c4334f1daedd1bcaeb9dec3e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</w:t>
              </w:r>
            </w:p>
          </w:sdtContent>
        </w:sdt>
      </w:sdtContent>
    </w:sdt>
    <w:sectPr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99401E36-F7ED-4D28-A919-B2299EEDF71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ettings" Target="settings.xml"/>
  <Relationship Id="rId20" Type="http://schemas.openxmlformats.org/officeDocument/2006/relationships/customXml" Target="../customXml/item1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yperlink" TargetMode="External" Target="https://www.e-tar.lt/portal/lt/legalAct/TAR.D0CD0966D67F/asr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f5eca58463e448abf7e5d6571c13b28" PartId="39b45c29ad3c4dae89745dee62f9e7a1">
    <Part Type="preambule" DocPartId="458541f8df1349adab831ae39ad5f2f7" PartId="2af34fe385a24b2381120ea919e6729f"/>
    <Part Type="punktas" Nr="1" Abbr="1 p." DocPartId="7a7c5d36d32f468ebe7326e586fb0fd3" PartId="fe612e1148e14f3bb24349f819b19b11">
      <Part Type="citata" DocPartId="4f1058ad8fee40ddb38b056b890f2c99" PartId="36f0aec4b5204ac9b8f37762e26620e6">
        <Part Type="papunktis" Nr="2.6" Abbr="2.6 pp." DocPartId="8c7874f95c904a3cb8b95aa3f0950447" PartId="1d3ce56043c545c5a2af504aeb9fd3b3"/>
      </Part>
    </Part>
    <Part Type="punktas" Nr="2" Abbr="2 p." DocPartId="8d55ec536929405eb4ef74627e315ac3" PartId="5654f56063074487b5cccdebacd63a7c"/>
    <Part Type="skirsnis" Title="MARIJAMPOLĖS SAVIVALDYBĖS ADMINISTRACIJOS" DocPartId="ff198b43404645afabd29733d69d5502" PartId="a88ba017619549e3ad7358ba3b8da3fe"/>
    <Part Type="skyrius" Nr="999" Title="AIŠKINAMASIS RAŠTAS DĖL MARIJAMPOLĖS SAVIVALDYBĖS TARYBOS 2023 M. RUGPJŪČIO 28 D. SPRENDIMO NR. 1-231 „DĖL LAISVĖS KOVOMS ĮAMŽINTI MARIJAMPOLĖS SAVIVALDYBĖJE KOMISIJOS SUDARYMO IR JOS VEIKLOS NUOSTATŲ PATVIRTINIMO“ PAKEITIMO" DocPartId="5109a8ccbaaf4d95bbf9cd8a8bfc704d" PartId="bc523c32c88041078cf96c99579d0efa"/>
    <Part Type="signatura" DocPartId="989e87c79cea422bb3e7dd6b138decab" PartId="a7cc4732c4334f1daedd1bcaeb9dec3e"/>
  </Part>
</Parts>
</file>

<file path=customXml/itemProps1.xml><?xml version="1.0" encoding="utf-8"?>
<ds:datastoreItem xmlns:ds="http://schemas.openxmlformats.org/officeDocument/2006/customXml" ds:itemID="{FAA802F3-247E-43A6-8F78-7C38DFE279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482</Words>
  <Characters>3620</Characters>
  <Application>Microsoft Office Word</Application>
  <DocSecurity>4</DocSecurity>
  <Lines>134</Lines>
  <Paragraphs>43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4059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2025-04-11T06:05:00Z</dcterms:created>
  <dc:creator>Zina</dc:creator>
  <lastModifiedBy>adlibuser</lastModifiedBy>
  <lastPrinted>1899-12-31T22:00:00Z</lastPrinted>
  <dcterms:modified xsi:type="dcterms:W3CDTF">2025-04-11T06:05:00Z</dcterms:modified>
  <revision>2</revision>
  <dc:title/>
</coreProperties>
</file>