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Projektas</w:t>
      </w:r>
    </w:p>
    <w:p>
      <w:pPr>
        <w:rPr>
          <w:sz w:val="14"/>
          <w:szCs w:val="14"/>
        </w:rPr>
      </w:pPr>
    </w:p>
    <w:p>
      <w:pPr>
        <w:spacing w:line="360" w:lineRule="auto"/>
        <w:rPr>
          <w:szCs w:val="24"/>
        </w:rPr>
      </w:pPr>
    </w:p>
    <w:p>
      <w:pPr>
        <w:rPr>
          <w:sz w:val="14"/>
          <w:szCs w:val="14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</w:t>
      </w:r>
    </w:p>
    <w:p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ADMINISTRACINIŲ NUSIŽENGIMŲ KODEKSO 532 straipsnio PRIPAŽINIMO NETEKUSIu GALIOS </w:t>
      </w:r>
    </w:p>
    <w:p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įstatymas</w:t>
      </w:r>
    </w:p>
    <w:p>
      <w:pPr>
        <w:jc w:val="center"/>
        <w:rPr>
          <w:b/>
          <w:caps/>
          <w:szCs w:val="24"/>
        </w:rPr>
      </w:pPr>
    </w:p>
    <w:p>
      <w:pPr>
        <w:spacing w:line="360" w:lineRule="auto"/>
        <w:jc w:val="center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2019 m.            d. Nr.</w:t>
      </w:r>
    </w:p>
    <w:p>
      <w:pPr>
        <w:spacing w:line="360" w:lineRule="auto"/>
        <w:jc w:val="center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Vilnius</w:t>
      </w:r>
    </w:p>
    <w:p>
      <w:pPr>
        <w:spacing w:line="360" w:lineRule="auto"/>
        <w:jc w:val="center"/>
        <w:rPr>
          <w:color w:val="000000"/>
          <w:szCs w:val="24"/>
          <w:lang w:eastAsia="lt-LT"/>
        </w:rPr>
      </w:pPr>
    </w:p>
    <w:p>
      <w:pPr>
        <w:shd w:val="clear" w:color="auto" w:fill="FFFFFF"/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532 straipsnio pripažinimas netekusiu galios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532 straipsnį.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Įstatymo įsigaliojimas</w:t>
      </w:r>
    </w:p>
    <w:p>
      <w:pPr>
        <w:rPr>
          <w:sz w:val="14"/>
          <w:szCs w:val="14"/>
        </w:rPr>
      </w:pP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Šis įstatymas įsigalioja 2020 m. sausio 1 d.</w:t>
      </w:r>
    </w:p>
    <w:p>
      <w:pPr>
        <w:rPr>
          <w:sz w:val="14"/>
          <w:szCs w:val="14"/>
        </w:rPr>
      </w:pP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shd w:val="clear" w:color="auto" w:fill="FFFFFF"/>
        <w:spacing w:line="360" w:lineRule="auto"/>
        <w:ind w:firstLine="720"/>
        <w:jc w:val="both"/>
        <w:rPr>
          <w:i/>
          <w:iCs/>
          <w:szCs w:val="24"/>
        </w:rPr>
      </w:pPr>
      <w:r>
        <w:rPr>
          <w:i/>
          <w:iCs/>
          <w:szCs w:val="24"/>
        </w:rPr>
        <w:t>Skelbiu šį Lietuvos Respublikos priimtą įstatymą.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Respublikos Prezidentas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Teikia 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Seimo nariai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Aušrinė Armonaitė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jc w:val="center"/>
        <w:rPr>
          <w:color w:val="000000"/>
          <w:szCs w:val="24"/>
          <w:lang w:eastAsia="lt-LT"/>
        </w:rPr>
      </w:pPr>
    </w:p>
    <w:p>
      <w:pPr>
        <w:spacing w:line="360" w:lineRule="auto"/>
        <w:rPr>
          <w:szCs w:val="24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25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413</Characters>
  <Application>Microsoft Office Word</Application>
  <DocSecurity>4</DocSecurity>
  <Lines>31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2019-08-09T11:20:00Z</dcterms:created>
  <dc:creator>PALUDNEVIČIŪTĖ Iveta</dc:creator>
  <lastModifiedBy>adlibuser</lastModifiedBy>
  <dcterms:modified xsi:type="dcterms:W3CDTF">2019-08-09T11:20:00Z</dcterms:modified>
  <revision>2</revision>
</coreProperties>
</file>