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b38e5073be45559eb26c726c4974bb"/>
        <w:lock w:val="sdtLocked"/>
        <w:richText/>
      </w:sdtPr>
      <w:sdtContent>
        <w:p w14:paraId="1348B080"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31456EE4">
          <w:pPr>
            <w:keepNext/>
            <w:tabs>
              <w:tab w:val="left" w:pos="1296"/>
            </w:tabs>
            <w:suppressAutoHyphens/>
            <w:ind w:left="432"/>
            <w:jc w:val="center"/>
            <w:rPr>
              <w:b/>
              <w:bCs/>
              <w:szCs w:val="24"/>
              <w:lang w:eastAsia="ar-SA"/>
            </w:rPr>
          </w:pPr>
          <w:r>
            <w:rPr>
              <w:b/>
              <w:bCs/>
              <w:szCs w:val="24"/>
              <w:lang w:eastAsia="ar-SA"/>
            </w:rPr>
            <w:t>DĖL ŠIAULIŲ MIESTO SAVIVALDYBĖS TARYBOS 2024 M. VASARIO 1 D. SPRENDIMO NR. T-2 „DĖL ŠIAULIŲ MIESTO SAVIVALDYBĖS 2024 METŲ BIUDŽETO PATVIRTINIMO“ PAKEITIMO</w:t>
          </w:r>
        </w:p>
        <w:p w14:paraId="7FE58600" w14:textId="77777777">
          <w:pPr>
            <w:suppressAutoHyphens/>
            <w:rPr>
              <w:rFonts w:cs="Calibri"/>
              <w:szCs w:val="24"/>
              <w:lang w:eastAsia="ar-SA"/>
            </w:rPr>
          </w:pPr>
        </w:p>
        <w:p w14:paraId="2352AA88" w14:textId="7839130D">
          <w:pPr>
            <w:suppressAutoHyphens/>
            <w:jc w:val="center"/>
            <w:rPr>
              <w:rFonts w:cs="Calibri"/>
              <w:szCs w:val="24"/>
              <w:lang w:eastAsia="ar-SA"/>
            </w:rPr>
          </w:pPr>
          <w:r>
            <w:rPr>
              <w:rFonts w:cs="Calibri"/>
              <w:szCs w:val="24"/>
              <w:lang w:eastAsia="ar-SA"/>
            </w:rPr>
            <w:t xml:space="preserve">2024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f5dafdb4044145daab33cbe83140e73b"/>
            <w:lock w:val="sdtLocked"/>
            <w:richText/>
          </w:sdtPr>
          <w:sdtContent>
            <w:p w14:paraId="5EB0BC76" w14:textId="61DAD096">
              <w:pPr>
                <w:ind w:firstLine="567"/>
                <w:jc w:val="both"/>
                <w:rPr>
                  <w:rFonts w:cs="Calibri"/>
                  <w:szCs w:val="24"/>
                  <w:lang w:eastAsia="ar-SA"/>
                </w:rPr>
              </w:pPr>
              <w:r>
                <w:rPr>
                  <w:rFonts w:cs="Calibri"/>
                  <w:spacing w:val="-16"/>
                  <w:szCs w:val="24"/>
                  <w:lang w:eastAsia="ar-SA"/>
                </w:rPr>
                <w:t>Vadovaudamasi Lietuvos Respublikos vietos savivaldos įstatymo 15 straipsnio 2 dalies 12 punktu ir 16 straipsnio 1 dalimi, Šiaulių miesto savivaldybės taryba</w:t>
              </w:r>
              <w:r>
                <w:rPr>
                  <w:rFonts w:cs="Calibri"/>
                  <w:szCs w:val="24"/>
                  <w:lang w:eastAsia="ar-SA"/>
                </w:rPr>
                <w:t xml:space="preserve"> </w:t>
              </w:r>
              <w:r>
                <w:rPr>
                  <w:rFonts w:cs="Calibri"/>
                  <w:spacing w:val="40"/>
                  <w:szCs w:val="24"/>
                  <w:lang w:eastAsia="ar-SA"/>
                </w:rPr>
                <w:t>nusprendžia</w:t>
              </w:r>
              <w:r>
                <w:rPr>
                  <w:rFonts w:cs="Calibri"/>
                  <w:szCs w:val="24"/>
                  <w:lang w:eastAsia="ar-SA"/>
                </w:rPr>
                <w:t>:</w:t>
              </w:r>
            </w:p>
          </w:sdtContent>
        </w:sdt>
        <w:sdt>
          <w:sdtPr>
            <w:alias w:val="pastraipa"/>
            <w:tag w:val="part_e5015388cdbd4f5b95b19081fb3c120a"/>
            <w:lock w:val="sdtLocked"/>
            <w:richText/>
          </w:sdtPr>
          <w:sdtContent>
            <w:p w14:paraId="3D3ADA8D" w14:textId="0CA084C0">
              <w:pPr>
                <w:suppressAutoHyphens/>
                <w:ind w:firstLine="567"/>
                <w:jc w:val="both"/>
                <w:rPr>
                  <w:rFonts w:cs="Calibri"/>
                  <w:szCs w:val="24"/>
                  <w:lang w:eastAsia="ar-SA"/>
                </w:rPr>
              </w:pPr>
              <w:r>
                <w:rPr>
                  <w:rFonts w:cs="Calibri"/>
                  <w:szCs w:val="24"/>
                  <w:lang w:eastAsia="ar-SA"/>
                </w:rPr>
                <w:t xml:space="preserve">Pakeisti Šiaulių miesto savivaldybės tarybos 2024 m. vasario 1 d. sprendimą Nr. T-2 „Dėl Šiaulių miesto savivaldybės 2024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3599fb6945f042f98b93c8fbc84f7549"/>
                <w:lock w:val="sdtLocked"/>
                <w:richText/>
              </w:sdtPr>
              <w:sdtContent>
                <w:sdt>
                  <w:sdtPr>
                    <w:alias w:val="pagrindine"/>
                    <w:tag w:val="part_fc871759fb5c40cf8ebda58e55ddd589"/>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0967126F">
                      <w:pPr>
                        <w:keepNext/>
                        <w:tabs>
                          <w:tab w:val="left" w:pos="1296"/>
                        </w:tabs>
                        <w:suppressAutoHyphens/>
                        <w:ind w:left="432"/>
                        <w:jc w:val="center"/>
                        <w:rPr>
                          <w:b/>
                          <w:bCs/>
                          <w:lang w:eastAsia="ar-SA"/>
                        </w:rPr>
                      </w:pPr>
                      <w:r>
                        <w:rPr>
                          <w:b/>
                          <w:bCs/>
                          <w:lang w:eastAsia="ar-SA"/>
                        </w:rPr>
                        <w:t>DĖL ŠIAULIŲ MIESTO SAVIVALDYBĖS 2024 METŲ BIUDŽETO PATVIRTINIMO</w:t>
                      </w:r>
                    </w:p>
                    <w:p w14:paraId="18105FAE" w14:textId="77777777">
                      <w:pPr>
                        <w:suppressAutoHyphens/>
                        <w:rPr>
                          <w:rFonts w:cs="Calibri"/>
                          <w:lang w:eastAsia="ar-SA"/>
                        </w:rPr>
                      </w:pPr>
                    </w:p>
                    <w:sdt>
                      <w:sdtPr>
                        <w:alias w:val="preambule"/>
                        <w:tag w:val="part_d6388cf4a00e4809af711d0ce44a68b7"/>
                        <w:lock w:val="sdtLocked"/>
                        <w:richText/>
                      </w:sdtPr>
                      <w:sdtContent>
                        <w:p w14:paraId="7306E4A5" w14:textId="391E3C55">
                          <w:pPr>
                            <w:suppressAutoHyphens/>
                            <w:ind w:firstLine="567"/>
                            <w:jc w:val="both"/>
                            <w:rPr>
                              <w:rFonts w:cs="Calibri"/>
                              <w:spacing w:val="40"/>
                              <w:lang w:eastAsia="ar-SA"/>
                            </w:rPr>
                          </w:pPr>
                          <w:r>
                            <w:rPr>
                              <w:rFonts w:cs="Calibri"/>
                              <w:spacing w:val="10"/>
                              <w:lang w:eastAsia="ar-SA"/>
                            </w:rPr>
                            <w:t xml:space="preserve">Vadovaudamasi Lietuvos Respublikos vietos savivaldos įstatymo 15 straipsnio 2 dalies </w:t>
                          </w:r>
                          <w:r>
                            <w:rPr>
                              <w:rFonts w:cs="Calibri"/>
                              <w:spacing w:val="-12"/>
                              <w:lang w:eastAsia="ar-SA"/>
                            </w:rPr>
                            <w:t>12 punktu, 16 straipsnio 1 dalimi, Lietuvos Respublikos biudžeto sandaros įstatymo 26 straipsnio</w:t>
                          </w:r>
                          <w:r>
                            <w:rPr>
                              <w:rFonts w:cs="Calibri"/>
                              <w:lang w:eastAsia="ar-SA"/>
                            </w:rPr>
                            <w:t xml:space="preserve"> 4 dalimi, Lietuvos Respublikos 2024 metų valstybės biudžeto ir savivaldybių biudžetų finansinių rodiklių patvirtinimo įstatymu, Šiaulių miesto savivaldybės taryba </w:t>
                          </w:r>
                          <w:r>
                            <w:rPr>
                              <w:rFonts w:cs="Calibri"/>
                              <w:spacing w:val="40"/>
                              <w:lang w:eastAsia="ar-SA"/>
                            </w:rPr>
                            <w:t>nusprendžia:</w:t>
                          </w:r>
                        </w:p>
                      </w:sdtContent>
                    </w:sdt>
                    <w:sdt>
                      <w:sdtPr>
                        <w:alias w:val="1 p."/>
                        <w:tag w:val="part_3e98aafbc8224471911ed986e9f703c1"/>
                        <w:lock w:val="sdtLocked"/>
                        <w:richText/>
                      </w:sdtPr>
                      <w:sdtContent>
                        <w:p w14:paraId="49CFC816" w14:textId="60EB7CFB">
                          <w:pPr>
                            <w:suppressAutoHyphens/>
                            <w:ind w:firstLine="567"/>
                            <w:jc w:val="both"/>
                            <w:rPr>
                              <w:rFonts w:cs="Calibri"/>
                              <w:lang w:eastAsia="ar-SA"/>
                            </w:rPr>
                          </w:pPr>
                          <w:sdt>
                            <w:sdtPr>
                              <w:alias w:val="Numeris"/>
                              <w:tag w:val="nr_3e98aafbc8224471911ed986e9f703c1"/>
                              <w:lock w:val="sdtLocked"/>
                              <w:richText/>
                            </w:sdtPr>
                            <w:sdtContent>
                              <w:r>
                                <w:rPr>
                                  <w:rFonts w:cs="Calibri"/>
                                  <w:lang w:eastAsia="ar-SA"/>
                                </w:rPr>
                                <w:t>1</w:t>
                              </w:r>
                            </w:sdtContent>
                          </w:sdt>
                          <w:r>
                            <w:rPr>
                              <w:rFonts w:cs="Calibri"/>
                              <w:lang w:eastAsia="ar-SA"/>
                            </w:rPr>
                            <w:t>. Patvirtinti pridedamus:</w:t>
                          </w:r>
                        </w:p>
                        <w:sdt>
                          <w:sdtPr>
                            <w:alias w:val="1.1 pp."/>
                            <w:tag w:val="part_ccb4dfab8b16439881ba0db4046db7b7"/>
                            <w:lock w:val="sdtLocked"/>
                            <w:richText/>
                          </w:sdtPr>
                          <w:sdtContent>
                            <w:p w14:paraId="433BC956" w14:textId="1E29D7B5">
                              <w:pPr>
                                <w:suppressAutoHyphens/>
                                <w:ind w:firstLine="567"/>
                                <w:jc w:val="both"/>
                                <w:rPr>
                                  <w:rFonts w:cs="Calibri"/>
                                  <w:szCs w:val="24"/>
                                  <w:lang w:eastAsia="ar-SA"/>
                                </w:rPr>
                              </w:pPr>
                              <w:sdt>
                                <w:sdtPr>
                                  <w:alias w:val="Numeris"/>
                                  <w:tag w:val="nr_ccb4dfab8b16439881ba0db4046db7b7"/>
                                  <w:lock w:val="sdtLocked"/>
                                  <w:richText/>
                                </w:sdtPr>
                                <w:sdtContent>
                                  <w:r>
                                    <w:rPr>
                                      <w:rFonts w:cs="Calibri"/>
                                      <w:lang w:eastAsia="ar-SA"/>
                                    </w:rPr>
                                    <w:t>1.1</w:t>
                                  </w:r>
                                </w:sdtContent>
                              </w:sdt>
                              <w:r>
                                <w:rPr>
                                  <w:rFonts w:cs="Calibri"/>
                                  <w:lang w:eastAsia="ar-SA"/>
                                </w:rPr>
                                <w:t xml:space="preserve">. </w:t>
                              </w:r>
                              <w:r>
                                <w:rPr>
                                  <w:rFonts w:cs="Calibri"/>
                                  <w:spacing w:val="-6"/>
                                  <w:lang w:eastAsia="ar-SA"/>
                                </w:rPr>
                                <w:t xml:space="preserve">Šiaulių miesto savivaldybės 2024 metų biudžeto (toliau – savivaldybės biudžetas) pajamas – </w:t>
                              </w:r>
                              <w:r>
                                <w:rPr>
                                  <w:rFonts w:cs="Calibri"/>
                                  <w:lang w:eastAsia="ar-SA"/>
                                </w:rPr>
                                <w:t xml:space="preserve">230 350 968,77 Eur, </w:t>
                              </w:r>
                              <w:r>
                                <w:rPr>
                                  <w:rFonts w:cs="Calibri"/>
                                  <w:szCs w:val="24"/>
                                  <w:lang w:eastAsia="ar-SA"/>
                                </w:rPr>
                                <w:t>lėšų likutį ataskaitinio laikotarpio pabaigoje (2023-12-31)</w:t>
                              </w:r>
                              <w:r>
                                <w:rPr>
                                  <w:szCs w:val="24"/>
                                  <w:lang w:eastAsia="lt-LT"/>
                                </w:rPr>
                                <w:t xml:space="preserve"> </w:t>
                              </w:r>
                              <w:r>
                                <w:rPr>
                                  <w:rFonts w:cs="Calibri"/>
                                  <w:lang w:eastAsia="ar-SA"/>
                                </w:rPr>
                                <w:t xml:space="preserve">– 32 383 001,83 </w:t>
                              </w:r>
                              <w:r>
                                <w:rPr>
                                  <w:rFonts w:cs="Calibri"/>
                                  <w:szCs w:val="24"/>
                                  <w:lang w:eastAsia="ar-SA"/>
                                </w:rPr>
                                <w:t>Eur, skolintas lėšas – 11 037 100,00 Eur (pridedama)</w:t>
                              </w:r>
                              <w:r>
                                <w:rPr>
                                  <w:rFonts w:cs="Calibri"/>
                                  <w:lang w:eastAsia="ar-SA"/>
                                </w:rPr>
                                <w:t xml:space="preserve">; </w:t>
                              </w:r>
                            </w:p>
                          </w:sdtContent>
                        </w:sdt>
                        <w:sdt>
                          <w:sdtPr>
                            <w:alias w:val="1.2 pp."/>
                            <w:tag w:val="part_acc8d67faf0946c19ed8b6ca6524bc31"/>
                            <w:lock w:val="sdtLocked"/>
                            <w:richText/>
                          </w:sdtPr>
                          <w:sdtContent>
                            <w:p w14:paraId="67A7BDCF" w14:textId="3EE50F82">
                              <w:pPr>
                                <w:suppressAutoHyphens/>
                                <w:ind w:firstLine="567"/>
                                <w:jc w:val="both"/>
                                <w:rPr>
                                  <w:rFonts w:cs="Calibri"/>
                                  <w:lang w:eastAsia="ar-SA"/>
                                </w:rPr>
                              </w:pPr>
                              <w:sdt>
                                <w:sdtPr>
                                  <w:alias w:val="Numeris"/>
                                  <w:tag w:val="nr_acc8d67faf0946c19ed8b6ca6524bc31"/>
                                  <w:lock w:val="sdtLocked"/>
                                  <w:richText/>
                                </w:sdtPr>
                                <w:sdtContent>
                                  <w:r>
                                    <w:rPr>
                                      <w:rFonts w:cs="Calibri"/>
                                      <w:lang w:eastAsia="ar-SA"/>
                                    </w:rPr>
                                    <w:t>1.2</w:t>
                                  </w:r>
                                </w:sdtContent>
                              </w:sdt>
                              <w:r>
                                <w:rPr>
                                  <w:rFonts w:cs="Calibri"/>
                                  <w:lang w:eastAsia="ar-SA"/>
                                </w:rPr>
                                <w:t xml:space="preserve">. </w:t>
                              </w:r>
                              <w:r>
                                <w:rPr>
                                  <w:rFonts w:cs="Calibri"/>
                                  <w:spacing w:val="6"/>
                                  <w:lang w:eastAsia="ar-SA"/>
                                </w:rPr>
                                <w:t>savivaldybės biudžeto asignavimus pagal programas ir asignavimų valdytojus – 273 771 070,60</w:t>
                              </w:r>
                              <w:r>
                                <w:rPr>
                                  <w:rFonts w:cs="Calibri"/>
                                  <w:lang w:eastAsia="ar-SA"/>
                                </w:rPr>
                                <w:t xml:space="preserve"> Eur (pridedama);</w:t>
                              </w:r>
                            </w:p>
                          </w:sdtContent>
                        </w:sdt>
                        <w:sdt>
                          <w:sdtPr>
                            <w:alias w:val="1.3 pp."/>
                            <w:tag w:val="part_3e36153578614a59a9523ac956af4e45"/>
                            <w:lock w:val="sdtLocked"/>
                            <w:richText/>
                          </w:sdtPr>
                          <w:sdtContent>
                            <w:p w14:paraId="292998AD" w14:textId="77777777">
                              <w:pPr>
                                <w:suppressAutoHyphens/>
                                <w:ind w:firstLine="567"/>
                                <w:jc w:val="both"/>
                                <w:rPr>
                                  <w:rFonts w:cs="Calibri"/>
                                  <w:lang w:eastAsia="ar-SA"/>
                                </w:rPr>
                              </w:pPr>
                              <w:sdt>
                                <w:sdtPr>
                                  <w:alias w:val="Numeris"/>
                                  <w:tag w:val="nr_3e36153578614a59a9523ac956af4e45"/>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2024 m. gruodžio 31 d. </w:t>
                              </w:r>
                              <w:r>
                                <w:rPr>
                                  <w:rFonts w:cs="Calibri"/>
                                  <w:szCs w:val="24"/>
                                  <w:lang w:eastAsia="ar-SA"/>
                                </w:rPr>
                                <w:t>–</w:t>
                              </w:r>
                              <w:r>
                                <w:rPr>
                                  <w:rFonts w:cs="Calibri"/>
                                  <w:lang w:eastAsia="ar-SA"/>
                                </w:rPr>
                                <w:t xml:space="preserve"> 0,00 Eur. </w:t>
                              </w:r>
                            </w:p>
                          </w:sdtContent>
                        </w:sdt>
                      </w:sdtContent>
                    </w:sdt>
                    <w:sdt>
                      <w:sdtPr>
                        <w:alias w:val="2 p."/>
                        <w:tag w:val="part_431ae7e8dbb74f3b9f72c6c4d2aafa58"/>
                        <w:lock w:val="sdtLocked"/>
                        <w:richText/>
                      </w:sdtPr>
                      <w:sdtContent>
                        <w:p w14:paraId="3BD2DC98" w14:textId="77777777">
                          <w:pPr>
                            <w:suppressAutoHyphens/>
                            <w:ind w:firstLine="567"/>
                            <w:jc w:val="both"/>
                            <w:rPr>
                              <w:rFonts w:cs="Calibri"/>
                              <w:lang w:eastAsia="ar-SA"/>
                            </w:rPr>
                          </w:pPr>
                          <w:sdt>
                            <w:sdtPr>
                              <w:alias w:val="Numeris"/>
                              <w:tag w:val="nr_431ae7e8dbb74f3b9f72c6c4d2aafa58"/>
                              <w:lock w:val="sdtLocked"/>
                              <w:richText/>
                            </w:sdtPr>
                            <w:sdtContent>
                              <w:r>
                                <w:rPr>
                                  <w:rFonts w:cs="Calibri"/>
                                  <w:lang w:eastAsia="ar-SA"/>
                                </w:rPr>
                                <w:t>2</w:t>
                              </w:r>
                            </w:sdtContent>
                          </w:sdt>
                          <w:r>
                            <w:rPr>
                              <w:rFonts w:cs="Calibri"/>
                              <w:lang w:eastAsia="ar-SA"/>
                            </w:rPr>
                            <w:t>. Nustatyti, kad:</w:t>
                          </w:r>
                        </w:p>
                        <w:sdt>
                          <w:sdtPr>
                            <w:alias w:val="2.1 pp."/>
                            <w:tag w:val="part_a9413d6cce604582876ef1877eaa68e3"/>
                            <w:lock w:val="sdtLocked"/>
                            <w:richText/>
                          </w:sdtPr>
                          <w:sdtContent>
                            <w:p w14:paraId="23659274" w14:textId="77777777">
                              <w:pPr>
                                <w:tabs>
                                  <w:tab w:val="left" w:pos="5812"/>
                                </w:tabs>
                                <w:suppressAutoHyphens/>
                                <w:ind w:firstLine="567"/>
                                <w:jc w:val="both"/>
                                <w:rPr>
                                  <w:rFonts w:cs="Calibri"/>
                                  <w:lang w:eastAsia="ar-SA"/>
                                </w:rPr>
                              </w:pPr>
                              <w:sdt>
                                <w:sdtPr>
                                  <w:alias w:val="Numeris"/>
                                  <w:tag w:val="nr_a9413d6cce604582876ef1877eaa68e3"/>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2024 metų išlaidų sąmatas, numato reikiamų asignavimų dalį 2024 m. sausio 1 d. esančiam įsiskolinimui už suteiktas paslaugas, atliktus darbus ir įsigytas prekes padengti;</w:t>
                              </w:r>
                            </w:p>
                          </w:sdtContent>
                        </w:sdt>
                        <w:sdt>
                          <w:sdtPr>
                            <w:alias w:val="2.2 pp."/>
                            <w:tag w:val="part_fd4db2f43f60464fb3bf2c7c7b4b3d38"/>
                            <w:lock w:val="sdtLocked"/>
                            <w:richText/>
                          </w:sdtPr>
                          <w:sdtContent>
                            <w:p w14:paraId="0AB040D0" w14:textId="77777777">
                              <w:pPr>
                                <w:suppressAutoHyphens/>
                                <w:ind w:firstLine="567"/>
                                <w:jc w:val="both"/>
                                <w:rPr>
                                  <w:rFonts w:cs="Calibri"/>
                                  <w:lang w:eastAsia="ar-SA"/>
                                </w:rPr>
                              </w:pPr>
                              <w:sdt>
                                <w:sdtPr>
                                  <w:alias w:val="Numeris"/>
                                  <w:tag w:val="nr_fd4db2f43f60464fb3bf2c7c7b4b3d38"/>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fc112f7c790741119a29d50c82d3b1da"/>
                            <w:lock w:val="sdtLocked"/>
                            <w:richText/>
                          </w:sdtPr>
                          <w:sdtContent>
                            <w:p w14:paraId="26B328C8" w14:textId="77777777">
                              <w:pPr>
                                <w:suppressAutoHyphens/>
                                <w:ind w:firstLine="567"/>
                                <w:jc w:val="both"/>
                                <w:rPr>
                                  <w:rFonts w:cs="Calibri"/>
                                  <w:lang w:eastAsia="ar-SA"/>
                                </w:rPr>
                              </w:pPr>
                              <w:sdt>
                                <w:sdtPr>
                                  <w:alias w:val="Numeris"/>
                                  <w:tag w:val="nr_fc112f7c790741119a29d50c82d3b1da"/>
                                  <w:lock w:val="sdtLocked"/>
                                  <w:richText/>
                                </w:sdtPr>
                                <w:sdtContent>
                                  <w:r>
                                    <w:rPr>
                                      <w:rFonts w:cs="Calibri"/>
                                      <w:lang w:eastAsia="ar-SA"/>
                                    </w:rPr>
                                    <w:t>2.3</w:t>
                                  </w:r>
                                </w:sdtContent>
                              </w:sdt>
                              <w:r>
                                <w:rPr>
                                  <w:rFonts w:cs="Calibri"/>
                                  <w:lang w:eastAsia="ar-SA"/>
                                </w:rPr>
                                <w:t>. savivaldybės biudžeto asignavimų valdytojai, siekdami, kad 2024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4 pp."/>
                            <w:tag w:val="part_89e8a591139b4b579af25c63d9674ad6"/>
                            <w:lock w:val="sdtLocked"/>
                            <w:richText/>
                          </w:sdtPr>
                          <w:sdtContent>
                            <w:p w14:paraId="7111E5ED" w14:textId="6A33391D">
                              <w:pPr>
                                <w:suppressAutoHyphens/>
                                <w:ind w:firstLine="567"/>
                                <w:jc w:val="both"/>
                                <w:rPr>
                                  <w:rFonts w:cs="Calibri"/>
                                  <w:lang w:eastAsia="ar-SA"/>
                                </w:rPr>
                              </w:pPr>
                              <w:sdt>
                                <w:sdtPr>
                                  <w:alias w:val="Numeris"/>
                                  <w:tag w:val="nr_89e8a591139b4b579af25c63d9674ad6"/>
                                  <w:lock w:val="sdtLocked"/>
                                  <w:richText/>
                                </w:sdtPr>
                                <w:sdtContent>
                                  <w:r>
                                    <w:rPr>
                                      <w:rFonts w:cs="Calibri"/>
                                      <w:lang w:eastAsia="ar-SA"/>
                                    </w:rPr>
                                    <w:t>2.4</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3BCA94BE" w14:textId="77777777">
                              <w:pPr>
                                <w:suppressAutoHyphens/>
                                <w:jc w:val="both"/>
                                <w:rPr>
                                  <w:rFonts w:cs="Calibri"/>
                                  <w:lang w:eastAsia="ar-SA"/>
                                </w:rPr>
                              </w:pPr>
                            </w:p>
                            <w:p w14:paraId="056A7398" w14:textId="77777777">
                              <w:pPr>
                                <w:suppressAutoHyphens/>
                                <w:jc w:val="both"/>
                                <w:rPr>
                                  <w:rFonts w:cs="Calibri"/>
                                  <w:lang w:eastAsia="ar-SA"/>
                                </w:rPr>
                              </w:pPr>
                            </w:p>
                          </w:sdtContent>
                        </w:sdt>
                      </w:sdtContent>
                    </w:sdt>
                  </w:sdtContent>
                </w:sdt>
              </w:sdtContent>
            </w:sdt>
          </w:sdtContent>
        </w:sdt>
        <w:sdt>
          <w:sdtPr>
            <w:alias w:val="signatura"/>
            <w:tag w:val="part_e86e5ccef98b4b9ea065e804cc7947c1"/>
            <w:lock w:val="sdtLocked"/>
            <w:richText/>
          </w:sdtPr>
          <w:sdtContent>
            <w:p w14:paraId="5ADA608B" w14:textId="65B9010E">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A642A" w14:textId="77777777">
      <w:pPr>
        <w:suppressAutoHyphens/>
        <w:rPr>
          <w:rFonts w:cs="Calibri"/>
          <w:lang w:val="en-GB" w:eastAsia="ar-SA"/>
        </w:rPr>
      </w:pPr>
      <w:r>
        <w:rPr>
          <w:rFonts w:cs="Calibri"/>
          <w:lang w:val="en-GB" w:eastAsia="ar-SA"/>
        </w:rPr>
        <w:separator/>
      </w:r>
    </w:p>
  </w:endnote>
  <w:endnote w:type="continuationSeparator" w:id="0">
    <w:p w14:paraId="641FDCC6"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54CA8"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B2B61"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B8183"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D4E64" w14:textId="77777777">
      <w:pPr>
        <w:suppressAutoHyphens/>
        <w:rPr>
          <w:rFonts w:cs="Calibri"/>
          <w:lang w:val="en-GB" w:eastAsia="ar-SA"/>
        </w:rPr>
      </w:pPr>
      <w:r>
        <w:rPr>
          <w:rFonts w:cs="Calibri"/>
          <w:lang w:val="en-GB" w:eastAsia="ar-SA"/>
        </w:rPr>
        <w:separator/>
      </w:r>
    </w:p>
  </w:footnote>
  <w:footnote w:type="continuationSeparator" w:id="0">
    <w:p w14:paraId="441D445A"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AC5FD"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66A7E72E">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006513e864047e982e6113730ac6e16" PartId="7cb38e5073be45559eb26c726c4974bb">
    <Part Type="preambule" DocPartId="9f00e04336564e5188aaaf7c8c597237" PartId="f5dafdb4044145daab33cbe83140e73b"/>
    <Part Type="pastraipa" DocPartId="3950253ed14d4598a2812122cb1f5a60" PartId="e5015388cdbd4f5b95b19081fb3c120a">
      <Part Type="citata" DocPartId="cf141deffcce4221be4521b747f713d5" PartId="3599fb6945f042f98b93c8fbc84f7549">
        <Part Type="pagrindine" DocPartId="1c78c2403e94418fbdde286a5721fd62" PartId="fc871759fb5c40cf8ebda58e55ddd589">
          <Part Type="preambule" DocPartId="533151a9d1b640c49d8f26c0af882150" PartId="d6388cf4a00e4809af711d0ce44a68b7"/>
          <Part Type="punktas" Nr="1" Abbr="1 p." DocPartId="db15faf393fe4d419d8b2d6bebda686a" PartId="3e98aafbc8224471911ed986e9f703c1">
            <Part Type="papunktis" Nr="1.1" Abbr="1.1 pp." DocPartId="0fbfa70202e048e1becdd40882f02914" PartId="ccb4dfab8b16439881ba0db4046db7b7"/>
            <Part Type="papunktis" Nr="1.2" Abbr="1.2 pp." DocPartId="2162c9a0c9394a60ac4cc09712535221" PartId="acc8d67faf0946c19ed8b6ca6524bc31"/>
            <Part Type="papunktis" Nr="1.3" Abbr="1.3 pp." DocPartId="4e2103704343438389186a1f54735778" PartId="3e36153578614a59a9523ac956af4e45"/>
          </Part>
          <Part Type="punktas" Nr="2" Abbr="2 p." DocPartId="8f680c3ff81046a6b52be316b21ce6e3" PartId="431ae7e8dbb74f3b9f72c6c4d2aafa58">
            <Part Type="papunktis" Nr="2.1" Abbr="2.1 pp." DocPartId="38dc912bb46540d7b2304437c8dae77f" PartId="a9413d6cce604582876ef1877eaa68e3"/>
            <Part Type="papunktis" Nr="2.2" Abbr="2.2 pp." DocPartId="6eea1f06f9524f45aea17da7485b5044" PartId="fd4db2f43f60464fb3bf2c7c7b4b3d38"/>
            <Part Type="papunktis" Nr="2.3" Abbr="2.3 pp." DocPartId="8302e3ada2a0420ca68c0d9a01afa22f" PartId="fc112f7c790741119a29d50c82d3b1da"/>
            <Part Type="papunktis" Nr="2.4" Abbr="2.4 pp." DocPartId="98fd67191d6b4cb59e1a90fe4c3fa6cc" PartId="89e8a591139b4b579af25c63d9674ad6"/>
          </Part>
        </Part>
      </Part>
    </Part>
    <Part Type="signatura" DocPartId="3f258eca790a4963bb725bdbe08014be" PartId="e86e5ccef98b4b9ea065e804cc7947c1"/>
  </Part>
</Parts>
</file>

<file path=customXml/itemProps1.xml><?xml version="1.0" encoding="utf-8"?>
<ds:datastoreItem xmlns:ds="http://schemas.openxmlformats.org/officeDocument/2006/customXml" ds:itemID="{11B0909E-144B-40D8-B295-3A0F6F0716A5}">
  <ds:schemaRefs>
    <ds:schemaRef ds:uri="http://schemas.openxmlformats.org/officeDocument/2006/bibliography"/>
  </ds:schemaRefs>
</ds:datastoreItem>
</file>

<file path=customXml/itemProps2.xml><?xml version="1.0" encoding="utf-8"?>
<ds:datastoreItem xmlns:ds="http://schemas.openxmlformats.org/officeDocument/2006/customXml" ds:itemID="{2A5FB714-EDE4-496F-9F9D-0071C78237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367</Words>
  <Characters>2561</Characters>
  <Application>Microsoft Office Word</Application>
  <DocSecurity>4</DocSecurity>
  <Lines>91</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2024-03-20T13:49:00Z</dcterms:created>
  <dc:creator>Irena Paliulytė</dc:creator>
  <lastModifiedBy>adlibuser</lastModifiedBy>
  <lastPrinted>2023-08-21T10:39:00Z</lastPrinted>
  <dcterms:modified xsi:type="dcterms:W3CDTF">2024-03-20T13:49:00Z</dcterms:modified>
  <revision>2</revision>
</coreProperties>
</file>