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dab6a33b1394ea8b3f50f0ca4e6824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>
          <w:pPr>
            <w:keepNext/>
            <w:keepLines/>
            <w:ind w:left="5182" w:firstLine="1298"/>
            <w:jc w:val="right"/>
            <w:rPr>
              <w:b/>
              <w:bCs/>
              <w:color w:val="00000A"/>
              <w:szCs w:val="24"/>
            </w:rPr>
          </w:pPr>
          <w:r>
            <w:rPr>
              <w:b/>
              <w:bCs/>
              <w:color w:val="00000A"/>
              <w:szCs w:val="24"/>
            </w:rPr>
            <w:t>Projektas XVP-170(2)</w:t>
          </w:r>
        </w:p>
        <w:p>
          <w:pPr>
            <w:rPr>
              <w:szCs w:val="24"/>
            </w:rPr>
          </w:pPr>
        </w:p>
        <w:p>
          <w:pPr>
            <w:ind w:firstLine="5040"/>
            <w:rPr>
              <w:b/>
              <w:szCs w:val="24"/>
            </w:rPr>
          </w:pPr>
        </w:p>
        <w:p>
          <w:pPr>
            <w:keepNext/>
            <w:jc w:val="center"/>
            <w:outlineLvl w:val="1"/>
            <w:rPr>
              <w:b/>
            </w:rPr>
          </w:pPr>
          <w:r>
            <w:rPr>
              <w:b/>
            </w:rPr>
            <w:t>LIETUVOS RESPUBLIKOS</w:t>
          </w:r>
        </w:p>
        <w:p>
          <w:pPr>
            <w:jc w:val="center"/>
            <w:rPr>
              <w:b/>
              <w:spacing w:val="-6"/>
              <w:szCs w:val="24"/>
            </w:rPr>
          </w:pPr>
          <w:r>
            <w:rPr>
              <w:b/>
              <w:spacing w:val="-6"/>
              <w:szCs w:val="24"/>
            </w:rPr>
            <w:t xml:space="preserve">GAMTINIŲ DUJŲ ĮSTATYMO NR.VIII-1973 2 STRAIPSNIO PAKEITIMO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ĮSTATYMAS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m.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rPr>
              <w:szCs w:val="24"/>
            </w:rPr>
          </w:pPr>
        </w:p>
        <w:p>
          <w:pPr>
            <w:tabs>
              <w:tab w:val="left" w:pos="4185"/>
            </w:tabs>
            <w:jc w:val="both"/>
            <w:rPr>
              <w:szCs w:val="24"/>
            </w:rPr>
          </w:pPr>
        </w:p>
        <w:sdt>
          <w:sdtPr>
            <w:alias w:val="1 str."/>
            <w:tag w:val="part_cf0f79db998e41089d04bead3a376a27"/>
            <w:lock w:val="sdtLocked"/>
            <w:richText/>
          </w:sdtPr>
          <w:sdtContent>
            <w:p>
              <w:pPr>
                <w:ind w:left="1080" w:hanging="36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cf0f79db998e41089d04bead3a376a2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ab/>
                <w:t xml:space="preserve">straipsnis. </w:t>
              </w:r>
              <w:sdt>
                <w:sdtPr>
                  <w:alias w:val="Pavadinimas"/>
                  <w:tag w:val="title_cf0f79db998e41089d04bead3a376a2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6ecd08ad0fec49adb85ea89c29ef43e6"/>
                <w:lock w:val="sdtLocked"/>
                <w:richText/>
              </w:sdtPr>
              <w:sdtContent>
                <w:p>
                  <w:pPr>
                    <w:ind w:firstLine="74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 straipsnio 1 dalį ir išdėstyti taip:</w:t>
                  </w:r>
                </w:p>
                <w:p>
                  <w:pPr>
                    <w:jc w:val="both"/>
                    <w:rPr>
                      <w:bCs/>
                      <w:sz w:val="16"/>
                      <w:szCs w:val="24"/>
                    </w:rPr>
                  </w:pPr>
                </w:p>
                <w:sdt>
                  <w:sdtPr>
                    <w:alias w:val="citata"/>
                    <w:tag w:val="part_e550fd77fd0a48e18dacaea8aceaef61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e0f8e1d525c44f6599440f72c922bdf9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Numeris"/>
                              <w:tag w:val="nr_e0f8e1d525c44f6599440f72c922bdf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 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Buitinis gamtinių dujų vartotojas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 (toliau – buitinis vartotojas) – fizinis asmuo, perkantis gamtines dujas asmeninėms, šeimos ar namų ūkio reikmėms, nesusijusioms su ūkine komercine ar profesine veikla.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Ši sąvoka taip pat apima tradicines ir valstybės pripažintas religines bendruomenes ir bendrijas, perkančias gamtines dujas bendrosioms religinės paskirties objektų eksploatavimo reikmėms.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ind w:right="-51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ddab5cb656045c9bfda4ec1ff18d3db"/>
            <w:lock w:val="sdtLocked"/>
            <w:richText/>
          </w:sdtPr>
          <w:sdtContent>
            <w:p>
              <w:pPr>
                <w:spacing w:line="348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ddab5cb656045c9bfda4ec1ff18d3d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ddab5cb656045c9bfda4ec1ff18d3d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2 str. 1 d."/>
                <w:tag w:val="part_902b812cbf294796ac602a140c2e4c7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02b812cbf294796ac602a140c2e4c7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  Šis įstatymas, išskyrus šio straipsnio 2 dalį, įsigalioja 2025 m. liepos 1 d.</w:t>
                  </w:r>
                </w:p>
              </w:sdtContent>
            </w:sdt>
            <w:sdt>
              <w:sdtPr>
                <w:alias w:val="2 str. 2 d."/>
                <w:tag w:val="part_81fdbdf4cb1d415f9a763df0bcc2610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1fdbdf4cb1d415f9a763df0bcc2610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Vyriausybė iki 2025 m. birželio 30 d. priima šio įstatymo įgyvendinamuosius teisės aktus.</w:t>
                  </w:r>
                </w:p>
              </w:sdtContent>
            </w:sdt>
            <w:sdt>
              <w:sdtPr>
                <w:alias w:val="2 str. 3 d."/>
                <w:tag w:val="part_e02a8cb54ebc4f68885b9a5928daf1b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02a8cb54ebc4f68885b9a5928daf1b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Visos iki šio įstatymo įsigaliojimo sudarytos sutartys dėl gamtinių dujų tiekimo baigiamos vykdyti pagal teisės normas, galiojusias iki šio įstatymo įsigaliojimo.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>
                  <w:pPr>
                    <w:spacing w:line="348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5284d551d024c70babd1e5a4de914c8"/>
            <w:lock w:val="sdtLocked"/>
            <w:richText/>
          </w:sdtPr>
          <w:sdtContent>
            <w:p>
              <w:pPr>
                <w:spacing w:line="348" w:lineRule="auto"/>
                <w:ind w:firstLine="744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48" w:lineRule="auto"/>
                <w:ind w:firstLine="720"/>
                <w:jc w:val="both"/>
                <w:rPr>
                  <w:i/>
                  <w:szCs w:val="24"/>
                </w:rPr>
              </w:pPr>
            </w:p>
            <w:p>
              <w:pPr>
                <w:spacing w:line="348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Teikia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Seimo nariai</w:t>
              </w:r>
            </w:p>
            <w:p>
              <w:pPr>
                <w:spacing w:line="348" w:lineRule="auto"/>
                <w:jc w:val="both"/>
                <w:rPr>
                  <w:szCs w:val="24"/>
                </w:rPr>
              </w:pPr>
            </w:p>
            <w:p>
              <w:pPr>
                <w:spacing w:line="348" w:lineRule="auto"/>
                <w:jc w:val="both"/>
                <w:rPr>
                  <w:szCs w:val="24"/>
                </w:rPr>
              </w:pPr>
            </w:p>
            <w:p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1134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1C2FCE3-0D75-46E5-8AB9-FB5D21E78A3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2ae985e9e2c480a88ca0f351d3057e8" PartId="4dab6a33b1394ea8b3f50f0ca4e6824f">
    <Part Type="straipsnis" Nr="1" Abbr="1 str." Title="2 straipsnio pakeitimas" DocPartId="9b151a9ac8fe4fc1a634ad7a28e40484" PartId="cf0f79db998e41089d04bead3a376a27">
      <Part Type="strDalis" Nr="1" Abbr="1 str. 1 d." DocPartId="12b4497c564747abb1c469e7a71b355f" PartId="6ecd08ad0fec49adb85ea89c29ef43e6">
        <Part Type="citata" DocPartId="63c94367456a4b20b1f4988dc11ef214" PartId="e550fd77fd0a48e18dacaea8aceaef61">
          <Part Type="strDalis" Nr="1" Abbr="1 d." DocPartId="21227c9292d346e9bcdd8d769742564a" PartId="e0f8e1d525c44f6599440f72c922bdf9"/>
        </Part>
      </Part>
    </Part>
    <Part Type="straipsnis" Nr="2" Abbr="2 str." Title="Įstatymo įsigaliojimas, įgyvendinimas ir taikymas" DocPartId="bf11e2977aa742f7adac32a03075944a" PartId="0ddab5cb656045c9bfda4ec1ff18d3db">
      <Part Type="strDalis" Nr="1" Abbr="2 str. 1 d." DocPartId="8dbb7260b197434c92a93082e254ce50" PartId="902b812cbf294796ac602a140c2e4c77"/>
      <Part Type="strDalis" Nr="2" Abbr="2 str. 2 d." DocPartId="d22c6a53b4184d64987bf5759ac963c3" PartId="81fdbdf4cb1d415f9a763df0bcc26103"/>
      <Part Type="strDalis" Nr="3" Abbr="2 str. 3 d." DocPartId="a96b72bd696e45da9b208716e313c07b" PartId="e02a8cb54ebc4f68885b9a5928daf1b5"/>
    </Part>
    <Part Type="signatura" DocPartId="4e7a78fc90f347c0bbca360f76f34506" PartId="f5284d551d024c70babd1e5a4de914c8"/>
  </Part>
</Parts>
</file>

<file path=customXml/itemProps1.xml><?xml version="1.0" encoding="utf-8"?>
<ds:datastoreItem xmlns:ds="http://schemas.openxmlformats.org/officeDocument/2006/customXml" ds:itemID="{50C7802D-43A3-4A8F-AEBC-DAD139CF10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154</Words>
  <Characters>1024</Characters>
  <Application>Microsoft Office Word</Application>
  <DocSecurity>4</DocSecurity>
  <Lines>39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2025-03-27T14:18:00Z</dcterms:created>
  <dc:creator>PALIONIENĖ Eglė</dc:creator>
  <lastModifiedBy>adlibuser</lastModifiedBy>
  <dcterms:modified xsi:type="dcterms:W3CDTF">2025-03-27T14:18:00Z</dcterms:modified>
  <revision>2</revision>
</coreProperties>
</file>