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sdt>
      <w:sdtPr>
        <w:alias w:val="pagrindine"/>
        <w:tag w:val="part_62e32a4686f447609f5bdf4a3a5f1ecf"/>
        <w:lock w:val="sdtLocked"/>
        <w:richText/>
      </w:sdtPr>
      <w:sdtContent>
        <w:p>
          <w:pPr>
            <w:ind w:left="6480" w:firstLine="1296"/>
            <w:rPr>
              <w:b/>
              <w:bCs/>
              <w:szCs w:val="24"/>
            </w:rPr>
          </w:pPr>
          <w:r>
            <w:rPr>
              <w:b/>
              <w:bCs/>
              <w:szCs w:val="24"/>
            </w:rPr>
            <w:t>Projektas</w:t>
          </w:r>
        </w:p>
        <w:p>
          <w:pPr>
            <w:ind w:left="6480" w:firstLine="1296"/>
            <w:rPr>
              <w:szCs w:val="24"/>
            </w:rPr>
          </w:pPr>
          <w:r>
            <w:rPr>
              <w:szCs w:val="24"/>
            </w:rPr>
            <w:t>Nr. TSP-</w:t>
          </w:r>
        </w:p>
        <w:p>
          <w:pPr>
            <w:keepNext/>
            <w:jc w:val="center"/>
            <w:outlineLvl w:val="1"/>
            <w:rPr>
              <w:b/>
            </w:rPr>
          </w:pPr>
        </w:p>
        <w:p>
          <w:pPr>
            <w:keepNext/>
            <w:jc w:val="center"/>
            <w:outlineLvl w:val="1"/>
            <w:rPr>
              <w:b/>
            </w:rPr>
          </w:pPr>
          <w:r>
            <w:rPr>
              <w:b/>
            </w:rPr>
            <w:t>RADVILIŠKIO RAJONO SAVIVALDYBĖS TARYBA</w:t>
          </w:r>
        </w:p>
        <w:p>
          <w:pPr>
            <w:jc w:val="center"/>
            <w:rPr>
              <w:b/>
              <w:bCs/>
            </w:rPr>
          </w:pPr>
        </w:p>
        <w:p>
          <w:pPr>
            <w:jc w:val="center"/>
            <w:rPr>
              <w:b/>
              <w:szCs w:val="24"/>
            </w:rPr>
          </w:pPr>
          <w:r>
            <w:rPr>
              <w:b/>
              <w:szCs w:val="24"/>
            </w:rPr>
            <w:t>SPRENDIMAS</w:t>
          </w:r>
        </w:p>
        <w:p>
          <w:pPr>
            <w:tabs>
              <w:tab w:val="left" w:pos="360"/>
            </w:tabs>
            <w:jc w:val="center"/>
            <w:rPr>
              <w:szCs w:val="24"/>
            </w:rPr>
          </w:pPr>
          <w:r>
            <w:rPr>
              <w:b/>
              <w:szCs w:val="24"/>
            </w:rPr>
            <w:t>DĖL ARCHITEKTŪROS KOKYBĖS VERTINIMO METODIKOS TAIKYMO RADVILIŠKIO RAJONO SAVIVALDYBĖS TERITORIJOJE GAIRIŲ PATVIRTINIMO</w:t>
          </w:r>
        </w:p>
        <w:p>
          <w:pPr>
            <w:tabs>
              <w:tab w:val="left" w:pos="360"/>
            </w:tabs>
            <w:jc w:val="center"/>
            <w:rPr>
              <w:szCs w:val="24"/>
            </w:rPr>
          </w:pPr>
        </w:p>
        <w:p>
          <w:pPr>
            <w:tabs>
              <w:tab w:val="left" w:pos="360"/>
            </w:tabs>
            <w:jc w:val="center"/>
            <w:rPr>
              <w:szCs w:val="24"/>
            </w:rPr>
          </w:pPr>
          <w:r>
            <w:rPr>
              <w:szCs w:val="24"/>
            </w:rPr>
            <w:t xml:space="preserve">2025 m.                               d. Nr. T-</w:t>
          </w:r>
        </w:p>
        <w:p>
          <w:pPr>
            <w:tabs>
              <w:tab w:val="left" w:pos="360"/>
            </w:tabs>
            <w:jc w:val="center"/>
            <w:rPr>
              <w:szCs w:val="24"/>
            </w:rPr>
          </w:pPr>
          <w:r>
            <w:rPr>
              <w:szCs w:val="24"/>
            </w:rPr>
            <w:t>Radviliškis</w:t>
          </w:r>
        </w:p>
        <w:p>
          <w:pPr>
            <w:rPr>
              <w:sz w:val="18"/>
              <w:szCs w:val="18"/>
            </w:rPr>
          </w:pPr>
        </w:p>
        <w:p>
          <w:pPr>
            <w:rPr>
              <w:sz w:val="18"/>
              <w:szCs w:val="18"/>
            </w:rPr>
          </w:pPr>
        </w:p>
        <w:sdt>
          <w:sdtPr>
            <w:alias w:val="preambule"/>
            <w:tag w:val="part_91ebf86d2f7e4b059e967c223bcf5ab6"/>
            <w:lock w:val="sdtLocked"/>
            <w:richText/>
          </w:sdtPr>
          <w:sdtContent>
            <w:p>
              <w:pPr>
                <w:ind w:firstLine="709"/>
                <w:jc w:val="both"/>
                <w:rPr>
                  <w:szCs w:val="24"/>
                </w:rPr>
              </w:pPr>
              <w:r>
                <w:rPr>
                  <w:szCs w:val="24"/>
                </w:rPr>
                <w:t xml:space="preserve">Vadovaudamasi Lietuvos Respublikos vietos savivaldos įstatymo 15 straipsnio 4 dalimi, Lietuvos Respublikos architektūros įstatymo 11 straipsnio 4 ir 6 dalimis, Architektūros kokybės vertinimo metodika, patvirtinta Lietuvos Respublikos aplinkos ministro 2024 m. balandžio 8 d. įsakymu Nr. D1-112 „Dėl architektūros kokybės vertinimo metodikos patvirtinimo“, Radviliškio rajono savivaldybės taryba </w:t>
              </w:r>
              <w:r>
                <w:rPr>
                  <w:spacing w:val="50"/>
                  <w:szCs w:val="24"/>
                </w:rPr>
                <w:t>nusprendži</w:t>
              </w:r>
              <w:r>
                <w:rPr>
                  <w:szCs w:val="24"/>
                </w:rPr>
                <w:t>a</w:t>
              </w:r>
              <w:r>
                <w:rPr>
                  <w:spacing w:val="50"/>
                  <w:szCs w:val="24"/>
                </w:rPr>
                <w:t>:</w:t>
              </w:r>
            </w:p>
          </w:sdtContent>
        </w:sdt>
        <w:sdt>
          <w:sdtPr>
            <w:alias w:val="pastraipa"/>
            <w:tag w:val="part_72e3b1064bd94e1184852f8293555f0e"/>
            <w:lock w:val="sdtLocked"/>
            <w:richText/>
          </w:sdtPr>
          <w:sdtContent>
            <w:p>
              <w:pPr>
                <w:ind w:firstLine="709"/>
                <w:jc w:val="both"/>
                <w:rPr>
                  <w:szCs w:val="24"/>
                </w:rPr>
              </w:pPr>
              <w:r>
                <w:rPr>
                  <w:szCs w:val="24"/>
                </w:rPr>
                <w:t>Patvirtinti Architektūros kokybės vertinimo metodikos taikymo Radviliškio rajono savivaldybės teritorijoje gaires (pridedama).</w:t>
              </w:r>
            </w:p>
            <w:p>
              <w:pPr>
                <w:ind w:firstLine="709"/>
                <w:jc w:val="both"/>
                <w:rPr>
                  <w:szCs w:val="24"/>
                </w:rPr>
              </w:pPr>
            </w:p>
            <w:p>
              <w:pPr>
                <w:jc w:val="both"/>
                <w:rPr>
                  <w:szCs w:val="24"/>
                  <w:lang w:eastAsia="lt-LT"/>
                </w:rPr>
              </w:pPr>
            </w:p>
            <w:p>
              <w:pPr>
                <w:jc w:val="both"/>
                <w:rPr>
                  <w:szCs w:val="24"/>
                  <w:lang w:eastAsia="lt-LT"/>
                </w:rPr>
              </w:pPr>
            </w:p>
          </w:sdtContent>
        </w:sdt>
        <w:sdt>
          <w:sdtPr>
            <w:alias w:val="signatura"/>
            <w:tag w:val="part_05506eff89b64dd5ae054f789b2af374"/>
            <w:lock w:val="sdtLocked"/>
            <w:richText/>
          </w:sdtPr>
          <w:sdtContent>
            <w:p>
              <w:pPr>
                <w:jc w:val="both"/>
                <w:rPr>
                  <w:szCs w:val="24"/>
                </w:rPr>
              </w:pPr>
              <w:r>
                <w:rPr>
                  <w:szCs w:val="24"/>
                </w:rPr>
                <w:t>Savivaldybės meras</w:t>
                <w:tab/>
                <w:tab/>
                <w:t xml:space="preserve">        </w:t>
                <w:tab/>
                <w:t xml:space="preserve">                                    </w:t>
              </w: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tabs>
                  <w:tab w:val="left" w:pos="360"/>
                  <w:tab w:val="left" w:pos="7380"/>
                </w:tabs>
                <w:jc w:val="both"/>
                <w:rPr>
                  <w:szCs w:val="24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</w:sdtContent>
        </w:sdt>
      </w:sdtContent>
    </w:sdt>
    <w:sdt>
      <w:sdtPr>
        <w:alias w:val="patvirtinta"/>
        <w:tag w:val="part_08fdfb3065254feda445fa96fe1d3f6e"/>
        <w:lock w:val="sdtLocked"/>
        <w:richText/>
      </w:sdtPr>
      <w:sdtContent>
        <w:p>
          <w:pPr>
            <w:ind w:left="648" w:firstLine="4536"/>
            <w:rPr>
              <w:szCs w:val="24"/>
            </w:rPr>
          </w:pPr>
          <w:r>
            <w:rPr>
              <w:szCs w:val="24"/>
            </w:rPr>
            <w:t>PATVIRTINTA</w:t>
          </w:r>
        </w:p>
        <w:p>
          <w:pPr>
            <w:ind w:left="648" w:firstLine="4536"/>
            <w:rPr>
              <w:szCs w:val="24"/>
            </w:rPr>
          </w:pPr>
          <w:r>
            <w:rPr>
              <w:szCs w:val="24"/>
            </w:rPr>
            <w:t xml:space="preserve">Radviliškio rajono savivaldybės tarybos </w:t>
          </w:r>
        </w:p>
        <w:p>
          <w:pPr>
            <w:ind w:left="648" w:firstLine="4536"/>
            <w:rPr>
              <w:szCs w:val="24"/>
              <w:lang w:eastAsia="lt-LT"/>
            </w:rPr>
          </w:pPr>
          <w:r>
            <w:rPr>
              <w:szCs w:val="24"/>
            </w:rPr>
            <w:t xml:space="preserve">2025 m.                  d. sprendimu Nr. T</w:t>
          </w:r>
          <w:r>
            <w:rPr>
              <w:szCs w:val="24"/>
              <w:lang w:eastAsia="lt-LT"/>
            </w:rPr>
            <w:t>-</w:t>
          </w:r>
        </w:p>
        <w:p>
          <w:pPr>
            <w:ind w:firstLine="4536"/>
            <w:rPr>
              <w:szCs w:val="24"/>
            </w:rPr>
          </w:pPr>
        </w:p>
        <w:p>
          <w:pPr>
            <w:rPr>
              <w:szCs w:val="24"/>
            </w:rPr>
          </w:pPr>
        </w:p>
        <w:p>
          <w:pPr>
            <w:jc w:val="center"/>
            <w:rPr>
              <w:b/>
              <w:bCs/>
              <w:caps/>
              <w:szCs w:val="24"/>
            </w:rPr>
          </w:pPr>
          <w:sdt>
            <w:sdtPr>
              <w:alias w:val="Pavadinimas"/>
              <w:tag w:val="title_08fdfb3065254feda445fa96fe1d3f6e"/>
              <w:lock w:val="sdtLocked"/>
              <w:richText/>
            </w:sdtPr>
            <w:sdtContent>
              <w:r>
                <w:rPr>
                  <w:b/>
                  <w:bCs/>
                  <w:caps/>
                  <w:szCs w:val="24"/>
                </w:rPr>
                <w:t>ARCHITEKTŪROS KOKYBĖS VERTINIMO METODIKOS TAIKYMO RADVILIŠKIO RAJONO SAVIVALDYBĖS TERITORIJOJE GAIRĖS</w:t>
              </w:r>
            </w:sdtContent>
          </w:sdt>
        </w:p>
        <w:p>
          <w:pPr>
            <w:jc w:val="both"/>
            <w:rPr>
              <w:szCs w:val="24"/>
            </w:rPr>
          </w:pPr>
        </w:p>
        <w:sdt>
          <w:sdtPr>
            <w:alias w:val="skyrius"/>
            <w:tag w:val="part_a0127a58eecb42738d31273fd6169242"/>
            <w:lock w:val="sdtLocked"/>
            <w:richText/>
          </w:sdtPr>
          <w:sdtContent>
            <w:p>
              <w:pPr>
                <w:jc w:val="center"/>
                <w:rPr>
                  <w:b/>
                  <w:bCs/>
                  <w:caps/>
                  <w:szCs w:val="24"/>
                </w:rPr>
              </w:pPr>
              <w:sdt>
                <w:sdtPr>
                  <w:alias w:val="Numeris"/>
                  <w:tag w:val="nr_a0127a58eecb42738d31273fd6169242"/>
                  <w:lock w:val="sdtLocked"/>
                  <w:richText/>
                </w:sdtPr>
                <w:sdtContent>
                  <w:r>
                    <w:rPr>
                      <w:b/>
                      <w:bCs/>
                      <w:caps/>
                      <w:szCs w:val="24"/>
                    </w:rPr>
                    <w:t>I</w:t>
                  </w:r>
                </w:sdtContent>
              </w:sdt>
              <w:r>
                <w:rPr>
                  <w:b/>
                  <w:bCs/>
                  <w:caps/>
                  <w:szCs w:val="24"/>
                </w:rPr>
                <w:t xml:space="preserve"> SKYRIUS</w:t>
              </w:r>
            </w:p>
            <w:p>
              <w:pPr>
                <w:jc w:val="center"/>
                <w:rPr>
                  <w:b/>
                  <w:bCs/>
                  <w:caps/>
                  <w:szCs w:val="24"/>
                </w:rPr>
              </w:pPr>
              <w:sdt>
                <w:sdtPr>
                  <w:alias w:val="Pavadinimas"/>
                  <w:tag w:val="title_a0127a58eecb42738d31273fd6169242"/>
                  <w:lock w:val="sdtLocked"/>
                  <w:richText/>
                </w:sdtPr>
                <w:sdtContent>
                  <w:r>
                    <w:rPr>
                      <w:b/>
                      <w:bCs/>
                      <w:caps/>
                      <w:szCs w:val="24"/>
                    </w:rPr>
                    <w:t>BENDROSIOS NUOSTATOS</w:t>
                  </w:r>
                </w:sdtContent>
              </w:sdt>
            </w:p>
            <w:p>
              <w:pPr>
                <w:jc w:val="both"/>
                <w:rPr>
                  <w:szCs w:val="24"/>
                </w:rPr>
              </w:pPr>
            </w:p>
            <w:sdt>
              <w:sdtPr>
                <w:alias w:val="1 p."/>
                <w:tag w:val="part_4037dc603f784e5b8df197880fde2397"/>
                <w:lock w:val="sdtLocked"/>
                <w:richText/>
              </w:sdtPr>
              <w:sdtContent>
                <w:p>
                  <w:pPr>
                    <w:tabs>
                      <w:tab w:val="left" w:pos="567"/>
                    </w:tabs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4037dc603f784e5b8df197880fde2397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1</w:t>
                      </w:r>
                    </w:sdtContent>
                  </w:sdt>
                  <w:r>
                    <w:rPr>
                      <w:szCs w:val="24"/>
                    </w:rPr>
                    <w:t xml:space="preserve">. Architektūros kokybės vertinimo metodikos taikymo Radviliškio rajono savivaldybės teritorijoje gairės (toliau – Gairės) nustato architektūros kokybės vertinimo būdą ir priemones Radviliškio rajono savivaldybės teritorijoje. </w:t>
                  </w:r>
                </w:p>
              </w:sdtContent>
            </w:sdt>
            <w:sdt>
              <w:sdtPr>
                <w:alias w:val="2 p."/>
                <w:tag w:val="part_30198b54733742d4884336fb0ed56bce"/>
                <w:lock w:val="sdtLocked"/>
                <w:richText/>
              </w:sdtPr>
              <w:sdtContent>
                <w:p>
                  <w:pPr>
                    <w:tabs>
                      <w:tab w:val="left" w:pos="567"/>
                    </w:tabs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30198b54733742d4884336fb0ed56bce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2</w:t>
                      </w:r>
                    </w:sdtContent>
                  </w:sdt>
                  <w:r>
                    <w:rPr>
                      <w:szCs w:val="24"/>
                    </w:rPr>
                    <w:t>. Gairėmis rekomenduojama vadovautis kolegialiai vertinant architektūros objektų (statinių, urbanistinių kompleksų ir kraštovaizdžio objektų) (toliau – objektas) kokybę Radviliškio rajono savivaldybės teritorijoje organizuojamuose architektūriniuose konkursuose</w:t>
                  </w:r>
                  <w:r>
                    <w:rPr>
                      <w:color w:val="FF0000"/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 xml:space="preserve">ir kitais atvejais, norint įvertinti architektūros objektų kokybę. </w:t>
                  </w:r>
                </w:p>
              </w:sdtContent>
            </w:sdt>
            <w:sdt>
              <w:sdtPr>
                <w:alias w:val="3 p."/>
                <w:tag w:val="part_6fc68c7ca3864597be934a2a879ac212"/>
                <w:lock w:val="sdtLocked"/>
                <w:richText/>
              </w:sdtPr>
              <w:sdtContent>
                <w:p>
                  <w:pPr>
                    <w:tabs>
                      <w:tab w:val="left" w:pos="567"/>
                    </w:tabs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6fc68c7ca3864597be934a2a879ac212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3</w:t>
                      </w:r>
                    </w:sdtContent>
                  </w:sdt>
                  <w:r>
                    <w:rPr>
                      <w:szCs w:val="24"/>
                    </w:rPr>
                    <w:t xml:space="preserve">. Gairėse vartojamos </w:t>
                  </w:r>
                  <w:r>
                    <w:rPr>
                      <w:spacing w:val="-4"/>
                      <w:szCs w:val="24"/>
                    </w:rPr>
                    <w:t xml:space="preserve">sąvokos suprantamos taip, kaip jos apibrėžtos Architektūros, Lietuvos Respublikos statybos, Lietuvos Respublikos teritorijų planavimo ir Lietuvos Respublikos vietos savivaldos įstatymuose. </w:t>
                  </w:r>
                </w:p>
                <w:p>
                  <w:pPr>
                    <w:jc w:val="center"/>
                    <w:rPr>
                      <w:szCs w:val="24"/>
                    </w:rPr>
                  </w:pPr>
                </w:p>
              </w:sdtContent>
            </w:sdt>
          </w:sdtContent>
        </w:sdt>
        <w:sdt>
          <w:sdtPr>
            <w:alias w:val="skyrius"/>
            <w:tag w:val="part_139858da12b7454580a092ff63a09ef3"/>
            <w:lock w:val="sdtLocked"/>
            <w:richText/>
          </w:sdtPr>
          <w:sdtContent>
            <w:p>
              <w:pPr>
                <w:jc w:val="center"/>
                <w:rPr>
                  <w:b/>
                  <w:caps/>
                  <w:szCs w:val="24"/>
                </w:rPr>
              </w:pPr>
              <w:sdt>
                <w:sdtPr>
                  <w:alias w:val="Numeris"/>
                  <w:tag w:val="nr_139858da12b7454580a092ff63a09ef3"/>
                  <w:lock w:val="sdtLocked"/>
                  <w:richText/>
                </w:sdtPr>
                <w:sdtContent>
                  <w:r>
                    <w:rPr>
                      <w:b/>
                      <w:caps/>
                      <w:szCs w:val="24"/>
                    </w:rPr>
                    <w:t>II</w:t>
                  </w:r>
                </w:sdtContent>
              </w:sdt>
              <w:r>
                <w:rPr>
                  <w:b/>
                  <w:caps/>
                  <w:szCs w:val="24"/>
                </w:rPr>
                <w:t xml:space="preserve"> SKYRIUS</w:t>
              </w:r>
            </w:p>
            <w:p>
              <w:pPr>
                <w:jc w:val="center"/>
                <w:rPr>
                  <w:b/>
                  <w:bCs/>
                  <w:szCs w:val="24"/>
                </w:rPr>
              </w:pPr>
              <w:sdt>
                <w:sdtPr>
                  <w:alias w:val="Pavadinimas"/>
                  <w:tag w:val="title_139858da12b7454580a092ff63a09ef3"/>
                  <w:lock w:val="sdtLocked"/>
                  <w:richText/>
                </w:sdtPr>
                <w:sdtContent>
                  <w:r>
                    <w:rPr>
                      <w:b/>
                      <w:bCs/>
                      <w:caps/>
                      <w:szCs w:val="24"/>
                    </w:rPr>
                    <w:t>ARCHITEKTŪROS KOKYBĖS VERTINIMO RADVILIŠKIO RAJONO SAVIVALDYBĖS TERITORIJOJE TIKSLAS,</w:t>
                  </w:r>
                  <w:r>
                    <w:rPr>
                      <w:b/>
                      <w:bCs/>
                      <w:szCs w:val="24"/>
                    </w:rPr>
                    <w:t xml:space="preserve"> KRITERIJAI IR VERTINIMO BŪDAI</w:t>
                  </w:r>
                </w:sdtContent>
              </w:sdt>
            </w:p>
            <w:p>
              <w:pPr>
                <w:jc w:val="both"/>
                <w:rPr>
                  <w:szCs w:val="24"/>
                </w:rPr>
              </w:pPr>
            </w:p>
            <w:sdt>
              <w:sdtPr>
                <w:alias w:val="4 p."/>
                <w:tag w:val="part_f157dd9eff7144b38ec2ee7e9c899ec3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f157dd9eff7144b38ec2ee7e9c899ec3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4</w:t>
                      </w:r>
                    </w:sdtContent>
                  </w:sdt>
                  <w:r>
                    <w:rPr>
                      <w:szCs w:val="24"/>
                    </w:rPr>
                    <w:t xml:space="preserve">. Architektūros kokybės vertinimo Radviliškio rajono savivaldybės teritorijoje tikslas – pagal Gairėse pateiktus vertinimo būdus ir priemones nustatyti objekto </w:t>
                  </w:r>
                  <w:r>
                    <w:rPr>
                      <w:rFonts w:eastAsia="Lucida Sans Unicode"/>
                      <w:szCs w:val="24"/>
                    </w:rPr>
                    <w:t>atitiktį kriterijams, įvertinant</w:t>
                  </w:r>
                  <w:r>
                    <w:rPr>
                      <w:szCs w:val="24"/>
                    </w:rPr>
                    <w:t xml:space="preserve"> kiekvieno kriterijaus aspektus.</w:t>
                  </w:r>
                </w:p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r>
                    <w:rPr>
                      <w:b/>
                      <w:bCs/>
                      <w:szCs w:val="24"/>
                    </w:rPr>
                    <w:t>Kriterijus</w:t>
                  </w:r>
                  <w:r>
                    <w:rPr>
                      <w:szCs w:val="24"/>
                    </w:rPr>
                    <w:t xml:space="preserve"> – vienas iš aštuonių Architektūros įstatymo 11 straipsnio 1 dalyje nurodytų architektūros kokybės kriterijų, pagal kurį nustatoma, ar pasiekta architektūros kokybė.</w:t>
                  </w:r>
                </w:p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r>
                    <w:rPr>
                      <w:b/>
                      <w:bCs/>
                      <w:szCs w:val="24"/>
                    </w:rPr>
                    <w:t>Objektas</w:t>
                  </w:r>
                  <w:r>
                    <w:rPr>
                      <w:szCs w:val="24"/>
                    </w:rPr>
                    <w:t xml:space="preserve"> – vertinamas architektūros objektas, kuriam taikoma Architektūros kokybės vertinimo metodika.</w:t>
                  </w:r>
                </w:p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r>
                    <w:rPr>
                      <w:b/>
                      <w:bCs/>
                      <w:szCs w:val="24"/>
                    </w:rPr>
                    <w:t>Kriterijaus vertinimo aspektai</w:t>
                  </w:r>
                  <w:r>
                    <w:rPr>
                      <w:szCs w:val="24"/>
                    </w:rPr>
                    <w:t xml:space="preserve"> – aspektai, į kuriuos atsižvelgiant vertinama atitiktis kriterijui. Šių aspektų visuma perteikia kriterijaus reikšmę.</w:t>
                  </w:r>
                </w:p>
              </w:sdtContent>
            </w:sdt>
            <w:sdt>
              <w:sdtPr>
                <w:alias w:val="5 p."/>
                <w:tag w:val="part_fafc5f9817a64966bf676647827d2dc4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fafc5f9817a64966bf676647827d2dc4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5</w:t>
                      </w:r>
                    </w:sdtContent>
                  </w:sdt>
                  <w:r>
                    <w:rPr>
                      <w:szCs w:val="24"/>
                    </w:rPr>
                    <w:t>. Kriterijai ir jų reikšmės:</w:t>
                  </w:r>
                </w:p>
                <w:sdt>
                  <w:sdtPr>
                    <w:alias w:val="5.1 pp."/>
                    <w:tag w:val="part_01d2797a016343b496e358af13025b30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01d2797a016343b496e358af13025b30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5.1</w:t>
                          </w:r>
                        </w:sdtContent>
                      </w:sdt>
                      <w:r>
                        <w:rPr>
                          <w:szCs w:val="24"/>
                        </w:rPr>
                        <w:t xml:space="preserve">. </w:t>
                      </w:r>
                      <w:r>
                        <w:rPr>
                          <w:b/>
                          <w:szCs w:val="24"/>
                        </w:rPr>
                        <w:t>Atitiktis darnaus vystymosi principams</w:t>
                      </w:r>
                      <w:r>
                        <w:rPr>
                          <w:szCs w:val="24"/>
                        </w:rPr>
                        <w:t>. Kokybiška architektūra, prisidedanti prie darnios valstybės ir žmonių aplinkos kūrimo, yra svarbi ekonomikos ir socialinių santykių raidai, atsižvelgiant į darnaus ir tvaraus vystymosi iššūkius.</w:t>
                      </w:r>
                    </w:p>
                  </w:sdtContent>
                </w:sdt>
                <w:sdt>
                  <w:sdtPr>
                    <w:alias w:val="5.2 pp."/>
                    <w:tag w:val="part_39d441e344bb4ee4b07f8d446f6f4642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39d441e344bb4ee4b07f8d446f6f4642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5.2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.</w:t>
                      </w:r>
                      <w:r>
                        <w:rPr>
                          <w:b/>
                          <w:szCs w:val="24"/>
                        </w:rPr>
                        <w:t xml:space="preserve"> Urbanistinis integralumas</w:t>
                      </w:r>
                      <w:r>
                        <w:rPr>
                          <w:szCs w:val="24"/>
                        </w:rPr>
                        <w:t xml:space="preserve">. </w:t>
                      </w:r>
                      <w:r>
                        <w:rPr>
                          <w:rFonts w:eastAsia="Calibri"/>
                          <w:szCs w:val="24"/>
                        </w:rPr>
                        <w:t>Statinio, urbanistinio komplekso ir (ar) kraštovaizdžio</w:t>
                      </w:r>
                      <w:r>
                        <w:rPr>
                          <w:szCs w:val="24"/>
                        </w:rPr>
                        <w:t xml:space="preserve"> objekto darna su esama urbanistine struktūra ir poveikis kultūriniam kraštovaizdžiui.</w:t>
                      </w:r>
                    </w:p>
                  </w:sdtContent>
                </w:sdt>
                <w:sdt>
                  <w:sdtPr>
                    <w:alias w:val="5.3 pp."/>
                    <w:tag w:val="part_a3f2046fc605455caff6db56fc7ccadc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a3f2046fc605455caff6db56fc7ccadc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5.3</w:t>
                          </w:r>
                        </w:sdtContent>
                      </w:sdt>
                      <w:r>
                        <w:rPr>
                          <w:szCs w:val="24"/>
                        </w:rPr>
                        <w:t xml:space="preserve">. </w:t>
                      </w:r>
                      <w:r>
                        <w:rPr>
                          <w:b/>
                          <w:bCs/>
                          <w:szCs w:val="24"/>
                        </w:rPr>
                        <w:t>Santykis su paveldėtomis vertėmis</w:t>
                      </w:r>
                      <w:r>
                        <w:rPr>
                          <w:szCs w:val="24"/>
                        </w:rPr>
                        <w:t>. Kultūros paveldo objektų ir kultūros paveldo vietovių saugojimas, statinio, urbanistinio komplekso ir (ar) kraštovaizdžio objekto santykis su urbanistinės vietovės ar objekto istorine urbanistine ir (ar) architektūrine raida, kraštovaizdžio vertybėmis.</w:t>
                      </w:r>
                    </w:p>
                  </w:sdtContent>
                </w:sdt>
                <w:sdt>
                  <w:sdtPr>
                    <w:alias w:val="5.4 pp."/>
                    <w:tag w:val="part_4b58c2ee0fc54121805fc6e9ed673dd3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4b58c2ee0fc54121805fc6e9ed673dd3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5.4</w:t>
                          </w:r>
                        </w:sdtContent>
                      </w:sdt>
                      <w:r>
                        <w:rPr>
                          <w:szCs w:val="24"/>
                        </w:rPr>
                        <w:t xml:space="preserve">. </w:t>
                      </w:r>
                      <w:r>
                        <w:rPr>
                          <w:b/>
                          <w:bCs/>
                          <w:szCs w:val="24"/>
                        </w:rPr>
                        <w:t>Aplinka visiems</w:t>
                      </w:r>
                      <w:r>
                        <w:rPr>
                          <w:szCs w:val="24"/>
                        </w:rPr>
                        <w:t>. Aplinka be specialaus pritaikymo gali naudotis visos visuomenės grupės.</w:t>
                      </w:r>
                    </w:p>
                  </w:sdtContent>
                </w:sdt>
                <w:sdt>
                  <w:sdtPr>
                    <w:alias w:val="5.5 pp."/>
                    <w:tag w:val="part_27f42686dc3f4c39b2c51b96806745f8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27f42686dc3f4c39b2c51b96806745f8"/>
                          <w:lock w:val="sdtLocked"/>
                          <w:richText/>
                        </w:sdtPr>
                        <w:sdtContent>
                          <w:r>
                            <w:rPr>
                              <w:bCs/>
                              <w:szCs w:val="24"/>
                            </w:rPr>
                            <w:t>5.5</w:t>
                          </w:r>
                        </w:sdtContent>
                      </w:sdt>
                      <w:r>
                        <w:rPr>
                          <w:bCs/>
                          <w:szCs w:val="24"/>
                        </w:rPr>
                        <w:t>.</w:t>
                      </w:r>
                      <w:r>
                        <w:rPr>
                          <w:b/>
                          <w:szCs w:val="24"/>
                        </w:rPr>
                        <w:t xml:space="preserve"> Sprendinių ekonomiškumas</w:t>
                      </w:r>
                      <w:r>
                        <w:rPr>
                          <w:bCs/>
                          <w:szCs w:val="24"/>
                        </w:rPr>
                        <w:t xml:space="preserve">. </w:t>
                      </w:r>
                      <w:r>
                        <w:rPr>
                          <w:szCs w:val="24"/>
                        </w:rPr>
                        <w:t xml:space="preserve">Planuojamų sprendinių atitiktis ilgalaikėms investicijoms, jų racionalumas užtikrinant </w:t>
                      </w:r>
                      <w:r>
                        <w:rPr>
                          <w:szCs w:val="24"/>
                          <w:bdr w:val="none" w:sz="0" w:space="0" w:color="auto" w:frame="1"/>
                        </w:rPr>
                        <w:t xml:space="preserve">efektyvų statinio gyvavimo ciklą, siekiant </w:t>
                      </w:r>
                      <w:r>
                        <w:rPr>
                          <w:szCs w:val="24"/>
                        </w:rPr>
                        <w:t>optimalaus kokybės ir kainos santykio.</w:t>
                      </w:r>
                    </w:p>
                  </w:sdtContent>
                </w:sdt>
                <w:sdt>
                  <w:sdtPr>
                    <w:alias w:val="5.6 pp."/>
                    <w:tag w:val="part_5a2bfe0001d543619e3236eb14b18100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5a2bfe0001d543619e3236eb14b18100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5.6</w:t>
                          </w:r>
                        </w:sdtContent>
                      </w:sdt>
                      <w:r>
                        <w:rPr>
                          <w:szCs w:val="24"/>
                        </w:rPr>
                        <w:t xml:space="preserve">. </w:t>
                      </w:r>
                      <w:r>
                        <w:rPr>
                          <w:b/>
                          <w:szCs w:val="24"/>
                        </w:rPr>
                        <w:t xml:space="preserve">Inovatyvumas. </w:t>
                      </w:r>
                      <w:r>
                        <w:rPr>
                          <w:szCs w:val="24"/>
                        </w:rPr>
                        <w:t>Naujos originalios architektūrinių ir urbanistinių sprendimų idėjos siekiant tvarios statybos</w:t>
                      </w:r>
                      <w:r>
                        <w:rPr>
                          <w:szCs w:val="24"/>
                          <w:bdr w:val="none" w:sz="0" w:space="0" w:color="auto" w:frame="1"/>
                        </w:rPr>
                        <w:t xml:space="preserve"> ir statinio gyvavimo ciklo</w:t>
                      </w:r>
                      <w:r>
                        <w:rPr>
                          <w:szCs w:val="24"/>
                        </w:rPr>
                        <w:t>, naudojant pažangias technologijas ir medžiagas, skatinant žiedinę ekonomiką, klimatą ir energiją tausojančias priemones, kuriant kokybišką aplinką visiems.</w:t>
                      </w:r>
                    </w:p>
                  </w:sdtContent>
                </w:sdt>
                <w:sdt>
                  <w:sdtPr>
                    <w:alias w:val="5.7 pp."/>
                    <w:tag w:val="part_ccc1c81aa88845ad925939b49515e172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ccc1c81aa88845ad925939b49515e172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5.7</w:t>
                          </w:r>
                        </w:sdtContent>
                      </w:sdt>
                      <w:r>
                        <w:rPr>
                          <w:szCs w:val="24"/>
                        </w:rPr>
                        <w:t xml:space="preserve">. </w:t>
                      </w:r>
                      <w:r>
                        <w:rPr>
                          <w:b/>
                          <w:szCs w:val="24"/>
                        </w:rPr>
                        <w:t xml:space="preserve">Funkcionali struktūra. </w:t>
                      </w:r>
                      <w:r>
                        <w:rPr>
                          <w:rFonts w:eastAsia="Calibri"/>
                          <w:szCs w:val="24"/>
                        </w:rPr>
                        <w:t>Statinio, urbanistinio komplekso ir (ar) kraštovaizdžio</w:t>
                      </w:r>
                      <w:r>
                        <w:rPr>
                          <w:szCs w:val="24"/>
                        </w:rPr>
                        <w:t xml:space="preserve"> objekto atitiktis planuojamai funkcijai ir galimybė pritaikyti kintant funkcijoms.</w:t>
                      </w:r>
                    </w:p>
                  </w:sdtContent>
                </w:sdt>
                <w:sdt>
                  <w:sdtPr>
                    <w:alias w:val="5.8 pp."/>
                    <w:tag w:val="part_f20be2c6c4da4b77bb29e003eab164fd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f20be2c6c4da4b77bb29e003eab164fd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5.8</w:t>
                          </w:r>
                        </w:sdtContent>
                      </w:sdt>
                      <w:r>
                        <w:rPr>
                          <w:szCs w:val="24"/>
                        </w:rPr>
                        <w:t xml:space="preserve">. </w:t>
                      </w:r>
                      <w:r>
                        <w:rPr>
                          <w:b/>
                          <w:szCs w:val="24"/>
                        </w:rPr>
                        <w:t>Vientisa architektūrinė idėja ir estetika</w:t>
                      </w:r>
                      <w:r>
                        <w:rPr>
                          <w:szCs w:val="24"/>
                        </w:rPr>
                        <w:t>. Nuosekliai suvokiama statinio, urbanistinio komplekso ir (ar) kraštovaizdžio objekto meninė išraiška.</w:t>
                      </w:r>
                    </w:p>
                  </w:sdtContent>
                </w:sdt>
              </w:sdtContent>
            </w:sdt>
            <w:sdt>
              <w:sdtPr>
                <w:alias w:val="6 p."/>
                <w:tag w:val="part_fa5526c28aed453789dd9e92e76f0db6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fa5526c28aed453789dd9e92e76f0db6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6</w:t>
                      </w:r>
                    </w:sdtContent>
                  </w:sdt>
                  <w:r>
                    <w:rPr>
                      <w:szCs w:val="24"/>
                    </w:rPr>
                    <w:t xml:space="preserve">. Kriterijai, atsižvelgiant į jų vertinimo aspektus, skirstomi į dvi grupes: </w:t>
                  </w:r>
                </w:p>
                <w:sdt>
                  <w:sdtPr>
                    <w:alias w:val="6.1 pp."/>
                    <w:tag w:val="part_cbea9f42c96e4e7da62f6b1b5fd16fb4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cbea9f42c96e4e7da62f6b1b5fd16fb4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6.1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. objekto santykio su aplinka (atitiktis darnaus vystymosi principams; urbanistinis integralumas; santykis su paveldėtomis vertėmis; aplinka visiems);</w:t>
                      </w:r>
                    </w:p>
                  </w:sdtContent>
                </w:sdt>
                <w:sdt>
                  <w:sdtPr>
                    <w:alias w:val="6.2 pp."/>
                    <w:tag w:val="part_66cb9c4c5a0643618da973e64f25bb94"/>
                    <w:lock w:val="sdtLocked"/>
                    <w:richText/>
                  </w:sdtPr>
                  <w:sdtContent>
                    <w:p>
                      <w:pPr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66cb9c4c5a0643618da973e64f25bb94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6.2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. objekto charakteristikų (sprendinių ekonomiškumas; inovatyvumas; funkcionali struktūra; vientisa architektūrinė idėja ir estetika).</w:t>
                      </w:r>
                    </w:p>
                  </w:sdtContent>
                </w:sdt>
              </w:sdtContent>
            </w:sdt>
            <w:sdt>
              <w:sdtPr>
                <w:alias w:val="7 p."/>
                <w:tag w:val="part_d889c34c833649109ec0a5c61ea979ea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d889c34c833649109ec0a5c61ea979ea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7</w:t>
                      </w:r>
                    </w:sdtContent>
                  </w:sdt>
                  <w:r>
                    <w:rPr>
                      <w:szCs w:val="24"/>
                    </w:rPr>
                    <w:t>. Vertinant objekto atitiktį konkrečiam architektūros kokybės kriterijui, įvertinamas kiekvienas architektūros kokybės kriterijaus</w:t>
                  </w:r>
                  <w:r>
                    <w:rPr>
                      <w:szCs w:val="24"/>
                      <w:lang w:eastAsia="lt-LT"/>
                    </w:rPr>
                    <w:t xml:space="preserve"> aspektas pagal atsakymus į jam įvertinti skirtus klausimus:</w:t>
                  </w:r>
                </w:p>
                <w:p>
                  <w:pPr>
                    <w:ind w:firstLine="426"/>
                    <w:jc w:val="both"/>
                    <w:rPr>
                      <w:szCs w:val="24"/>
                      <w:lang w:eastAsia="lt-LT"/>
                    </w:rPr>
                  </w:pPr>
                </w:p>
                <w:tbl>
                  <w:tblPr>
                    <w:tblW w:w="920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56"/>
                    <w:gridCol w:w="1870"/>
                    <w:gridCol w:w="1743"/>
                    <w:gridCol w:w="1876"/>
                    <w:gridCol w:w="3164"/>
                  </w:tblGrid>
                  <w:tr>
                    <w:trPr>
                      <w:trHeight w:val="113"/>
                    </w:trPr>
                    <w:tc>
                      <w:tcPr>
                        <w:tcW w:w="530" w:type="dxa"/>
                        <w:shd w:val="clear" w:color="auto" w:fill="FFFFFF" w:themeFill="background1"/>
                      </w:tcPr>
                      <w:p>
                        <w:pPr>
                          <w:rPr>
                            <w:b/>
                            <w:bCs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Cs w:val="24"/>
                          </w:rPr>
                          <w:t>Nr.</w:t>
                        </w:r>
                      </w:p>
                    </w:tc>
                    <w:tc>
                      <w:tcPr>
                        <w:tcW w:w="1870" w:type="dxa"/>
                        <w:shd w:val="clear" w:color="auto" w:fill="FFFFFF" w:themeFill="background1"/>
                      </w:tcPr>
                      <w:p>
                        <w:pPr>
                          <w:rPr>
                            <w:b/>
                            <w:bCs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Cs w:val="24"/>
                          </w:rPr>
                          <w:t xml:space="preserve">Kriterijus </w:t>
                        </w:r>
                      </w:p>
                    </w:tc>
                    <w:tc>
                      <w:tcPr>
                        <w:tcW w:w="1743" w:type="dxa"/>
                        <w:shd w:val="clear" w:color="auto" w:fill="FFFFFF" w:themeFill="background1"/>
                      </w:tcPr>
                      <w:p>
                        <w:pPr>
                          <w:rPr>
                            <w:b/>
                            <w:bCs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Cs w:val="24"/>
                          </w:rPr>
                          <w:t>Kriterijaus reikšmė</w:t>
                        </w:r>
                      </w:p>
                    </w:tc>
                    <w:tc>
                      <w:tcPr>
                        <w:tcW w:w="1876" w:type="dxa"/>
                        <w:shd w:val="clear" w:color="auto" w:fill="FFFFFF" w:themeFill="background1"/>
                      </w:tcPr>
                      <w:p>
                        <w:pPr>
                          <w:rPr>
                            <w:b/>
                            <w:bCs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Cs w:val="24"/>
                          </w:rPr>
                          <w:t>Kriterijaus vertinimo aspektai</w:t>
                        </w:r>
                      </w:p>
                    </w:tc>
                    <w:tc>
                      <w:tcPr>
                        <w:tcW w:w="3190" w:type="dxa"/>
                        <w:shd w:val="clear" w:color="auto" w:fill="FFFFFF" w:themeFill="background1"/>
                      </w:tcPr>
                      <w:p>
                        <w:pPr>
                          <w:rPr>
                            <w:b/>
                            <w:bCs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Cs w:val="24"/>
                          </w:rPr>
                          <w:t>Klausimai aspektams įvertinti</w:t>
                        </w:r>
                      </w:p>
                    </w:tc>
                  </w:tr>
                  <w:tr>
                    <w:trPr>
                      <w:trHeight w:val="111"/>
                    </w:trPr>
                    <w:tc>
                      <w:tcPr>
                        <w:tcW w:w="9209" w:type="dxa"/>
                        <w:gridSpan w:val="5"/>
                        <w:shd w:val="clear" w:color="auto" w:fill="FFFFFF" w:themeFill="background1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Cs w:val="24"/>
                          </w:rPr>
                          <w:t>I. Objekto santykis</w:t>
                        </w:r>
                        <w:r>
                          <w:rPr>
                            <w:b/>
                            <w:szCs w:val="24"/>
                          </w:rPr>
                          <w:t xml:space="preserve"> su aplinka</w:t>
                        </w:r>
                      </w:p>
                    </w:tc>
                  </w:tr>
                  <w:tr>
                    <w:trPr>
                      <w:trHeight w:val="472"/>
                    </w:trPr>
                    <w:tc>
                      <w:tcPr>
                        <w:tcW w:w="53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 xml:space="preserve">1. </w:t>
                        </w:r>
                      </w:p>
                    </w:tc>
                    <w:tc>
                      <w:tcPr>
                        <w:tcW w:w="187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 xml:space="preserve">Atitiktis darnaus vystymosi principams </w:t>
                        </w:r>
                      </w:p>
                      <w:p>
                        <w:pPr>
                          <w:rPr>
                            <w:b/>
                            <w:szCs w:val="24"/>
                          </w:rPr>
                        </w:pPr>
                      </w:p>
                    </w:tc>
                    <w:tc>
                      <w:tcPr>
                        <w:tcW w:w="1743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Kokybiška architektūra, prisidedanti prie darnios valstybės ir žmonių aplinkos kūrimo,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yra svarbi ekonomikos ir socialinių santykių raidai, atsižvelgiant į darnaus ir tvaraus vystymosi iššūkius.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</w:p>
                      <w:p>
                        <w:pPr>
                          <w:rPr>
                            <w:i/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ind w:hanging="360"/>
                          <w:rPr>
                            <w:szCs w:val="24"/>
                          </w:rPr>
                        </w:pPr>
                        <w:r>
                          <w:rPr>
                            <w:rFonts w:ascii="Wingdings" w:hAnsi="Wingdings"/>
                            <w:szCs w:val="24"/>
                          </w:rPr>
                          <w:t></w:t>
                          <w:tab/>
                        </w:r>
                        <w:r>
                          <w:rPr>
                            <w:szCs w:val="24"/>
                          </w:rPr>
                          <w:t>Atsakingas išteklių naudojimas;</w:t>
                        </w:r>
                      </w:p>
                      <w:p>
                        <w:pPr>
                          <w:ind w:hanging="360"/>
                          <w:rPr>
                            <w:szCs w:val="24"/>
                          </w:rPr>
                        </w:pPr>
                        <w:r>
                          <w:rPr>
                            <w:rFonts w:ascii="Wingdings" w:hAnsi="Wingdings"/>
                            <w:szCs w:val="24"/>
                          </w:rPr>
                          <w:t></w:t>
                          <w:tab/>
                        </w:r>
                        <w:r>
                          <w:rPr>
                            <w:szCs w:val="24"/>
                          </w:rPr>
                          <w:t>gamtos (gyvūnijos ir augmenijos) puoselėjimas;</w:t>
                        </w:r>
                      </w:p>
                      <w:p>
                        <w:pPr>
                          <w:ind w:hanging="360"/>
                          <w:rPr>
                            <w:szCs w:val="24"/>
                          </w:rPr>
                        </w:pPr>
                        <w:r>
                          <w:rPr>
                            <w:rFonts w:ascii="Wingdings" w:hAnsi="Wingdings"/>
                            <w:szCs w:val="24"/>
                          </w:rPr>
                          <w:t></w:t>
                          <w:tab/>
                        </w:r>
                        <w:r>
                          <w:rPr>
                            <w:szCs w:val="24"/>
                          </w:rPr>
                          <w:t>prisitaikymas prie klimato kaitos padarinių ir (ar) jų švelninimas.</w:t>
                        </w:r>
                      </w:p>
                      <w:p>
                        <w:pPr>
                          <w:ind w:left="360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3190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1. Ar objekto sprendiniai grindžiami atsakingo žemės naudojimo ir užstatymo intensyvumo principais?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2. Ar naudojamos vietinės ar vietoje pagamintos medžiagos?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3. Ar projektuojant objektą atsižvelgta į penkis esminius tvarumo principus: atsisakyti, mažinti, remontuoti, pakartotinai naudoti ir perdirbti?</w:t>
                        </w:r>
                        <w:r>
                          <w:rPr>
                            <w:i/>
                            <w:iCs/>
                            <w:szCs w:val="24"/>
                          </w:rPr>
                          <w:t xml:space="preserve">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4. Ar atsižvelgta į prisitaikymo prie klimato kaitos, klimato apsaugos ir anglies dioksido poveikio neutralumo aspektus?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5. Ar objekte numatyta išsaugoti gamtos vertybes? Ar įtraukiami gamta paremti sprendimai?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6. Ar objekto sprendiniais skatinama biologinė įvairovė (genetinė, rūšių ir ekosistemų)?</w:t>
                        </w:r>
                      </w:p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7. Ar įgyvendinant objektą vengiama taršos?</w:t>
                        </w:r>
                      </w:p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8. Ar objekto sprendiniais skatinamos tvarios gyvenimo sąlygos ir didinama socialinė atsakomybė kuriant kokybiškas, lengvai prieinamas ir įperkamas gyvenamąsias erdves, teritorijas?</w:t>
                        </w:r>
                      </w:p>
                    </w:tc>
                  </w:tr>
                  <w:tr>
                    <w:trPr>
                      <w:trHeight w:val="472"/>
                    </w:trPr>
                    <w:tc>
                      <w:tcPr>
                        <w:tcW w:w="53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2.</w:t>
                        </w:r>
                      </w:p>
                    </w:tc>
                    <w:tc>
                      <w:tcPr>
                        <w:tcW w:w="187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Urbanistinis integralumas</w:t>
                        </w:r>
                      </w:p>
                      <w:p>
                        <w:pPr>
                          <w:rPr>
                            <w:bCs/>
                            <w:szCs w:val="24"/>
                          </w:rPr>
                        </w:pPr>
                      </w:p>
                    </w:tc>
                    <w:tc>
                      <w:tcPr>
                        <w:tcW w:w="1743" w:type="dxa"/>
                      </w:tcPr>
                      <w:p>
                        <w:pPr>
                          <w:tabs>
                            <w:tab w:val="left" w:pos="567"/>
                          </w:tabs>
                          <w:rPr>
                            <w:szCs w:val="24"/>
                          </w:rPr>
                        </w:pPr>
                        <w:r>
                          <w:rPr>
                            <w:rFonts w:eastAsia="Calibri"/>
                            <w:szCs w:val="24"/>
                          </w:rPr>
                          <w:t>Statinio, urbanistinio komplekso ir (ar) kraštovaizdžio</w:t>
                        </w:r>
                        <w:r>
                          <w:rPr>
                            <w:szCs w:val="24"/>
                          </w:rPr>
                          <w:t xml:space="preserve"> objekto darna su esama urbanistine struktūra ir poveikis kultūriniam kraštovaizdžiui.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ind w:left="42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Darni integracija į urbanistinės vietovės plano struktūrą, užstatymą ir tūrinę erdvinę kompoziciją;</w:t>
                        </w:r>
                      </w:p>
                      <w:p>
                        <w:pPr>
                          <w:ind w:left="42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kultūrinio kraštovaizdžio formavimas.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</w:p>
                      <w:p>
                        <w:pPr>
                          <w:ind w:left="720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3190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1. Ar objekto sprendiniai dera prie esamos sklypų ir (ar) kvartalų struktūros?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2. Ar objekto sprendiniai pritaikomi prie esamo gatvių, dviračių ir (ar) pėsčiųjų takų tinklo?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3. Ar objekto sprendiniai darniai įsilieja į viešųjų  urbanistinių erdvių (aikščių, skverų, parkų ir t. t.) sistemą?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4. Ar objekto sprendiniai atitinka urbanistinio konteksto užstatymo tipą (-us) (morfotipus)?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5. Ar objekto užstatymo tankis, intensyvumo rodikliai dera su aplinkinio užstatymo rodikliais?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6. Ar objekto sprendiniai dera su esamo užstatymo aukštis (ar objekto sprendiniais siūlomas foninio aukščio užstatymas, ar siūloma dominantė (tūrinė arba vertikali); jei projektuojamas objektas yra dominantė, ar ji dera su jau esančiomis, ir t. t.)?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7. Ar objekto sprendiniai dera su vietos (gatvės, kvartalo, rajono, miesto) perspektyvomis, panoramomis ir siluetais?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8. Ar objekto sprendiniai nedaro neigiamos įtakos esamiems vizualiniams ryšiams tarp viešųjų urbanistinių erdvių ir vertikaliųjų akcentų, charakteringoms ir reikšmingoms apžvalgos vietoms?</w:t>
                        </w:r>
                      </w:p>
                    </w:tc>
                  </w:tr>
                  <w:tr>
                    <w:trPr>
                      <w:trHeight w:val="472"/>
                    </w:trPr>
                    <w:tc>
                      <w:tcPr>
                        <w:tcW w:w="53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3.</w:t>
                        </w:r>
                      </w:p>
                    </w:tc>
                    <w:tc>
                      <w:tcPr>
                        <w:tcW w:w="187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 xml:space="preserve">Santykis su paveldėtomis vertėmis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743" w:type="dxa"/>
                      </w:tcPr>
                      <w:p>
                        <w:pPr>
                          <w:tabs>
                            <w:tab w:val="left" w:pos="567"/>
                          </w:tabs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Kultūros paveldo objektų ir kultūros paveldo vietovių saugojimas, </w:t>
                        </w:r>
                        <w:r>
                          <w:rPr>
                            <w:rFonts w:eastAsia="Calibri"/>
                            <w:szCs w:val="24"/>
                          </w:rPr>
                          <w:t>statinio, urbanistinio</w:t>
                        </w:r>
                        <w:r>
                          <w:rPr>
                            <w:rFonts w:eastAsia="Calibri"/>
                            <w:b/>
                            <w:bCs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eastAsia="Calibri"/>
                            <w:szCs w:val="24"/>
                          </w:rPr>
                          <w:t>komplekso ir (ar) kraštovaizdžio</w:t>
                        </w:r>
                        <w:r>
                          <w:rPr>
                            <w:szCs w:val="24"/>
                          </w:rPr>
                          <w:t xml:space="preserve"> objekto santykis su urbanistinės vietovės ar objekto istorine urbanistine ir (ar) architektūrine raida, kraštovaizdžio vertybėmis.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Vertingų ypatumų įvardijimas ir išsaugojimas;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kultūros paveldo objektų saugojimas ir pritaikymas;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pertvarkymo mastas ir tikslingumas;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autentiškumo puoselėjimas, vientisumo išlaikymas.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3190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1. Ar įvertinta vietovės istorinė urbanistinė raida, ar susipažinta su išlikusiu kultūros paveldu, ar šios žinios ir informacija daro įtaką objekto sprendiniams?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2. Ar numatomi objekto sprendiniai, išraiška atitinka tarptautinius ir šalies kultūros paveldo standartus, principus ir teisinę bazę, ar išsaugomi kultūros paveldo objektai, jų vertingosios savybės?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3. Ar vertinamų kompleksų, statinių, sklypų, kvartalų, teritorijų sprendiniais papildoma, formuojama ar performuojama urbanistinė struktūra?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4. Ar objekto sprendiniai stiprina ir išlaiko paveldo, kraštovaizdžio autentiškumą ir vientisumą?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5. Ar ateities kartos ir toliau galės naudotis visu kultūros paveldu,</w:t>
                        </w:r>
                        <w:r>
                          <w:rPr>
                            <w:b/>
                            <w:bCs/>
                            <w:color w:val="000000"/>
                            <w:szCs w:val="24"/>
                            <w:lang w:eastAsia="lt-LT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Cs w:val="24"/>
                            <w:lang w:eastAsia="lt-LT"/>
                          </w:rPr>
                          <w:t xml:space="preserve">ar </w:t>
                        </w:r>
                        <w:r>
                          <w:rPr>
                            <w:szCs w:val="24"/>
                          </w:rPr>
                          <w:t>numatyta kultūros paveldo objektą įveiklinti ir aktualizuoti,</w:t>
                        </w:r>
                        <w:r>
                          <w:rPr>
                            <w:color w:val="000000"/>
                            <w:szCs w:val="24"/>
                            <w:lang w:eastAsia="lt-LT"/>
                          </w:rPr>
                          <w:t xml:space="preserve"> </w:t>
                        </w:r>
                        <w:r>
                          <w:rPr>
                            <w:szCs w:val="24"/>
                          </w:rPr>
                          <w:t xml:space="preserve">ar jis pritaikytas viešajam pažinimui ir (ar) pažinimui jį naudojant? </w:t>
                        </w:r>
                      </w:p>
                      <w:p>
                        <w:pPr>
                          <w:rPr>
                            <w:color w:val="000000"/>
                            <w:szCs w:val="24"/>
                            <w:lang w:eastAsia="lt-LT"/>
                          </w:rPr>
                        </w:pPr>
                        <w:r>
                          <w:rPr>
                            <w:szCs w:val="24"/>
                          </w:rPr>
                          <w:t>6. Ar užtikrinama kultūros paveldo ir naujų elementų pusiausvyra, darna ir (arba) sklandus ryšys, ar objektas darniai įsilieja į esamą urbanistinę struktūrą?</w:t>
                        </w:r>
                      </w:p>
                      <w:p>
                        <w:pPr>
                          <w:ind w:right="10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7. Ar pirmenybė teikiama ne naujai statybai, o tęstiniam ir (arba) pritaikomajam pakartotiniam pastatų naudojimui ir tinkamai jų priežiūrai?</w:t>
                        </w:r>
                      </w:p>
                      <w:p>
                        <w:pPr>
                          <w:ind w:right="10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8. Ar objekto sprendiniai leidžia atpažinti teritorijos, objekto raidos etapus (architektūros stilius, laikotarpius), atskirti pirminius ir šiuolaikinius elementus; ar nauji sprendiniai šiuolaikiški, ar projektuojami nauji pastatai neatkartoja buvusių</w:t>
                        </w:r>
                      </w:p>
                    </w:tc>
                  </w:tr>
                  <w:tr>
                    <w:trPr>
                      <w:trHeight w:val="472"/>
                    </w:trPr>
                    <w:tc>
                      <w:tcPr>
                        <w:tcW w:w="53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 xml:space="preserve">4. </w:t>
                        </w:r>
                      </w:p>
                    </w:tc>
                    <w:tc>
                      <w:tcPr>
                        <w:tcW w:w="187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Aplinka visiems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743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A</w:t>
                        </w:r>
                        <w:r>
                          <w:rPr>
                            <w:szCs w:val="24"/>
                            <w:lang w:eastAsia="lt-LT"/>
                          </w:rPr>
                          <w:t xml:space="preserve">plinka, kai ja be </w:t>
                        </w:r>
                        <w:r>
                          <w:rPr>
                            <w:szCs w:val="24"/>
                          </w:rPr>
                          <w:t xml:space="preserve">specialaus pritaikymo gali naudotis </w:t>
                        </w:r>
                        <w:r>
                          <w:rPr>
                            <w:szCs w:val="24"/>
                            <w:lang w:eastAsia="lt-LT"/>
                          </w:rPr>
                          <w:t>visos visuomenės grupės</w:t>
                        </w:r>
                        <w:r>
                          <w:rPr>
                            <w:szCs w:val="24"/>
                          </w:rPr>
                          <w:t>.</w:t>
                        </w:r>
                      </w:p>
                      <w:p>
                        <w:pPr>
                          <w:rPr>
                            <w:i/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Socialinis jautrumas ir atsakomybės skatinimas;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objektų ir vietų pasiekiamumas;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universalaus dizaino principų taikymas: visų žmonių lygybė, universalumas, paprastas ir intuityvus naudojimas, suvokiama ir juntama informacija, tolerancija asmens fizinėms  jėgoms, optimalus dydis ir erdvė.</w:t>
                        </w:r>
                      </w:p>
                      <w:p>
                        <w:pPr>
                          <w:ind w:left="360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3190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1. Ar objektų sprendiniais užkertamas kelias segregacijai, gentrifikacijai ir formuotis vietovėje getams?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2. Ar įgyvendinant objektą kuriamos patrauklios ir patogios žmonėms bendrauti privačios ir viešosios erdvės?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3. Ar objektas skatina bendrą atsakomybę ir už privačias, ir už viešąsias erdves?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4. Ar objektas yra greitai ir lengvai pasiekiamas viešuoju transportu?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5. Ar objekto aplinka projektuojama ir planuojama taip, kad būtų galima judėti be kliūčių? 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6. Ar objekto viduje visi galės judėti be kliūčių?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7. Ar vertinamame objekte bus galima orientuotis intuityviai; ar reikiama informacija suvokiama ir juntama?</w:t>
                        </w:r>
                      </w:p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8. Ar projektuojant ir planuojant atsižvelgta žmogaus mastelį; ar funkcinė įranga ergonomiška?</w:t>
                        </w:r>
                      </w:p>
                    </w:tc>
                  </w:tr>
                  <w:tr>
                    <w:trPr>
                      <w:trHeight w:val="162"/>
                    </w:trPr>
                    <w:tc>
                      <w:tcPr>
                        <w:tcW w:w="9209" w:type="dxa"/>
                        <w:gridSpan w:val="5"/>
                        <w:shd w:val="clear" w:color="auto" w:fill="FFFFFF" w:themeFill="background1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Cs w:val="24"/>
                          </w:rPr>
                          <w:t>II. Objekto</w:t>
                        </w:r>
                        <w:r>
                          <w:rPr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szCs w:val="24"/>
                          </w:rPr>
                          <w:t>charakteristikos</w:t>
                        </w:r>
                      </w:p>
                    </w:tc>
                  </w:tr>
                  <w:tr>
                    <w:trPr>
                      <w:trHeight w:val="303"/>
                    </w:trPr>
                    <w:tc>
                      <w:tcPr>
                        <w:tcW w:w="53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 xml:space="preserve">5. </w:t>
                        </w:r>
                      </w:p>
                    </w:tc>
                    <w:tc>
                      <w:tcPr>
                        <w:tcW w:w="187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Sprendinių ekonomiškumas</w:t>
                        </w:r>
                      </w:p>
                    </w:tc>
                    <w:tc>
                      <w:tcPr>
                        <w:tcW w:w="1743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Planuojamų sprendinių atitiktis ilgalaikėms investicijoms, jų racionalumas, užtikrinantis </w:t>
                        </w:r>
                        <w:r>
                          <w:rPr>
                            <w:szCs w:val="24"/>
                            <w:bdr w:val="none" w:sz="0" w:space="0" w:color="auto" w:frame="1"/>
                          </w:rPr>
                          <w:t xml:space="preserve">efektyvų statinio gyvavimo ciklą, siekiant </w:t>
                        </w:r>
                        <w:r>
                          <w:rPr>
                            <w:szCs w:val="24"/>
                          </w:rPr>
                          <w:t xml:space="preserve"> optimalaus kokybės ir kainos santykio.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Numatomas statybos kokybiškumas;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sąnaudų pagrįstumas;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vietos vertės didinimas;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esamos socialinės ir inžinerinės infrastruktūros panaudojimas, kūrimas;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uždaras raidos ciklas (planavimas, projektavimas, statyba ir naudojimas) per objekto gyvavimo laiką.</w:t>
                        </w:r>
                      </w:p>
                    </w:tc>
                    <w:tc>
                      <w:tcPr>
                        <w:tcW w:w="3190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1. Ar pasirinktos kokybiškos statybos medžiagos ir ar taikomi tinkami techniniai sprendimai, kuriais siekiama užtikrinti, kad statinys bus veiksmingai naudojamas visą ekonomiškai pagrįstą naudojimo laiką?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2. Ar statybinių medžiagų ir metodų gyvavimo ciklas ilgas, todėl mažesnės priežiūros išlaidos, ar dėl to vietos vertė tokia pati ar didėja?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3. Ar, vertinant iš ilgalaikės perspektyvos, viešieji ir privatūs ištekliai buvo panaudoti geriausiai ar tik siekiant trumpalaikės naudos?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4. Ar objekto vieta yra ekonomiškai perspektyvi tolesnei plėtrai?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5. Ar objekto sprendiniai padidina vietos ilgalaikį patrauklumą gyvenimo, darbo, laisvalaikio ir (arba) turizmo erdvės atžvilgiu, nes šalia yra įvairių išteklių, įrenginių ir (arba) viešųjų paslaugų?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6. Ar objekto planavimo ir projektavimo sprendinių, statybos ir eksploatavimo ekonomiškumas padidina vietos įperkamumo galimybes?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7. Ar panaudojama esama ir (ar) kuriama nauja socialinė ir inžinerinė infrastruktūra?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8. Ar vietos nuosavybės ir (arba) investavimo modeliais prisidedama prie gyvybingų ir mišrių rajonų kūrimo?</w:t>
                        </w:r>
                      </w:p>
                    </w:tc>
                  </w:tr>
                  <w:tr>
                    <w:trPr>
                      <w:trHeight w:val="472"/>
                    </w:trPr>
                    <w:tc>
                      <w:tcPr>
                        <w:tcW w:w="53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 xml:space="preserve">6. </w:t>
                        </w:r>
                      </w:p>
                    </w:tc>
                    <w:tc>
                      <w:tcPr>
                        <w:tcW w:w="187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Inovatyvumas</w:t>
                        </w:r>
                      </w:p>
                      <w:p>
                        <w:pPr>
                          <w:rPr>
                            <w:b/>
                            <w:szCs w:val="24"/>
                          </w:rPr>
                        </w:pPr>
                      </w:p>
                    </w:tc>
                    <w:tc>
                      <w:tcPr>
                        <w:tcW w:w="1743" w:type="dxa"/>
                      </w:tcPr>
                      <w:p>
                        <w:pPr>
                          <w:suppressAutoHyphens/>
                          <w:rPr>
                            <w:strike/>
                            <w:szCs w:val="24"/>
                            <w:lang w:eastAsia="lt-LT"/>
                          </w:rPr>
                        </w:pPr>
                        <w:r>
                          <w:rPr>
                            <w:szCs w:val="24"/>
                          </w:rPr>
                          <w:t>Naujos originalios architektūrinių ir urbanistinių sprendimų idėjos, siekiant tvarios statybos</w:t>
                        </w:r>
                        <w:r>
                          <w:rPr>
                            <w:szCs w:val="24"/>
                            <w:bdr w:val="none" w:sz="0" w:space="0" w:color="auto" w:frame="1"/>
                          </w:rPr>
                          <w:t xml:space="preserve"> ir statinio gyvavimo ciklo</w:t>
                        </w:r>
                        <w:r>
                          <w:rPr>
                            <w:szCs w:val="24"/>
                          </w:rPr>
                          <w:t>, naudojant pažangias technologijas ir medžiagas, skatinant žiedinę ekonomiką, klimatą ir energiją tausojančias priemones, kuriant kokybišką aplinką visiems.</w:t>
                        </w:r>
                      </w:p>
                      <w:p>
                        <w:pPr>
                          <w:tabs>
                            <w:tab w:val="left" w:pos="567"/>
                          </w:tabs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Nauji architektūriniai, urbanistiniai ir (ar) kraštovaizdžio sprendiniai;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naujų technologijų ir (ar) medžiagų panaudojimas;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laikotarpio vertybių atspindėjimas.</w:t>
                        </w:r>
                      </w:p>
                    </w:tc>
                    <w:tc>
                      <w:tcPr>
                        <w:tcW w:w="3190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1. Ar objekto sprendiniai apima eksperimentinius metodus?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2. Ar objekte taikomi nauji architektūriniai, urbanistiniai ar (ir) kraštovaizdžio sprendiniai?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3. Ar taikomi nauji sprendiniai draugiški aplinkai?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4. Ar objekte numatyta taikyti naujas technologijas ir (ar) naudoti naujas medžiagas?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5. Ar naujos technologijos išbandytos ir patikimos?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6. Ar naujų technologijų taikymas ir (ar) medžiagų naudojimas padės taupyti energiją?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7. Ar objekte diegiami inovatyvūs sprendiniai ir ar  technologijos padės kurti aukštos kokybės gyvenamąją aplinką visiems?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8. Ar objekte diegiami inovatyvūs sprendiniai ir ar technologijos atspindi laikotarpio vertybes?</w:t>
                        </w:r>
                      </w:p>
                    </w:tc>
                  </w:tr>
                  <w:tr>
                    <w:trPr>
                      <w:trHeight w:val="472"/>
                    </w:trPr>
                    <w:tc>
                      <w:tcPr>
                        <w:tcW w:w="53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7.</w:t>
                        </w:r>
                      </w:p>
                    </w:tc>
                    <w:tc>
                      <w:tcPr>
                        <w:tcW w:w="187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Funkcionali struktūra</w:t>
                        </w:r>
                      </w:p>
                      <w:p>
                        <w:pPr>
                          <w:rPr>
                            <w:b/>
                            <w:szCs w:val="24"/>
                          </w:rPr>
                        </w:pPr>
                      </w:p>
                    </w:tc>
                    <w:tc>
                      <w:tcPr>
                        <w:tcW w:w="1743" w:type="dxa"/>
                      </w:tcPr>
                      <w:p>
                        <w:pPr>
                          <w:tabs>
                            <w:tab w:val="left" w:pos="567"/>
                          </w:tabs>
                          <w:rPr>
                            <w:szCs w:val="24"/>
                          </w:rPr>
                        </w:pPr>
                        <w:r>
                          <w:rPr>
                            <w:rFonts w:eastAsia="Calibri"/>
                            <w:szCs w:val="24"/>
                          </w:rPr>
                          <w:t>Statinio, urbanistinio komplekso ir (ar) kraštovaizdžio</w:t>
                        </w:r>
                        <w:r>
                          <w:rPr>
                            <w:szCs w:val="24"/>
                          </w:rPr>
                          <w:t xml:space="preserve"> objekto atitiktis planuojamai funkcijai ir galimybė pritaikyti kintant funkcijoms.</w:t>
                        </w:r>
                      </w:p>
                      <w:p>
                        <w:pPr>
                          <w:rPr>
                            <w:b/>
                            <w:bCs/>
                            <w:szCs w:val="24"/>
                          </w:rPr>
                        </w:pP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Gyvybingumo ir mišrios paskirties užtikrinimas;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atitiktis numatytai funkcijai;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galimybės prisitaikyti pakitus poreikiams.</w:t>
                        </w:r>
                      </w:p>
                    </w:tc>
                    <w:tc>
                      <w:tcPr>
                        <w:tcW w:w="3190" w:type="dxa"/>
                      </w:tcPr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1. Ar pasirinkti nuosavybės ir (arba) investicijų modeliai užtikrins vietos gyvybingumą ir daugiafunkciškumą?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2. Reikšmingiausi ir ilgiausiai išliekantys struktūros elementai yra suplanuota vietovė ir jos sąsaja su esamais judėjimo srautais, sklypais ir kvartalais. 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Ar šie sprendimai yra apgalvoti ir racionalūs?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3. Ar yra lengvai pasiekiamų kokybiškų atvirų urbanistinių ir žaliųjų erdvių?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4. Ar vieta lengvai pasiekiama visiems ir ar patogi visoms transporto priemonėms?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5. Ar objektas atitinka paskirtį ir yra pritaikytas konkrečiai funkcijai? Ar atsižvelgiama į visų vartotojų poreikius, siekius ir veiklą?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6. Ar objektas atitinka sveiko gyvenimo būdo ir aplinkos pricipus dizaino, medžiagų, šviesos, oro, triukšmo ir kitais atžvilgiais?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7. Ar objektas saugus</w:t>
                        </w:r>
                        <w:r>
                          <w:rPr>
                            <w:b/>
                            <w:bCs/>
                            <w:szCs w:val="24"/>
                          </w:rPr>
                          <w:t xml:space="preserve"> </w:t>
                        </w:r>
                        <w:r>
                          <w:rPr>
                            <w:szCs w:val="24"/>
                          </w:rPr>
                          <w:t>dizaino, medžiagų, šviesos, oro, triukšmo ir kitais atžvilgiais?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8. Ar objekto sprendinius bus galima pritaikyti prie kintančių sąlygų ir poreikių išsaugant pagrindines jo savybes ir vertybes? </w:t>
                        </w:r>
                      </w:p>
                      <w:p>
                        <w:pPr>
                          <w:ind w:right="10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Ar objekto sprendiniai leidžia lengvai transformuoti statinio vidaus erdves, pritaikyti jas kitoms funkcijoms, atsiradus naujiems poreikiams ar technologijoms?</w:t>
                        </w:r>
                      </w:p>
                    </w:tc>
                  </w:tr>
                  <w:tr>
                    <w:trPr>
                      <w:trHeight w:val="472"/>
                    </w:trPr>
                    <w:tc>
                      <w:tcPr>
                        <w:tcW w:w="53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8.</w:t>
                        </w:r>
                      </w:p>
                    </w:tc>
                    <w:tc>
                      <w:tcPr>
                        <w:tcW w:w="1870" w:type="dxa"/>
                      </w:tcPr>
                      <w:p>
                        <w:pPr>
                          <w:rPr>
                            <w:b/>
                            <w:szCs w:val="24"/>
                          </w:rPr>
                        </w:pPr>
                        <w:r>
                          <w:rPr>
                            <w:b/>
                            <w:szCs w:val="24"/>
                          </w:rPr>
                          <w:t>Vientisa architektūrinė idėja ir estetika</w:t>
                        </w:r>
                      </w:p>
                    </w:tc>
                    <w:tc>
                      <w:tcPr>
                        <w:tcW w:w="1743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Nuosekliai suvokiama statinio, urbanistinio komplekso ir (ar) kraštovaizdžio objekto meninė išraiška.</w:t>
                        </w:r>
                      </w:p>
                      <w:p>
                        <w:pPr>
                          <w:tabs>
                            <w:tab w:val="left" w:pos="567"/>
                          </w:tabs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Architektūrinės idėjos buvimas ar nebuvimas ir jos vientisumas;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meninis santykis su aplinka (kontrastas, atkartojimas ir t. t.);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meninės raiškos priemonės (mastelis, proporcijos, ryšys tarp kuriamų elementų, medžiagiškumas, spalvos);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šiuolaikiškumas.</w:t>
                        </w:r>
                      </w:p>
                    </w:tc>
                    <w:tc>
                      <w:tcPr>
                        <w:tcW w:w="3190" w:type="dxa"/>
                      </w:tcPr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1. Ar objektas</w:t>
                        </w:r>
                        <w:r>
                          <w:rPr>
                            <w:b/>
                            <w:szCs w:val="24"/>
                          </w:rPr>
                          <w:t xml:space="preserve"> </w:t>
                        </w:r>
                        <w:r>
                          <w:rPr>
                            <w:szCs w:val="24"/>
                          </w:rPr>
                          <w:t>turi vientisą architektūrinę idėją ir ar žiūrovas gali ją suvokti, ar ji suvokiama lengvai (intuityviai)?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2. Ar objektas</w:t>
                        </w:r>
                        <w:r>
                          <w:rPr>
                            <w:b/>
                            <w:szCs w:val="24"/>
                          </w:rPr>
                          <w:t xml:space="preserve"> </w:t>
                        </w:r>
                        <w:r>
                          <w:rPr>
                            <w:szCs w:val="24"/>
                          </w:rPr>
                          <w:t xml:space="preserve">papildo, kuria vietos identitetą ir įvaizdį ir yra kuo nors reikšmingas?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3. Ar objekto sprendiniai skatina gyventojo, vartotojo priklausomumo vietai jausmą?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4. Ar objekto architektūrinė išraiška atliepia jo paskirtį ir vaidmenį miesto aplinkoje?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5. Ar objekto sprendiniai kuria palankų meninį santykį su aplinka (kontrastas; pusiausvyra; proporcijos; atkartojimas; judesys; mastelis; skaidrumas, nepermatomumas; atvirumas, uždarumas; autentiškumas ir t. t.)? 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6. Ar kuriamos formos yra proporcingos, t. y. ar apmąstytas objekto elementų aukščio ir pločio, masės ir tuštumos santykis, horizontalių ir vertikalių elementų santykis ir t. t.?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7. Ar apmąstytos detalės – medžiagiškumas, elementai, spalva?</w:t>
                        </w:r>
                      </w:p>
                      <w:p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8. Ar siūlomi sprendiniai yra šiuolaikiški ir atspindi laikotarpį, stilių?</w:t>
                        </w:r>
                      </w:p>
                      <w:p>
                        <w:pPr>
                          <w:ind w:left="720"/>
                          <w:rPr>
                            <w:szCs w:val="24"/>
                          </w:rPr>
                        </w:pPr>
                      </w:p>
                    </w:tc>
                  </w:tr>
                </w:tbl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</w:p>
              </w:sdtContent>
            </w:sdt>
            <w:sdt>
              <w:sdtPr>
                <w:alias w:val="8 p."/>
                <w:tag w:val="part_06653c21ceef40caac6868417e6e8fff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06653c21ceef40caac6868417e6e8fff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8</w:t>
                      </w:r>
                    </w:sdtContent>
                  </w:sdt>
                  <w:r>
                    <w:rPr>
                      <w:szCs w:val="24"/>
                    </w:rPr>
                    <w:t xml:space="preserve">. Vertinant objektų architektūros kokybę, taikomi visi išvardyti kriterijai. Klausimai kriterijaus aspektams įvertinti taikomi atsižvelgus į vertinamojo objekto specifiką, kontekstą, jį lemiančias aplinkybes. Kriterijaus vertinimo aspektai ir siūlomų klausimų kriterijaus aspektams įvertinti sąrašas gali būti papildomas ir (ar) patikslinamas. </w:t>
                  </w:r>
                </w:p>
              </w:sdtContent>
            </w:sdt>
            <w:sdt>
              <w:sdtPr>
                <w:alias w:val="9 p."/>
                <w:tag w:val="part_a42535397f524fb480e782366db011fd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  <w:sdt>
                    <w:sdtPr>
                      <w:alias w:val="Numeris"/>
                      <w:tag w:val="nr_a42535397f524fb480e782366db011fd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9</w:t>
                      </w:r>
                    </w:sdtContent>
                  </w:sdt>
                  <w:r>
                    <w:rPr>
                      <w:szCs w:val="24"/>
                    </w:rPr>
                    <w:t>. Vertinant konkretų objektą, sprendimą dėl kriterijų vertinimo aspektų ir siūlomų klausimų šiems aspektams įvertinti sąrašo papildymo ir (ar) patikslinimo priima architektūros kokybės vertintojai (architektū</w:t>
                  </w:r>
                  <w:r>
                    <w:rPr>
                      <w:szCs w:val="24"/>
                      <w:lang w:eastAsia="ja-JP"/>
                    </w:rPr>
                    <w:t xml:space="preserve">rinio konkurso vertinimo komisija) </w:t>
                  </w:r>
                  <w:r>
                    <w:rPr>
                      <w:szCs w:val="24"/>
                    </w:rPr>
                    <w:t>bendru sutarimu.</w:t>
                  </w:r>
                </w:p>
              </w:sdtContent>
            </w:sdt>
            <w:sdt>
              <w:sdtPr>
                <w:alias w:val="10 p."/>
                <w:tag w:val="part_3edd503b299e4e2bb8430b820919df05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  <w:sdt>
                    <w:sdtPr>
                      <w:alias w:val="Numeris"/>
                      <w:tag w:val="nr_3edd503b299e4e2bb8430b820919df05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10</w:t>
                      </w:r>
                    </w:sdtContent>
                  </w:sdt>
                  <w:r>
                    <w:rPr>
                      <w:szCs w:val="24"/>
                    </w:rPr>
                    <w:t xml:space="preserve">. Atsakymai į kriterijų vertinimo aspektų įvertinimo klausimus parodo atitikties kiekvienam kriterijui lygį. </w:t>
                  </w:r>
                  <w:r>
                    <w:rPr>
                      <w:bCs/>
                      <w:szCs w:val="24"/>
                    </w:rPr>
                    <w:t>Susumavus atsakymus, gaunamas galutinis rezultatas, išreikštas procentais. Šis rezultatas parodo pasiektą architektūros kokybės lygį</w:t>
                  </w:r>
                  <w:r>
                    <w:rPr>
                      <w:szCs w:val="24"/>
                    </w:rPr>
                    <w:t>.</w:t>
                  </w:r>
                </w:p>
              </w:sdtContent>
            </w:sdt>
            <w:sdt>
              <w:sdtPr>
                <w:alias w:val="11 p."/>
                <w:tag w:val="part_0f515cbc4c5740edbde2852971768391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  <w:sdt>
                    <w:sdtPr>
                      <w:alias w:val="Numeris"/>
                      <w:tag w:val="nr_0f515cbc4c5740edbde2852971768391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11</w:t>
                      </w:r>
                    </w:sdtContent>
                  </w:sdt>
                  <w:r>
                    <w:rPr>
                      <w:szCs w:val="24"/>
                    </w:rPr>
                    <w:t>. Vertinant kiekvieno kriterijaus pasiekimo lygį, užpildoma Gairių 1 priedo 1 ir 2 lentelės, spindulinėje atitikties architektūros kokybei diagramoje (toliau – diagrama, Gairių 2 priedas), pažymima, kiek procentų kriterijaus įgyvendinta. Visų kriterijų įgyvendinimo rezultatai parodo, kaip atsižvelgta į kiekvieną kriterijų.</w:t>
                  </w:r>
                </w:p>
              </w:sdtContent>
            </w:sdt>
            <w:sdt>
              <w:sdtPr>
                <w:alias w:val="12 p."/>
                <w:tag w:val="part_bf8c57a47611499bbb5dd31e222df863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  <w:sdt>
                    <w:sdtPr>
                      <w:alias w:val="Numeris"/>
                      <w:tag w:val="nr_bf8c57a47611499bbb5dd31e222df863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12</w:t>
                      </w:r>
                    </w:sdtContent>
                  </w:sdt>
                  <w:r>
                    <w:rPr>
                      <w:szCs w:val="24"/>
                    </w:rPr>
                    <w:t>. Mažesnė kriterijaus įgyvendinimo reikšmė diagramoje reiškia, kad šiam kriterijui reikia skirti daugiau dėmesio, didesnė – kad į tą kriterijų atsižvelgta pakankamai, visapusiškai. Galutinis atsakymų į klausimus rezultatas parodo pasiektą architektūros kokybės lygį.</w:t>
                  </w:r>
                </w:p>
              </w:sdtContent>
            </w:sdt>
            <w:sdt>
              <w:sdtPr>
                <w:alias w:val="13 p."/>
                <w:tag w:val="part_69eaa445985a4d5fa3476adf24070ab1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  <w:sdt>
                    <w:sdtPr>
                      <w:alias w:val="Numeris"/>
                      <w:tag w:val="nr_69eaa445985a4d5fa3476adf24070ab1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13</w:t>
                      </w:r>
                    </w:sdtContent>
                  </w:sdt>
                  <w:r>
                    <w:rPr>
                      <w:szCs w:val="24"/>
                    </w:rPr>
                    <w:t xml:space="preserve">. Galutinis rezultatas turi būti motyvuotai pagrįstas (t. y. vertinimai gali būti grindžiami mokslinėmis doktrinomis, teisės aktų, normų reikalavimais, </w:t>
                  </w:r>
                  <w:r>
                    <w:rPr>
                      <w:szCs w:val="24"/>
                      <w:bdr w:val="none" w:sz="0" w:space="0" w:color="auto" w:frame="1"/>
                      <w:lang w:eastAsia="lt-LT"/>
                    </w:rPr>
                    <w:t xml:space="preserve">teritorijų planavimo dokumentų </w:t>
                  </w:r>
                  <w:r>
                    <w:rPr>
                      <w:szCs w:val="24"/>
                    </w:rPr>
                    <w:t xml:space="preserve">sprendiniais, kitais šias sritis nagrinėjančiais dokumentais (studijomis, moksliniais tyrimais, architektūros mokslo teorijomis ir kt.). </w:t>
                  </w:r>
                </w:p>
                <w:p>
                  <w:pPr>
                    <w:tabs>
                      <w:tab w:val="left" w:pos="567"/>
                    </w:tabs>
                    <w:ind w:firstLine="567"/>
                    <w:jc w:val="both"/>
                    <w:rPr>
                      <w:szCs w:val="24"/>
                    </w:rPr>
                  </w:pPr>
                </w:p>
              </w:sdtContent>
            </w:sdt>
          </w:sdtContent>
        </w:sdt>
        <w:sdt>
          <w:sdtPr>
            <w:alias w:val="pabaiga"/>
            <w:tag w:val="part_f6c5bd4d86f94261aa18510446b80f17"/>
            <w:lock w:val="sdtLocked"/>
            <w:richText/>
          </w:sdtPr>
          <w:sdtContent>
            <w:p>
              <w:pPr>
                <w:jc w:val="center"/>
                <w:rPr>
                  <w:szCs w:val="24"/>
                </w:rPr>
              </w:pPr>
              <w:r>
                <w:rPr>
                  <w:szCs w:val="24"/>
                </w:rPr>
                <w:t>__________________</w:t>
              </w:r>
            </w:p>
            <w:p>
              <w:pPr>
                <w:rPr>
                  <w:szCs w:val="24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ind w:firstLine="8647"/>
                <w:rPr>
                  <w:szCs w:val="24"/>
                </w:rPr>
                <w:sectPr>
                  <w:pgSz w:w="11906" w:h="16838"/>
                  <w:pgMar w:top="1134" w:right="567" w:bottom="1134" w:left="1701" w:header="567" w:footer="567" w:gutter="0"/>
                  <w:cols w:space="1296"/>
                  <w:docGrid w:linePitch="360"/>
                </w:sectPr>
              </w:pPr>
            </w:p>
          </w:sdtContent>
        </w:sdt>
      </w:sdtContent>
    </w:sdt>
    <w:sdt>
      <w:sdtPr>
        <w:alias w:val="1 pr."/>
        <w:tag w:val="part_7f286a568bab45ec8de5b1fe5a7e44c5"/>
        <w:lock w:val="sdtLocked"/>
        <w:richText/>
      </w:sdtPr>
      <w:sdtContent>
        <w:p>
          <w:pPr>
            <w:ind w:firstLine="8647"/>
            <w:rPr>
              <w:szCs w:val="24"/>
            </w:rPr>
          </w:pPr>
          <w:r>
            <w:rPr>
              <w:szCs w:val="24"/>
            </w:rPr>
            <w:t xml:space="preserve">Architektūros kokybės vertinimo metodikos </w:t>
          </w:r>
        </w:p>
        <w:p>
          <w:pPr>
            <w:ind w:firstLine="8647"/>
            <w:rPr>
              <w:szCs w:val="24"/>
            </w:rPr>
          </w:pPr>
          <w:r>
            <w:rPr>
              <w:szCs w:val="24"/>
            </w:rPr>
            <w:t>taikymo Radviliškio rajono savivaldybės teritorijoje gairių</w:t>
          </w:r>
        </w:p>
        <w:p>
          <w:pPr>
            <w:ind w:firstLine="8647"/>
            <w:rPr>
              <w:szCs w:val="24"/>
            </w:rPr>
          </w:pPr>
          <w:sdt>
            <w:sdtPr>
              <w:alias w:val="Numeris"/>
              <w:tag w:val="nr_7f286a568bab45ec8de5b1fe5a7e44c5"/>
              <w:lock w:val="sdtLocked"/>
              <w:richText/>
            </w:sdtPr>
            <w:sdtContent>
              <w:r>
                <w:rPr>
                  <w:szCs w:val="24"/>
                </w:rPr>
                <w:t>1</w:t>
              </w:r>
            </w:sdtContent>
          </w:sdt>
          <w:r>
            <w:rPr>
              <w:szCs w:val="24"/>
            </w:rPr>
            <w:t xml:space="preserve"> priedas</w:t>
          </w:r>
        </w:p>
        <w:p>
          <w:pPr>
            <w:jc w:val="center"/>
            <w:rPr>
              <w:b/>
              <w:bCs/>
              <w:szCs w:val="24"/>
            </w:rPr>
          </w:pPr>
        </w:p>
        <w:sdt>
          <w:sdtPr>
            <w:alias w:val="Pavadinimas"/>
            <w:tag w:val="title_7f286a568bab45ec8de5b1fe5a7e44c5"/>
            <w:lock w:val="sdtLocked"/>
            <w:richText/>
          </w:sdtPr>
          <w:sdtContent>
            <w:p>
              <w:pPr>
                <w:jc w:val="center"/>
                <w:rPr>
                  <w:b/>
                  <w:bCs/>
                  <w:szCs w:val="24"/>
                </w:rPr>
              </w:pPr>
              <w:r>
                <w:rPr>
                  <w:b/>
                  <w:bCs/>
                  <w:szCs w:val="24"/>
                </w:rPr>
                <w:t xml:space="preserve">OBJEKTO KRITERIJAUS ASPEKTŲ BEI KRITERIJŲ ĮVERTINIMO REZULTATŲ SKAIČIAVIMO, </w:t>
              </w:r>
            </w:p>
            <w:p>
              <w:pPr>
                <w:jc w:val="center"/>
                <w:rPr>
                  <w:b/>
                  <w:bCs/>
                  <w:szCs w:val="24"/>
                </w:rPr>
              </w:pPr>
              <w:r>
                <w:rPr>
                  <w:b/>
                  <w:bCs/>
                  <w:szCs w:val="24"/>
                </w:rPr>
                <w:t>KRITERIJŲ ĮVERTINIMŲ PAGRINDIMO LENTELĖ</w:t>
              </w:r>
            </w:p>
          </w:sdtContent>
        </w:sdt>
        <w:p>
          <w:pPr>
            <w:jc w:val="center"/>
            <w:rPr>
              <w:b/>
              <w:bCs/>
              <w:szCs w:val="24"/>
            </w:rPr>
          </w:pPr>
        </w:p>
        <w:p>
          <w:pPr>
            <w:jc w:val="center"/>
            <w:rPr>
              <w:szCs w:val="24"/>
            </w:rPr>
          </w:pPr>
        </w:p>
        <w:p>
          <w:pPr>
            <w:rPr>
              <w:szCs w:val="24"/>
            </w:rPr>
          </w:pPr>
          <w:r>
            <w:rPr>
              <w:szCs w:val="24"/>
            </w:rPr>
            <w:t>Vertinamas objektas: ......................................................................................................................................................................................................</w:t>
          </w:r>
        </w:p>
        <w:p>
          <w:pPr>
            <w:rPr>
              <w:szCs w:val="24"/>
            </w:rPr>
          </w:pPr>
        </w:p>
        <w:p>
          <w:pPr>
            <w:ind w:left="7776" w:firstLine="558"/>
            <w:rPr>
              <w:szCs w:val="24"/>
            </w:rPr>
          </w:pPr>
          <w:r>
            <w:rPr>
              <w:b/>
              <w:bCs/>
              <w:szCs w:val="24"/>
            </w:rPr>
            <w:t>1 lentelė.</w:t>
          </w:r>
          <w:r>
            <w:rPr>
              <w:szCs w:val="24"/>
            </w:rPr>
            <w:t xml:space="preserve"> Objekto kriterijaus aspektų bei kriterijų įvertinimas</w:t>
          </w:r>
        </w:p>
        <w:tbl>
          <w:tblPr>
            <w:tblW w:w="0" w:type="auto"/>
            <w:tblInd w:w="108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415"/>
            <w:gridCol w:w="1882"/>
            <w:gridCol w:w="8222"/>
            <w:gridCol w:w="2341"/>
            <w:gridCol w:w="1457"/>
          </w:tblGrid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i/>
                    <w:iCs/>
                    <w:szCs w:val="24"/>
                  </w:rPr>
                  <w:t>Kriterijaus pavadinimas:</w:t>
                </w: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Klausimai kriterijaus aspektams įvertinti: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i/>
                    <w:iCs/>
                    <w:szCs w:val="24"/>
                  </w:rPr>
                  <w:t>Aspektų įvertinimas ir komentaras (jei reikia):</w:t>
                </w: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i/>
                    <w:iCs/>
                    <w:szCs w:val="24"/>
                  </w:rPr>
                  <w:t>Įvertinimas proc.:</w:t>
                </w: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  <w:r>
                  <w:rPr>
                    <w:b/>
                    <w:bCs/>
                    <w:i/>
                    <w:iCs/>
                    <w:szCs w:val="24"/>
                  </w:rPr>
                  <w:t>1.</w:t>
                </w:r>
              </w:p>
            </w:tc>
            <w:tc>
              <w:tcPr>
                <w:tcW w:w="188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b/>
                    <w:szCs w:val="24"/>
                  </w:rPr>
                </w:pPr>
                <w:r>
                  <w:rPr>
                    <w:b/>
                    <w:szCs w:val="24"/>
                  </w:rPr>
                  <w:t>Atitiktis darnaus vystymosi principams</w:t>
                </w:r>
              </w:p>
            </w:tc>
            <w:tc>
              <w:tcPr>
                <w:tcW w:w="822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1. Ar objekto sprendiniai grindžiami atsakingo žemės naudojimo ir užstatymo intensyvumo principais?</w:t>
                </w:r>
              </w:p>
            </w:tc>
            <w:tc>
              <w:tcPr>
                <w:tcW w:w="2341" w:type="dxa"/>
              </w:tcPr>
              <w:p>
                <w:pPr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2. Ar naudojamos vietinės ar vietoje pagamintos medžiagos?</w:t>
                </w:r>
              </w:p>
            </w:tc>
            <w:tc>
              <w:tcPr>
                <w:tcW w:w="2341" w:type="dxa"/>
              </w:tcPr>
              <w:p>
                <w:pPr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szCs w:val="24"/>
                  </w:rPr>
                  <w:t xml:space="preserve">3. Ar projektuojant objektą atsižvelgta į penkis esminius tvarumo principus: atsisakyti, mažinti, remontuoti, pakartotinai naudoti ir perdirbti?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4. Ar atsižvelgta į prisitaikymo prie klimato kaitos, klimato apsaugos ir anglies dioksido poveikio neutralumo aspektus?</w:t>
                </w:r>
              </w:p>
            </w:tc>
            <w:tc>
              <w:tcPr>
                <w:tcW w:w="2341" w:type="dxa"/>
              </w:tcPr>
              <w:p>
                <w:pPr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szCs w:val="24"/>
                  </w:rPr>
                  <w:t xml:space="preserve">5. Ar objekte numatyta išsaugoti gamtos vertybes? Ar įtraukiami gamta paremti sprendimai </w:t>
                </w:r>
                <w:r>
                  <w:rPr>
                    <w:iCs/>
                    <w:szCs w:val="24"/>
                  </w:rPr>
                  <w:t>?</w:t>
                </w:r>
              </w:p>
            </w:tc>
            <w:tc>
              <w:tcPr>
                <w:tcW w:w="2341" w:type="dxa"/>
              </w:tcPr>
              <w:p>
                <w:pPr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6. Ar objekto sprendiniais skatinama biologinė įvairovė (genetinė, rūšių ir ekosistemų)?</w:t>
                </w:r>
              </w:p>
            </w:tc>
            <w:tc>
              <w:tcPr>
                <w:tcW w:w="2341" w:type="dxa"/>
              </w:tcPr>
              <w:p>
                <w:pPr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7. Ar įgyvendinant objektą vengiama taršos?</w:t>
                </w:r>
              </w:p>
            </w:tc>
            <w:tc>
              <w:tcPr>
                <w:tcW w:w="2341" w:type="dxa"/>
              </w:tcPr>
              <w:p>
                <w:pPr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8. Ar objekto sprendiniais skatinamos tvarios gyvenimo sąlygos ir didinama socialinė atsakomybė kuriant kokybiškas, lengvai prieinamas ir įperkamas gyvenamąsias erdves, teritorijas?</w:t>
                </w:r>
              </w:p>
            </w:tc>
            <w:tc>
              <w:tcPr>
                <w:tcW w:w="2341" w:type="dxa"/>
              </w:tcPr>
              <w:p>
                <w:pPr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EEECE1" w:themeFill="background2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 xml:space="preserve">Kriterijaus įgyvendinta </w:t>
                </w:r>
                <w:r>
                  <w:rPr>
                    <w:bCs/>
                    <w:i/>
                    <w:iCs/>
                    <w:szCs w:val="24"/>
                  </w:rPr>
                  <w:t>(aspektų įvertinimų vidurkis):</w:t>
                </w:r>
              </w:p>
            </w:tc>
            <w:tc>
              <w:tcPr>
                <w:tcW w:w="8222" w:type="dxa"/>
                <w:shd w:val="clear" w:color="auto" w:fill="EEECE1" w:themeFill="background2"/>
              </w:tcPr>
              <w:p>
                <w:pPr>
                  <w:jc w:val="both"/>
                  <w:rPr>
                    <w:bCs/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EECE1" w:themeFill="background2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EECE1" w:themeFill="background2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  <w:r>
                  <w:rPr>
                    <w:b/>
                    <w:bCs/>
                    <w:i/>
                    <w:iCs/>
                    <w:szCs w:val="24"/>
                  </w:rPr>
                  <w:t>2.</w:t>
                </w:r>
              </w:p>
            </w:tc>
            <w:tc>
              <w:tcPr>
                <w:tcW w:w="188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b/>
                    <w:szCs w:val="24"/>
                  </w:rPr>
                </w:pPr>
                <w:r>
                  <w:rPr>
                    <w:b/>
                    <w:szCs w:val="24"/>
                  </w:rPr>
                  <w:t>Urbanistinis integralumas</w:t>
                </w:r>
              </w:p>
            </w:tc>
            <w:tc>
              <w:tcPr>
                <w:tcW w:w="8222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1. Ar objekto sprendiniai dera prie esamos sklypų ir (ar) kvartalų struktūros?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2. Ar objekto sprendiniai pritaikomi prie esamo gatvių, dviračių ir (ar) pėsčiųjų takų tinklo?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3. Ar objekto sprendiniai darniai įsilieja į viešųjų  urbanistinių erdvių (aikščių, skverų, parkų ir t. t.) sistemą?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4. Ar objekto sprendiniai atitinka urbanistinio konteksto užstatymo tipą (-us) (morfotipus)?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5. Ar objekto užstatymo tankis, intensyvumo rodikliai dera su aplinkinio užstatymo rodikliais?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6. Ar objekto sprendiniai dera su esamo užstatymo aukštis (ar objekto sprendiniais siūlomas foninio aukščio užstatymas, ar siūloma dominantė (tūrinė arba vertikali); jei projektuojamas objektas yra dominantė, ar ji dera su jau esančiomis, ir t. t.)?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7. Ar objekto sprendiniai dera su vietos (gatvės, kvartalo, rajono, miesto) perspektyvomis, panoramomis ir siluetais?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szCs w:val="24"/>
                  </w:rPr>
                  <w:t>8. Ar objekto sprendiniai nedaro neigiamos įtakos esamiems vizualiniams ryšiams tarp viešųjų urbanistinių erdvių ir vertikaliųjų akcentų, charakteringoms ir reikšmingoms apžvalgos vietoms?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Kriterijaus įgyvendinta:</w:t>
                </w:r>
              </w:p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Cs/>
                    <w:i/>
                    <w:iCs/>
                    <w:szCs w:val="24"/>
                  </w:rPr>
                  <w:t>(aspektų įvertinimų vidurkis):</w:t>
                </w:r>
              </w:p>
            </w:tc>
            <w:tc>
              <w:tcPr>
                <w:tcW w:w="8222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  <w:r>
                  <w:rPr>
                    <w:b/>
                    <w:bCs/>
                    <w:i/>
                    <w:iCs/>
                    <w:szCs w:val="24"/>
                  </w:rPr>
                  <w:t>3.</w:t>
                </w:r>
              </w:p>
            </w:tc>
            <w:tc>
              <w:tcPr>
                <w:tcW w:w="188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 xml:space="preserve">Santykis su paveldėtomis vertėmis </w:t>
                </w:r>
              </w:p>
            </w:tc>
            <w:tc>
              <w:tcPr>
                <w:tcW w:w="8222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1. Ar įvertinta vietovės istorinė urbanistinė raida, ar susipažinta su išlikusiu kultūros paveldu, ar šios žinios ir informacija daro įtaką objekto sprendiniams?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2. Ar numatomi objekto sprendiniai, išraiška atitinka tarptautinius ir šalies kultūros paveldo standartus, principus ir teisinę bazę, ar išsaugomi kultūros paveldo objektai, jų vertingosios savybės?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3. Ar vertinamų kompleksų, statinių, sklypų, kvartalų, teritorijų sprendiniais papildoma, formuojama ar performuojama urbanistinė struktūra?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4. Ar objekto sprendiniai stiprina ir išlaiko paveldo, kraštovaizdžio autentiškumą ir vientisumą?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5. Ar ateities kartos ir toliau galės naudotis visu kultūros paveldu,</w:t>
                </w:r>
                <w:r>
                  <w:rPr>
                    <w:b/>
                    <w:bCs/>
                    <w:color w:val="000000"/>
                    <w:szCs w:val="24"/>
                    <w:lang w:eastAsia="lt-LT"/>
                  </w:rPr>
                  <w:t xml:space="preserve"> </w:t>
                </w:r>
                <w:r>
                  <w:rPr>
                    <w:color w:val="000000"/>
                    <w:szCs w:val="24"/>
                    <w:lang w:eastAsia="lt-LT"/>
                  </w:rPr>
                  <w:t xml:space="preserve">ar </w:t>
                </w:r>
                <w:r>
                  <w:rPr>
                    <w:szCs w:val="24"/>
                  </w:rPr>
                  <w:t>numatyta kultūros paveldo objektą įveiklinti ir aktualizuoti,</w:t>
                </w:r>
                <w:r>
                  <w:rPr>
                    <w:color w:val="000000"/>
                    <w:szCs w:val="24"/>
                    <w:lang w:eastAsia="lt-LT"/>
                  </w:rPr>
                  <w:t xml:space="preserve"> </w:t>
                </w:r>
                <w:r>
                  <w:rPr>
                    <w:szCs w:val="24"/>
                  </w:rPr>
                  <w:t xml:space="preserve">ar jis pritaikytas viešajam pažinimui ir (ar) pažinimui jį naudojant?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  <w:lang w:eastAsia="lt-LT"/>
                  </w:rPr>
                </w:pPr>
                <w:r>
                  <w:rPr>
                    <w:szCs w:val="24"/>
                  </w:rPr>
                  <w:t>6. Ar užtikrinama kultūros paveldo ir naujų elementų pusiausvyra, darna ir (arba) sklandus ryšys, ar objektas darniai įsilieja į esamą urbanistinę struktūrą?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ind w:right="10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7. Ar pirmenybė teikiama ne naujai statybai, o tęstiniam ir (arba) pritaikomajam pakartotiniam pastatų naudojimui ir tinkamai jų priežiūrai?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ind w:right="10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8. Ar objekto sprendiniai leidžia atpažinti teritorijos, objekto raidos etapus (architektūros stilius, laikotarpius), atskirti pirminius ir šiuolaikinius elementus; ar nauji sprendiniai šiuolaikiški, ar projektuojami nauji pastatai neatkartoja buvusių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Cs/>
                    <w:szCs w:val="24"/>
                  </w:rPr>
                  <w:t>Kriterijaus įgyvendinta:</w:t>
                </w:r>
              </w:p>
            </w:tc>
            <w:tc>
              <w:tcPr>
                <w:tcW w:w="8222" w:type="dxa"/>
              </w:tcPr>
              <w:p>
                <w:pPr>
                  <w:ind w:right="100"/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  <w:r>
                  <w:rPr>
                    <w:b/>
                    <w:bCs/>
                    <w:i/>
                    <w:iCs/>
                    <w:szCs w:val="24"/>
                  </w:rPr>
                  <w:t>4.</w:t>
                </w:r>
              </w:p>
            </w:tc>
            <w:tc>
              <w:tcPr>
                <w:tcW w:w="188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b/>
                    <w:szCs w:val="24"/>
                  </w:rPr>
                </w:pPr>
                <w:r>
                  <w:rPr>
                    <w:b/>
                    <w:szCs w:val="24"/>
                  </w:rPr>
                  <w:t>Aplinka visiems</w:t>
                </w:r>
              </w:p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E5DFEC" w:themeFill="accent4" w:themeFillTint="33"/>
              </w:tcPr>
              <w:p>
                <w:pPr>
                  <w:ind w:right="100"/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1. Ar objektų sprendiniais užkertamas kelias segregacijai, gentrifikacijai ir formuotis vietovėje getams?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2. Ar įgyvendinant objektą kuriamos patrauklios ir patogios žmonėms bendrauti privačios ir viešosios erdvės?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3. Ar objektas skatina bendrą atsakomybę ir už privačias, ir už viešąsias erdves?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4. Ar objektas yra greitai ir lengvai pasiekiamas viešuoju transportu?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5. Ar objekto aplinka projektuojama ir planuojama taip, kad būtų galima judėti be kliūčių?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6. Ar objekto viduje visi galės judėti be kliūčių?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7. Ar vertinamame objekte bus galima orientuotis intuityviai; ar reikiama informacija suvokiama ir juntama?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8. Ar projektuojant ir planuojant atsižvelgta žmogaus mastelį; ar funkcinė įranga ergonomiška?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EAF1DD" w:themeFill="accent3" w:themeFillTint="33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Kriterijaus įgyvendinta:</w:t>
                </w:r>
              </w:p>
              <w:p>
                <w:pPr>
                  <w:jc w:val="both"/>
                  <w:rPr>
                    <w:b/>
                    <w:szCs w:val="24"/>
                  </w:rPr>
                </w:pPr>
                <w:r>
                  <w:rPr>
                    <w:bCs/>
                    <w:i/>
                    <w:iCs/>
                    <w:szCs w:val="24"/>
                  </w:rPr>
                  <w:t>(aspektų įvertinimų vidurkis):</w:t>
                </w:r>
              </w:p>
            </w:tc>
            <w:tc>
              <w:tcPr>
                <w:tcW w:w="8222" w:type="dxa"/>
                <w:shd w:val="clear" w:color="auto" w:fill="EAF1DD" w:themeFill="accent3" w:themeFillTint="33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/>
                    <w:szCs w:val="24"/>
                  </w:rPr>
                  <w:t xml:space="preserve">5. </w:t>
                </w:r>
              </w:p>
            </w:tc>
            <w:tc>
              <w:tcPr>
                <w:tcW w:w="1882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/>
                    <w:szCs w:val="24"/>
                  </w:rPr>
                  <w:t>Sprendinių ekonomiškumas</w:t>
                </w:r>
              </w:p>
            </w:tc>
            <w:tc>
              <w:tcPr>
                <w:tcW w:w="8222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1. Ar pasirinktos kokybiškos statybos medžiagos ir ar taikomi tinkami techniniai sprendimai, kuriais siekiama užtikrinti, kad statinys bus veiksmingai naudojamas visą ekonomiškai pagrįstą naudojimo laiką?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2. Ar statybinių medžiagų ir metodų gyvavimo ciklas ilgas, todėl mažesnės priežiūros išlaidos, ar dėl to vietos vertė tokia pati ar didėja?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3. Ar, vertinant iš ilgalaikės perspektyvos, viešieji ir privatūs ištekliai buvo panaudoti geriausiai ar tik siekiant trumpalaikės naudos?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4. Ar objekto vieta yra ekonomiškai perspektyvi tolesnei plėtrai?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5. Ar objekto sprendiniai padidina vietos ilgalaikį patrauklumą gyvenimo, darbo, laisvalaikio ir (arba) turizmo erdvės atžvilgiu, nes šalia yra įvairių išteklių, įrenginių ir (arba) viešųjų paslaugų?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6. Ar objekto planavimo ir projektavimo sprendinių, statybos ir eksploatavimo ekonomiškumas padidina vietos įperkamumo galimybes?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7. Ar panaudojama esama ir (ar) kuriama nauja socialinė ir inžinerinė infrastruktūra?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8. Ar vietos nuosavybės ir (arba) investavimo modeliais prisidedama prie gyvybingų ir mišrių rajonų kūrimo?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Kriterijaus įgyvendinta:</w:t>
                </w:r>
              </w:p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Cs/>
                    <w:i/>
                    <w:iCs/>
                    <w:szCs w:val="24"/>
                  </w:rPr>
                  <w:t>(aspektų įvertinimų vidurkis):</w:t>
                </w:r>
              </w:p>
            </w:tc>
            <w:tc>
              <w:tcPr>
                <w:tcW w:w="8222" w:type="dxa"/>
                <w:shd w:val="clear" w:color="auto" w:fill="EAF1DD" w:themeFill="accent3" w:themeFillTint="33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/>
                    <w:szCs w:val="24"/>
                  </w:rPr>
                  <w:t xml:space="preserve">6. </w:t>
                </w:r>
              </w:p>
            </w:tc>
            <w:tc>
              <w:tcPr>
                <w:tcW w:w="188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b/>
                    <w:szCs w:val="24"/>
                  </w:rPr>
                </w:pPr>
                <w:r>
                  <w:rPr>
                    <w:b/>
                    <w:szCs w:val="24"/>
                  </w:rPr>
                  <w:t>Inovatyvumas</w:t>
                </w:r>
              </w:p>
            </w:tc>
            <w:tc>
              <w:tcPr>
                <w:tcW w:w="822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1. Ar objekto sprendiniai apima eksperimentinius metodus?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2. Ar objekte taikomi nauji architektūriniai, urbanistiniai ar (ir) kraštovaizdžio sprendiniai?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3. Ar taikomi nauji sprendiniai draugiški aplinkai?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4. Ar objekte numatyta taikyti naujas technologijas ir (ar) naudoti naujas medžiagas?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5. Ar naujos technologijos išbandytos ir patikimos?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6. Ar naujų technologijų taikymas ir (ar) medžiagų naudojimas padės taupyti energiją?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7. Ar objekte diegiami inovatyvūs sprendiniai ir ar  technologijos padės kurti aukštos kokybės gyvenamąją aplinką visiems?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8. Ar objekte diegiami inovatyvūs sprendiniai ir ar technologijos atspindi laikotarpio vertybes?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Kriterijaus įgyvendinta:</w:t>
                </w:r>
              </w:p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Cs/>
                    <w:i/>
                    <w:iCs/>
                    <w:szCs w:val="24"/>
                  </w:rPr>
                  <w:t>(aspektų įvertinimų vidurkis):</w:t>
                </w:r>
              </w:p>
            </w:tc>
            <w:tc>
              <w:tcPr>
                <w:tcW w:w="8222" w:type="dxa"/>
                <w:shd w:val="clear" w:color="auto" w:fill="EAF1DD" w:themeFill="accent3" w:themeFillTint="33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/>
                    <w:szCs w:val="24"/>
                  </w:rPr>
                  <w:t>7.</w:t>
                </w:r>
              </w:p>
            </w:tc>
            <w:tc>
              <w:tcPr>
                <w:tcW w:w="188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b/>
                    <w:szCs w:val="24"/>
                  </w:rPr>
                </w:pPr>
                <w:r>
                  <w:rPr>
                    <w:b/>
                    <w:szCs w:val="24"/>
                  </w:rPr>
                  <w:t>Funkcionali struktūra</w:t>
                </w:r>
              </w:p>
            </w:tc>
            <w:tc>
              <w:tcPr>
                <w:tcW w:w="8222" w:type="dxa"/>
                <w:shd w:val="clear" w:color="auto" w:fill="E5DFEC" w:themeFill="accent4" w:themeFillTint="33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auto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1. Ar pasirinkti nuosavybės ir (arba) investicijų modeliai užtikrins vietos gyvybingumą ir daugiafunkciškumą?</w:t>
                </w:r>
              </w:p>
            </w:tc>
            <w:tc>
              <w:tcPr>
                <w:tcW w:w="2341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auto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2. Reikšmingiausi ir ilgiausiai išliekantys struktūros elementai yra suplanuota vietovė ir jos sąsaja su esamais judėjimo srautais, sklypais ir kvartalais. </w:t>
                </w:r>
              </w:p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Ar šie sprendimai yra apgalvoti ir racionalūs?</w:t>
                </w:r>
              </w:p>
            </w:tc>
            <w:tc>
              <w:tcPr>
                <w:tcW w:w="2341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auto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3. Ar yra lengvai pasiekiamų kokybiškų atvirų urbanistinių ir žaliųjų erdvių?</w:t>
                </w:r>
              </w:p>
            </w:tc>
            <w:tc>
              <w:tcPr>
                <w:tcW w:w="2341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auto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4. Ar vieta lengvai pasiekiama visiems ir ar patogi visoms transporto priemonėms?</w:t>
                </w:r>
              </w:p>
            </w:tc>
            <w:tc>
              <w:tcPr>
                <w:tcW w:w="2341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auto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5. Ar objektas atitinka paskirtį ir yra pritaikytas konkrečiai funkcijai? Ar atsižvelgiama į visų vartotojų poreikius, siekius ir veiklą?</w:t>
                </w:r>
              </w:p>
            </w:tc>
            <w:tc>
              <w:tcPr>
                <w:tcW w:w="2341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auto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6. Ar objektas atitinka sveiko gyvenimo būdo ir aplinkos pricipus dizaino, medžiagų, šviesos, oro, triukšmo ir kitais atžvilgiais?</w:t>
                </w:r>
              </w:p>
            </w:tc>
            <w:tc>
              <w:tcPr>
                <w:tcW w:w="2341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jc w:val="both"/>
                  <w:rPr>
                    <w:b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auto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7. Ar objektas saugus</w:t>
                </w:r>
                <w:r>
                  <w:rPr>
                    <w:b/>
                    <w:bCs/>
                    <w:szCs w:val="24"/>
                  </w:rPr>
                  <w:t xml:space="preserve"> </w:t>
                </w:r>
                <w:r>
                  <w:rPr>
                    <w:szCs w:val="24"/>
                  </w:rPr>
                  <w:t>dizaino, medžiagų, šviesos, oro, triukšmo ir kitais atžvilgiais?</w:t>
                </w:r>
              </w:p>
            </w:tc>
            <w:tc>
              <w:tcPr>
                <w:tcW w:w="2341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  <w:shd w:val="clear" w:color="auto" w:fill="auto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8. Ar objekto sprendinius bus galima pritaikyti prie kintančių sąlygų ir poreikių išsaugant pagrindines jo savybes ir vertybes? </w:t>
                </w:r>
              </w:p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Ar objekto sprendiniai leidžia lengvai transformuoti statinio vidaus erdves, pritaikyti jas kitoms funkcijoms, atsiradus naujiems poreikiams ar technologijoms?</w:t>
                </w:r>
              </w:p>
            </w:tc>
            <w:tc>
              <w:tcPr>
                <w:tcW w:w="2341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auto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Kriterijaus įgyvendinta:</w:t>
                </w:r>
              </w:p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Cs/>
                    <w:i/>
                    <w:iCs/>
                    <w:szCs w:val="24"/>
                  </w:rPr>
                  <w:t>(aspektų įvertinimų vidurkis):</w:t>
                </w:r>
              </w:p>
            </w:tc>
            <w:tc>
              <w:tcPr>
                <w:tcW w:w="8222" w:type="dxa"/>
                <w:shd w:val="clear" w:color="auto" w:fill="EAF1DD" w:themeFill="accent3" w:themeFillTint="33"/>
              </w:tcPr>
              <w:p>
                <w:pPr>
                  <w:ind w:right="10"/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/>
                    <w:szCs w:val="24"/>
                  </w:rPr>
                  <w:t>8.</w:t>
                </w:r>
              </w:p>
            </w:tc>
            <w:tc>
              <w:tcPr>
                <w:tcW w:w="1882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rPr>
                    <w:i/>
                    <w:iCs/>
                    <w:szCs w:val="24"/>
                  </w:rPr>
                </w:pPr>
                <w:r>
                  <w:rPr>
                    <w:b/>
                    <w:szCs w:val="24"/>
                  </w:rPr>
                  <w:t>Vientisa architektūrinė idėja ir estetika</w:t>
                </w:r>
              </w:p>
            </w:tc>
            <w:tc>
              <w:tcPr>
                <w:tcW w:w="8222" w:type="dxa"/>
                <w:shd w:val="clear" w:color="auto" w:fill="E5DFEC" w:themeFill="accent4" w:themeFillTint="33"/>
              </w:tcPr>
              <w:p>
                <w:pPr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5DFEC" w:themeFill="accent4" w:themeFillTint="33"/>
              </w:tcPr>
              <w:p>
                <w:pPr>
                  <w:tabs>
                    <w:tab w:val="left" w:pos="567"/>
                  </w:tabs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1. Ar objektas</w:t>
                </w:r>
                <w:r>
                  <w:rPr>
                    <w:b/>
                    <w:szCs w:val="24"/>
                  </w:rPr>
                  <w:t xml:space="preserve"> </w:t>
                </w:r>
                <w:r>
                  <w:rPr>
                    <w:szCs w:val="24"/>
                  </w:rPr>
                  <w:t>turi vientisą architektūrinę idėją ir ar žiūrovas gali ją suvokti, ar ji suvokiama lengvai (intuityviai)?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2. Ar objektas</w:t>
                </w:r>
                <w:r>
                  <w:rPr>
                    <w:b/>
                    <w:szCs w:val="24"/>
                  </w:rPr>
                  <w:t xml:space="preserve"> </w:t>
                </w:r>
                <w:r>
                  <w:rPr>
                    <w:szCs w:val="24"/>
                  </w:rPr>
                  <w:t xml:space="preserve">papildo, kuria vietos identitetą ir įvaizdį ir yra kuo nors reikšmingas?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3. Ar objekto sprendiniai skatina gyventojo, vartotojo priklausomumo vietai jausmą?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4. Ar objekto architektūrinė išraiška atliepia jo paskirtį ir vaidmenį miesto aplinkoje?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5. Ar objekto sprendiniai kuria palankų meninį santykį su aplinka (kontrastas; pusiausvyra; proporcijos; atkartojimas; judesys; mastelis; skaidrumas, nepermatomumas; atvirumas, uždarumas; autentiškumas ir t. t.)? 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6. Ar kuriamos formos yra proporcingos, t. y. ar apmąstytas objekto elementų aukščio ir pločio, masės ir tuštumos santykis, horizontalių ir vertikalių elementų santykis ir t. t.?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7. Ar apmąstytos detalės – medžiagiškumas, elementai, spalva?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8222" w:type="dxa"/>
              </w:tcPr>
              <w:p>
                <w:pPr>
                  <w:jc w:val="both"/>
                  <w:rPr>
                    <w:szCs w:val="24"/>
                  </w:rPr>
                </w:pPr>
                <w:r>
                  <w:rPr>
                    <w:szCs w:val="24"/>
                  </w:rPr>
                  <w:t>8. Ar siūlomi sprendiniai yra šiuolaikiški ir atspindi laikotarpį, stilių?</w:t>
                </w:r>
              </w:p>
            </w:tc>
            <w:tc>
              <w:tcPr>
                <w:tcW w:w="2341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</w:tr>
          <w:tr>
            <w:tc>
              <w:tcPr>
                <w:tcW w:w="415" w:type="dxa"/>
              </w:tcPr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882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Kriterijaus įgyvendinta:</w:t>
                </w:r>
              </w:p>
              <w:p>
                <w:pPr>
                  <w:tabs>
                    <w:tab w:val="left" w:pos="567"/>
                  </w:tabs>
                  <w:jc w:val="both"/>
                  <w:rPr>
                    <w:i/>
                    <w:iCs/>
                    <w:szCs w:val="24"/>
                  </w:rPr>
                </w:pPr>
                <w:r>
                  <w:rPr>
                    <w:bCs/>
                    <w:i/>
                    <w:iCs/>
                    <w:szCs w:val="24"/>
                  </w:rPr>
                  <w:t>(aspektų įvertinimų vidurkis):</w:t>
                </w:r>
              </w:p>
            </w:tc>
            <w:tc>
              <w:tcPr>
                <w:tcW w:w="8222" w:type="dxa"/>
                <w:shd w:val="clear" w:color="auto" w:fill="EAF1DD" w:themeFill="accent3" w:themeFillTint="33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  <w:tc>
              <w:tcPr>
                <w:tcW w:w="2341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1457" w:type="dxa"/>
                <w:shd w:val="clear" w:color="auto" w:fill="EAF1DD" w:themeFill="accent3" w:themeFillTint="33"/>
              </w:tcPr>
              <w:p>
                <w:pPr>
                  <w:tabs>
                    <w:tab w:val="left" w:pos="567"/>
                  </w:tabs>
                  <w:jc w:val="center"/>
                  <w:rPr>
                    <w:b/>
                    <w:bCs/>
                    <w:i/>
                    <w:iCs/>
                    <w:szCs w:val="24"/>
                  </w:rPr>
                </w:pPr>
              </w:p>
            </w:tc>
          </w:tr>
        </w:tbl>
        <w:p>
          <w:pPr>
            <w:tabs>
              <w:tab w:val="left" w:pos="567"/>
            </w:tabs>
            <w:jc w:val="both"/>
            <w:rPr>
              <w:i/>
              <w:iCs/>
              <w:szCs w:val="24"/>
            </w:rPr>
          </w:pPr>
        </w:p>
        <w:p>
          <w:pPr>
            <w:tabs>
              <w:tab w:val="left" w:pos="567"/>
            </w:tabs>
            <w:rPr>
              <w:b/>
              <w:bCs/>
              <w:szCs w:val="24"/>
            </w:rPr>
          </w:pPr>
        </w:p>
        <w:p>
          <w:pPr>
            <w:tabs>
              <w:tab w:val="left" w:pos="567"/>
            </w:tabs>
            <w:jc w:val="right"/>
            <w:rPr>
              <w:szCs w:val="24"/>
            </w:rPr>
          </w:pPr>
          <w:r>
            <w:rPr>
              <w:b/>
              <w:bCs/>
              <w:szCs w:val="24"/>
            </w:rPr>
            <w:t>2 lentelė.</w:t>
          </w:r>
          <w:r>
            <w:rPr>
              <w:szCs w:val="24"/>
            </w:rPr>
            <w:t xml:space="preserve"> Objekto kriterijų įvertinimas ir motyvuotas įvertinimų pagrindimas</w:t>
          </w:r>
        </w:p>
        <w:p>
          <w:pPr>
            <w:tabs>
              <w:tab w:val="left" w:pos="567"/>
            </w:tabs>
            <w:jc w:val="right"/>
            <w:rPr>
              <w:i/>
              <w:iCs/>
              <w:szCs w:val="24"/>
            </w:rPr>
          </w:pPr>
        </w:p>
        <w:tbl>
          <w:tblPr>
            <w:tblW w:w="14317" w:type="dxa"/>
            <w:tblInd w:w="108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596"/>
            <w:gridCol w:w="4820"/>
            <w:gridCol w:w="2126"/>
            <w:gridCol w:w="6775"/>
          </w:tblGrid>
          <w:t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Eil. Nr.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Kriterijaus pavadinimas</w:t>
                </w:r>
              </w:p>
            </w:tc>
            <w:tc>
              <w:tcPr>
                <w:tcW w:w="212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 xml:space="preserve">Kriterijaus įgyvendinta </w:t>
                </w:r>
                <w:r>
                  <w:rPr>
                    <w:b/>
                    <w:bCs/>
                    <w:i/>
                    <w:iCs/>
                    <w:szCs w:val="24"/>
                  </w:rPr>
                  <w:t>(proc.)</w:t>
                </w:r>
              </w:p>
            </w:tc>
            <w:tc>
              <w:tcPr>
                <w:tcW w:w="6775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 xml:space="preserve">Įvertinimo pagrindimas </w:t>
                </w:r>
              </w:p>
              <w:p>
                <w:pPr>
                  <w:jc w:val="both"/>
                  <w:rPr>
                    <w:b/>
                    <w:bCs/>
                    <w:i/>
                    <w:iCs/>
                    <w:szCs w:val="24"/>
                  </w:rPr>
                </w:pPr>
                <w:r>
                  <w:rPr>
                    <w:b/>
                    <w:bCs/>
                    <w:i/>
                    <w:iCs/>
                    <w:szCs w:val="24"/>
                  </w:rPr>
                  <w:t>(kodėl kriterijui skirtas toks įvertinimas):</w:t>
                </w:r>
              </w:p>
            </w:tc>
          </w:tr>
          <w:t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1.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 xml:space="preserve">Atitiktis darnaus vystymosi principams </w:t>
                </w:r>
              </w:p>
            </w:tc>
            <w:tc>
              <w:tcPr>
                <w:tcW w:w="2126" w:type="dxa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  <w:tc>
              <w:tcPr>
                <w:tcW w:w="6775" w:type="dxa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</w:tr>
          <w:t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2.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Urbanistinis integralumas</w:t>
                </w:r>
              </w:p>
            </w:tc>
            <w:tc>
              <w:tcPr>
                <w:tcW w:w="2126" w:type="dxa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  <w:tc>
              <w:tcPr>
                <w:tcW w:w="6775" w:type="dxa"/>
              </w:tcPr>
              <w:p>
                <w:pPr>
                  <w:rPr>
                    <w:szCs w:val="24"/>
                  </w:rPr>
                </w:pPr>
              </w:p>
            </w:tc>
          </w:tr>
          <w:t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3.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Santykis su paveldėtomis vertėmis</w:t>
                </w:r>
              </w:p>
            </w:tc>
            <w:tc>
              <w:tcPr>
                <w:tcW w:w="2126" w:type="dxa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  <w:tc>
              <w:tcPr>
                <w:tcW w:w="6775" w:type="dxa"/>
              </w:tcPr>
              <w:p>
                <w:pPr>
                  <w:rPr>
                    <w:szCs w:val="24"/>
                  </w:rPr>
                </w:pPr>
              </w:p>
            </w:tc>
          </w:tr>
          <w:t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4.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Aplinka visiems</w:t>
                </w:r>
              </w:p>
            </w:tc>
            <w:tc>
              <w:tcPr>
                <w:tcW w:w="2126" w:type="dxa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  <w:tc>
              <w:tcPr>
                <w:tcW w:w="6775" w:type="dxa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</w:tr>
          <w:t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5.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Sprendinių ekonomiškumas</w:t>
                </w:r>
              </w:p>
            </w:tc>
            <w:tc>
              <w:tcPr>
                <w:tcW w:w="2126" w:type="dxa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  <w:tc>
              <w:tcPr>
                <w:tcW w:w="6775" w:type="dxa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</w:tr>
          <w:t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6.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Inovatyvumas</w:t>
                </w:r>
              </w:p>
            </w:tc>
            <w:tc>
              <w:tcPr>
                <w:tcW w:w="2126" w:type="dxa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  <w:tc>
              <w:tcPr>
                <w:tcW w:w="6775" w:type="dxa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</w:tr>
          <w:tr>
            <w:trPr>
              <w:trHeight w:val="67"/>
            </w:trP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7.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Funkcionali struktūra</w:t>
                </w:r>
              </w:p>
            </w:tc>
            <w:tc>
              <w:tcPr>
                <w:tcW w:w="2126" w:type="dxa"/>
              </w:tcPr>
              <w:p>
                <w:pPr>
                  <w:jc w:val="center"/>
                  <w:rPr>
                    <w:szCs w:val="24"/>
                  </w:rPr>
                </w:pPr>
              </w:p>
            </w:tc>
            <w:tc>
              <w:tcPr>
                <w:tcW w:w="6775" w:type="dxa"/>
              </w:tcPr>
              <w:p>
                <w:pPr>
                  <w:jc w:val="both"/>
                  <w:rPr>
                    <w:szCs w:val="24"/>
                  </w:rPr>
                </w:pPr>
              </w:p>
            </w:tc>
          </w:tr>
          <w:tr>
            <w:trPr>
              <w:trHeight w:val="67"/>
            </w:trPr>
            <w:tc>
              <w:tcPr>
                <w:tcW w:w="596" w:type="dxa"/>
              </w:tcPr>
              <w:p>
                <w:pPr>
                  <w:jc w:val="both"/>
                  <w:rPr>
                    <w:b/>
                    <w:bCs/>
                    <w:szCs w:val="24"/>
                  </w:rPr>
                </w:pPr>
                <w:r>
                  <w:rPr>
                    <w:b/>
                    <w:bCs/>
                    <w:szCs w:val="24"/>
                  </w:rPr>
                  <w:t>8.</w:t>
                </w:r>
              </w:p>
            </w:tc>
            <w:tc>
              <w:tcPr>
                <w:tcW w:w="4820" w:type="dxa"/>
              </w:tcPr>
              <w:p>
                <w:pPr>
                  <w:jc w:val="both"/>
                  <w:rPr>
                    <w:bCs/>
                    <w:szCs w:val="24"/>
                  </w:rPr>
                </w:pPr>
                <w:r>
                  <w:rPr>
                    <w:bCs/>
                    <w:szCs w:val="24"/>
                  </w:rPr>
                  <w:t>Vientisa architektūrinė idėja ir estetika</w:t>
                </w:r>
              </w:p>
            </w:tc>
            <w:tc>
              <w:tcPr>
                <w:tcW w:w="2126" w:type="dxa"/>
              </w:tcPr>
              <w:p>
                <w:pPr>
                  <w:jc w:val="center"/>
                  <w:rPr>
                    <w:i/>
                    <w:iCs/>
                    <w:szCs w:val="24"/>
                  </w:rPr>
                </w:pPr>
              </w:p>
            </w:tc>
            <w:tc>
              <w:tcPr>
                <w:tcW w:w="6775" w:type="dxa"/>
              </w:tcPr>
              <w:p>
                <w:pPr>
                  <w:jc w:val="both"/>
                  <w:rPr>
                    <w:i/>
                    <w:iCs/>
                    <w:szCs w:val="24"/>
                  </w:rPr>
                </w:pPr>
              </w:p>
            </w:tc>
          </w:tr>
        </w:tbl>
        <w:p>
          <w:pPr>
            <w:jc w:val="center"/>
            <w:rPr>
              <w:i/>
              <w:szCs w:val="24"/>
              <w:lang w:eastAsia="lt-LT"/>
            </w:rPr>
          </w:pPr>
          <w:r>
            <w:rPr>
              <w:szCs w:val="24"/>
            </w:rPr>
            <w:t>________________________</w:t>
          </w:r>
        </w:p>
        <w:p>
          <w:pPr>
            <w:jc w:val="center"/>
            <w:rPr>
              <w:b/>
              <w:szCs w:val="24"/>
              <w:lang w:eastAsia="lt-LT"/>
            </w:rPr>
            <w:sectPr>
              <w:pgSz w:w="16838" w:h="11906" w:orient="landscape"/>
              <w:pgMar w:top="1134" w:right="567" w:bottom="1134" w:left="1701" w:header="567" w:footer="567" w:gutter="0"/>
              <w:cols w:space="1296"/>
              <w:docGrid w:linePitch="360"/>
            </w:sectPr>
          </w:pPr>
        </w:p>
        <w:tbl>
          <w:tblPr>
            <w:tblW w:w="0" w:type="auto"/>
            <w:tblInd w:w="4854" w:type="dxa"/>
            <w:tblLook w:val="04A0" w:firstRow="1" w:lastRow="0" w:firstColumn="1" w:lastColumn="0" w:noHBand="0" w:noVBand="1"/>
          </w:tblPr>
          <w:tblGrid>
            <w:gridCol w:w="4784"/>
          </w:tblGrid>
          <w:tr>
            <w:trPr>
              <w:trHeight w:val="1447"/>
            </w:trPr>
            <w:tc>
              <w:tcPr>
                <w:tcW w:w="4811" w:type="dxa"/>
              </w:tcPr>
              <w:p>
                <w:pPr>
                  <w:rPr>
                    <w:szCs w:val="24"/>
                  </w:rPr>
                </w:pPr>
                <w:r>
                  <w:rPr>
                    <w:szCs w:val="24"/>
                  </w:rPr>
                  <w:t>Architektūros kokybės vertinimo metodikos taikymo Radviliškio rajono savivaldybės teritorijoje gairių</w:t>
                </w:r>
              </w:p>
              <w:p>
                <w:pPr>
                  <w:rPr>
                    <w:szCs w:val="24"/>
                  </w:rPr>
                </w:pPr>
                <w:r>
                  <w:rPr>
                    <w:szCs w:val="24"/>
                  </w:rPr>
                  <w:t>2 priedas</w:t>
                </w:r>
              </w:p>
              <w:p>
                <w:pPr>
                  <w:rPr>
                    <w:szCs w:val="24"/>
                  </w:rPr>
                </w:pPr>
              </w:p>
            </w:tc>
          </w:tr>
        </w:tbl>
        <w:p>
          <w:pPr>
            <w:rPr>
              <w:szCs w:val="24"/>
            </w:rPr>
          </w:pPr>
        </w:p>
        <w:sdt>
          <w:sdtPr>
            <w:alias w:val="skirsnis"/>
            <w:tag w:val="part_fbeb234251dc456491e8ce9f15f95120"/>
            <w:lock w:val="sdtLocked"/>
            <w:richText/>
          </w:sdtPr>
          <w:sdtContent>
            <w:p>
              <w:pPr>
                <w:jc w:val="center"/>
                <w:rPr>
                  <w:b/>
                  <w:bCs/>
                  <w:szCs w:val="24"/>
                </w:rPr>
              </w:pPr>
              <w:sdt>
                <w:sdtPr>
                  <w:alias w:val="Pavadinimas"/>
                  <w:tag w:val="title_fbeb234251dc456491e8ce9f15f95120"/>
                  <w:lock w:val="sdtLocked"/>
                  <w:richText/>
                </w:sdtPr>
                <w:sdtContent>
                  <w:r>
                    <w:rPr>
                      <w:b/>
                      <w:bCs/>
                      <w:szCs w:val="24"/>
                    </w:rPr>
                    <w:t>SPINDULINĖ ATITIKTIES ARCHITEKTŪROS KOKYBEI DIAGRAMA</w:t>
                  </w:r>
                </w:sdtContent>
              </w:sdt>
            </w:p>
            <w:p>
              <w:pPr>
                <w:rPr>
                  <w:b/>
                  <w:bCs/>
                  <w:szCs w:val="24"/>
                </w:rPr>
              </w:pPr>
            </w:p>
            <w:p>
              <w:pPr>
                <w:jc w:val="center"/>
                <w:rPr>
                  <w:b/>
                  <w:bCs/>
                  <w:szCs w:val="24"/>
                </w:rPr>
              </w:pPr>
            </w:p>
            <w:sdt>
              <w:sdtPr>
                <w:alias w:val="1 pr. 1 p."/>
                <w:tag w:val="part_2f1bbc85b9c347528f336b17d0393e00"/>
                <w:lock w:val="sdtLocked"/>
                <w:richText/>
              </w:sdtPr>
              <w:sdtContent>
                <w:p>
                  <w:pPr>
                    <w:ind w:left="1080" w:hanging="360"/>
                    <w:rPr>
                      <w:szCs w:val="24"/>
                    </w:rPr>
                  </w:pPr>
                  <w:sdt>
                    <w:sdtPr>
                      <w:alias w:val="Numeris"/>
                      <w:tag w:val="nr_2f1bbc85b9c347528f336b17d0393e00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1</w:t>
                      </w:r>
                    </w:sdtContent>
                  </w:sdt>
                  <w:r>
                    <w:rPr>
                      <w:szCs w:val="24"/>
                    </w:rPr>
                    <w:t>.</w:t>
                    <w:tab/>
                    <w:t>Spindulinės atitikties architektūros kokybei diagramos struktūra:</w:t>
                  </w:r>
                </w:p>
                <w:p>
                  <w:pPr>
                    <w:spacing w:line="259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drawing>
                      <wp:anchor distT="0" distB="0" distL="114300" distR="114300" simplePos="0" relativeHeight="251659264" behindDoc="1" locked="0" layoutInCell="1" allowOverlap="1" wp14:anchorId="690E89EE" wp14:editId="6DCE6339">
                        <wp:simplePos x="0" y="0"/>
                        <wp:positionH relativeFrom="column">
                          <wp:posOffset>261620</wp:posOffset>
                        </wp:positionH>
                        <wp:positionV relativeFrom="page">
                          <wp:posOffset>2868295</wp:posOffset>
                        </wp:positionV>
                        <wp:extent cx="5778500" cy="3771900"/>
                        <wp:effectExtent l="0" t="0" r="0" b="0"/>
                        <wp:wrapTopAndBottom/>
                        <wp:docPr id="1085970770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78500" cy="37719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>
                  <w:pPr>
                    <w:rPr>
                      <w:sz w:val="14"/>
                      <w:szCs w:val="14"/>
                    </w:rPr>
                  </w:pPr>
                </w:p>
                <w:p/>
              </w:sdtContent>
            </w:sdt>
            <w:sdt>
              <w:sdtPr>
                <w:alias w:val="1 pr. 2 p."/>
                <w:tag w:val="part_b3f9293c3f644c3790e1034f192da4c9"/>
                <w:lock w:val="sdtLocked"/>
                <w:richText/>
              </w:sdtPr>
              <w:sdtContent>
                <w:p>
                  <w:pPr>
                    <w:widowControl w:val="0"/>
                    <w:suppressAutoHyphens/>
                    <w:ind w:left="1080" w:hanging="360"/>
                    <w:textAlignment w:val="center"/>
                    <w:rPr>
                      <w:sz w:val="22"/>
                      <w:szCs w:val="24"/>
                    </w:rPr>
                  </w:pPr>
                  <w:sdt>
                    <w:sdtPr>
                      <w:alias w:val="Numeris"/>
                      <w:tag w:val="nr_b3f9293c3f644c3790e1034f192da4c9"/>
                      <w:lock w:val="sdtLocked"/>
                      <w:richText/>
                    </w:sdtPr>
                    <w:sdtContent>
                      <w:r>
                        <w:rPr>
                          <w:szCs w:val="24"/>
                        </w:rPr>
                        <w:t>2</w:t>
                      </w:r>
                    </w:sdtContent>
                  </w:sdt>
                  <w:r>
                    <w:rPr>
                      <w:szCs w:val="24"/>
                    </w:rPr>
                    <w:t>.</w:t>
                    <w:tab/>
                    <w:t>Šioje diagramoje:</w:t>
                  </w:r>
                </w:p>
                <w:p>
                  <w:pPr>
                    <w:rPr>
                      <w:sz w:val="14"/>
                      <w:szCs w:val="14"/>
                    </w:rPr>
                  </w:pPr>
                </w:p>
                <w:sdt>
                  <w:sdtPr>
                    <w:alias w:val="1 pr. 2.1 pp."/>
                    <w:tag w:val="part_ac301c9811884a87b3a721995b53fba5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709"/>
                        </w:tabs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ac301c9811884a87b3a721995b53fba5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2.1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.</w:t>
                        <w:tab/>
                        <w:t>objektas – vertinamas architektūros objektas, kuriam taikoma Architektūros kokybės vertinimo metodika;</w:t>
                      </w:r>
                    </w:p>
                  </w:sdtContent>
                </w:sdt>
                <w:sdt>
                  <w:sdtPr>
                    <w:alias w:val="1 pr. 2.2 pp."/>
                    <w:tag w:val="part_5637e2fe73504ebd9fe6ed70d7773952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709"/>
                        </w:tabs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5637e2fe73504ebd9fe6ed70d7773952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2.2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.</w:t>
                        <w:tab/>
                        <w:t xml:space="preserve">kriterijai – aštuoni architektūros kokybės vertinimo kriterijai – atitiktis darnaus vystymosi principams, urbanistinis integralumas, santykis su paveldėtomis vertėmis, aplinka visiems, sprendinių ekonomiškumas, inovatyvumas, funkcionali struktūra, vientisa architektūrinė idėja ir estetika, pagal kuriuos nustatoma, ar pasiekta architektūros kokybė. </w:t>
                      </w:r>
                    </w:p>
                    <w:p>
                      <w:pPr>
                        <w:tabs>
                          <w:tab w:val="left" w:pos="709"/>
                        </w:tabs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>
                      <w:pPr>
                        <w:tabs>
                          <w:tab w:val="left" w:pos="709"/>
                        </w:tabs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>
                      <w:pPr>
                        <w:widowControl w:val="0"/>
                        <w:suppressAutoHyphens/>
                        <w:spacing w:line="360" w:lineRule="atLeast"/>
                        <w:jc w:val="center"/>
                        <w:textAlignment w:val="center"/>
                        <w:rPr>
                          <w:i/>
                          <w:szCs w:val="24"/>
                          <w:lang w:eastAsia="lt-LT"/>
                        </w:rPr>
                      </w:pPr>
                      <w:r>
                        <w:rPr>
                          <w:szCs w:val="24"/>
                        </w:rPr>
                        <w:t>–––––––––––––––––––––</w:t>
                      </w:r>
                    </w:p>
                    <w:p>
                      <w:pPr>
                        <w:rPr>
                          <w:sz w:val="14"/>
                          <w:szCs w:val="14"/>
                        </w:rPr>
                      </w:pPr>
                    </w:p>
                    <w:p/>
                    <w:p>
                      <w:pPr>
                        <w:jc w:val="center"/>
                        <w:rPr>
                          <w:b/>
                          <w:szCs w:val="24"/>
                          <w:lang w:eastAsia="lt-LT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szCs w:val="24"/>
                          <w:lang w:eastAsia="lt-LT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szCs w:val="24"/>
                          <w:lang w:eastAsia="lt-LT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szCs w:val="24"/>
                          <w:lang w:eastAsia="lt-LT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szCs w:val="24"/>
                          <w:lang w:eastAsia="lt-LT"/>
                        </w:rPr>
                      </w:pPr>
                    </w:p>
                  </w:sdtContent>
                </w:sdt>
              </w:sdtContent>
            </w:sdt>
          </w:sdtContent>
        </w:sdt>
        <w:sdt>
          <w:sdtPr>
            <w:alias w:val="skirsnis"/>
            <w:tag w:val="part_e1b27ee708454f08af0b7f85d011734a"/>
            <w:lock w:val="sdtLocked"/>
            <w:richText/>
          </w:sdtPr>
          <w:sdtContent>
            <w:sdt>
              <w:sdtPr>
                <w:alias w:val="Pavadinimas"/>
                <w:tag w:val="title_e1b27ee708454f08af0b7f85d011734a"/>
                <w:lock w:val="sdtLocked"/>
                <w:richText/>
              </w:sdtPr>
              <w:sdtContent>
                <w:p>
                  <w:pPr>
                    <w:jc w:val="center"/>
                    <w:rPr>
                      <w:b/>
                      <w:szCs w:val="24"/>
                      <w:lang w:eastAsia="lt-LT"/>
                    </w:rPr>
                  </w:pPr>
                  <w:r>
                    <w:rPr>
                      <w:b/>
                      <w:szCs w:val="24"/>
                      <w:lang w:eastAsia="lt-LT"/>
                    </w:rPr>
                    <w:t xml:space="preserve">RADVILIŠKIO RAJONO SAVIVALDYBĖS TARYBOS SPRENDIMO PROJEKTO </w:t>
                  </w:r>
                </w:p>
                <w:p>
                  <w:pPr>
                    <w:tabs>
                      <w:tab w:val="left" w:pos="360"/>
                    </w:tabs>
                    <w:jc w:val="center"/>
                    <w:rPr>
                      <w:szCs w:val="24"/>
                    </w:rPr>
                  </w:pPr>
                  <w:r>
                    <w:rPr>
                      <w:b/>
                      <w:szCs w:val="24"/>
                    </w:rPr>
                    <w:t>„DĖL ARCHITEKTŪROS KOKYBĖS VERTINIMO METODIKOS TAIKYMO RADVILIŠKIO RAJONO SAVIVALDYBĖS TERITORIJOJE GAIRIŲ PATVIRTINIMO“</w:t>
                  </w:r>
                </w:p>
                <w:p>
                  <w:pPr>
                    <w:jc w:val="center"/>
                    <w:rPr>
                      <w:b/>
                      <w:szCs w:val="24"/>
                      <w:lang w:eastAsia="lt-LT"/>
                    </w:rPr>
                  </w:pPr>
                  <w:r>
                    <w:rPr>
                      <w:b/>
                      <w:szCs w:val="24"/>
                      <w:lang w:eastAsia="lt-LT"/>
                    </w:rPr>
                    <w:t>AIŠKINAMASIS RAŠTAS</w:t>
                  </w:r>
                </w:p>
              </w:sdtContent>
            </w:sdt>
            <w:p>
              <w:pPr>
                <w:jc w:val="center"/>
                <w:rPr>
                  <w:b/>
                  <w:szCs w:val="24"/>
                  <w:lang w:eastAsia="lt-LT"/>
                </w:rPr>
              </w:pPr>
            </w:p>
            <w:p>
              <w:pPr>
                <w:jc w:val="center"/>
                <w:rPr>
                  <w:bCs/>
                  <w:szCs w:val="24"/>
                  <w:lang w:eastAsia="lt-LT"/>
                </w:rPr>
              </w:pPr>
              <w:r>
                <w:rPr>
                  <w:bCs/>
                  <w:szCs w:val="24"/>
                  <w:lang w:eastAsia="lt-LT"/>
                </w:rPr>
                <w:t>2025 m. birželio 4 d.</w:t>
              </w:r>
            </w:p>
            <w:p>
              <w:pPr>
                <w:jc w:val="center"/>
                <w:rPr>
                  <w:bCs/>
                  <w:szCs w:val="24"/>
                  <w:lang w:eastAsia="lt-LT"/>
                </w:rPr>
              </w:pPr>
              <w:r>
                <w:rPr>
                  <w:bCs/>
                  <w:szCs w:val="24"/>
                  <w:lang w:eastAsia="lt-LT"/>
                </w:rPr>
                <w:t>Radviliškis</w:t>
              </w:r>
            </w:p>
            <w:p>
              <w:pPr>
                <w:outlineLvl w:val="2"/>
                <w:rPr>
                  <w:bCs/>
                  <w:szCs w:val="24"/>
                  <w:lang w:eastAsia="lt-LT"/>
                </w:rPr>
              </w:pPr>
            </w:p>
            <w:sdt>
              <w:sdtPr>
                <w:alias w:val="1 pr. 1 p."/>
                <w:tag w:val="part_c539d17d9e824884889a79ef10a83925"/>
                <w:lock w:val="sdtLocked"/>
                <w:richText/>
              </w:sdtPr>
              <w:sdtContent>
                <w:p>
                  <w:pPr>
                    <w:tabs>
                      <w:tab w:val="left" w:pos="855"/>
                    </w:tabs>
                    <w:suppressAutoHyphens/>
                    <w:spacing w:line="276" w:lineRule="auto"/>
                    <w:ind w:firstLine="709"/>
                    <w:jc w:val="both"/>
                    <w:rPr>
                      <w:shd w:val="clear" w:color="auto" w:fill="FFFFFF"/>
                      <w:lang w:eastAsia="ar-SA"/>
                    </w:rPr>
                  </w:pPr>
                  <w:sdt>
                    <w:sdtPr>
                      <w:alias w:val="Numeris"/>
                      <w:tag w:val="nr_c539d17d9e824884889a79ef10a83925"/>
                      <w:lock w:val="sdtLocked"/>
                      <w:richText/>
                    </w:sdtPr>
                    <w:sdtContent>
                      <w:r>
                        <w:rPr>
                          <w:b/>
                          <w:lang w:eastAsia="ar-SA"/>
                        </w:rPr>
                        <w:t>1</w:t>
                      </w:r>
                    </w:sdtContent>
                  </w:sdt>
                  <w:r>
                    <w:rPr>
                      <w:b/>
                      <w:lang w:eastAsia="ar-SA"/>
                    </w:rPr>
                    <w:t>.</w:t>
                    <w:tab/>
                  </w:r>
                  <w:r>
                    <w:rPr>
                      <w:b/>
                      <w:lang w:bidi="he-IL"/>
                    </w:rPr>
                    <w:t>Projekto rengimą paskatinusios priežastys, parengto sprendimo projekto tikslai ir uždaviniai</w:t>
                  </w:r>
                  <w:r>
                    <w:rPr>
                      <w:b/>
                    </w:rPr>
                    <w:t>.</w:t>
                  </w:r>
                </w:p>
                <w:sdt>
                  <w:sdtPr>
                    <w:alias w:val="1 pr. 1.1 pp."/>
                    <w:tag w:val="part_6c083ab013e84924bc50a2ab29663911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567"/>
                        </w:tabs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6c083ab013e84924bc50a2ab29663911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1.1</w:t>
                          </w:r>
                        </w:sdtContent>
                      </w:sdt>
                      <w:r>
                        <w:rPr>
                          <w:szCs w:val="24"/>
                        </w:rPr>
                        <w:t xml:space="preserve">.  Architektūros kokybės vertinimo metodikos taikymo Radviliškio rajono savivaldybės teritorijoje gairės (toliau – Gairės) nustato architektūros kokybės vertinimo būdą ir priemones Radviliškio rajono savivaldybės teritorijoje. </w:t>
                      </w:r>
                    </w:p>
                  </w:sdtContent>
                </w:sdt>
                <w:sdt>
                  <w:sdtPr>
                    <w:alias w:val="1 pr. 1.2 pp."/>
                    <w:tag w:val="part_8a341967538d40d38e862acde83abaa9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567"/>
                        </w:tabs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8a341967538d40d38e862acde83abaa9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1.2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. Gairėmis rekomenduojama vadovautis kolegialiai vertinant architektūros objektų (statinių, urbanistinių kompleksų ir kraštovaizdžio objektų) (toliau – objektas) kokybę Radviliškio rajono savivaldybės teritorijoje organizuojamuose architektūriniuose konkursuose</w:t>
                      </w:r>
                      <w:r>
                        <w:rPr>
                          <w:color w:val="FF0000"/>
                          <w:szCs w:val="24"/>
                        </w:rPr>
                        <w:t xml:space="preserve"> </w:t>
                      </w:r>
                      <w:r>
                        <w:rPr>
                          <w:szCs w:val="24"/>
                        </w:rPr>
                        <w:t xml:space="preserve">ir kitais atvejais, norint įvertinti architektūros objektų kokybę. </w:t>
                      </w:r>
                    </w:p>
                  </w:sdtContent>
                </w:sdt>
                <w:sdt>
                  <w:sdtPr>
                    <w:alias w:val="1 pr. 1.3 pp."/>
                    <w:tag w:val="part_d558a6db976142ed945e6518e2d5faa3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567"/>
                        </w:tabs>
                        <w:ind w:firstLine="709"/>
                        <w:jc w:val="both"/>
                        <w:rPr>
                          <w:spacing w:val="-4"/>
                          <w:szCs w:val="24"/>
                        </w:rPr>
                      </w:pPr>
                      <w:sdt>
                        <w:sdtPr>
                          <w:alias w:val="Numeris"/>
                          <w:tag w:val="nr_d558a6db976142ed945e6518e2d5faa3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1.3</w:t>
                          </w:r>
                        </w:sdtContent>
                      </w:sdt>
                      <w:r>
                        <w:rPr>
                          <w:szCs w:val="24"/>
                        </w:rPr>
                        <w:t xml:space="preserve">. Gairėse vartojamos </w:t>
                      </w:r>
                      <w:r>
                        <w:rPr>
                          <w:spacing w:val="-4"/>
                          <w:szCs w:val="24"/>
                        </w:rPr>
                        <w:t xml:space="preserve">sąvokos suprantamos taip, kaip jos apibrėžtos Architektūros, Lietuvos Respublikos statybos, Lietuvos Respublikos teritorijų planavimo ir Lietuvos Respublikos vietos savivaldos įstatymuose. </w:t>
                      </w:r>
                    </w:p>
                    <w:p>
                      <w:pPr>
                        <w:tabs>
                          <w:tab w:val="left" w:pos="567"/>
                        </w:tabs>
                        <w:ind w:firstLine="709"/>
                        <w:jc w:val="both"/>
                        <w:rPr>
                          <w:szCs w:val="24"/>
                        </w:rPr>
                      </w:pPr>
                      <w:r>
                        <w:rPr>
                          <w:szCs w:val="24"/>
                          <w:lang w:eastAsia="lt-LT"/>
                        </w:rPr>
                        <w:t>Šiuo sprendimo projektu numatoma patvirtinti Architektūros kokybės vertinimo metodikos taikymo Radviliškio rajono savivaldybės teritorijoje gaires.</w:t>
                      </w:r>
                    </w:p>
                  </w:sdtContent>
                </w:sdt>
              </w:sdtContent>
            </w:sdt>
            <w:sdt>
              <w:sdtPr>
                <w:alias w:val="1 pr. 2 p."/>
                <w:tag w:val="part_bfcb4f0c480f4155a9153b0fdecc4478"/>
                <w:lock w:val="sdtLocked"/>
                <w:richText/>
              </w:sdtPr>
              <w:sdtContent>
                <w:p>
                  <w:pPr>
                    <w:ind w:left="1040" w:right="-34" w:hanging="360"/>
                    <w:jc w:val="both"/>
                    <w:rPr>
                      <w:b/>
                      <w:bCs/>
                      <w:szCs w:val="24"/>
                      <w:lang w:eastAsia="lt-LT"/>
                    </w:rPr>
                  </w:pPr>
                  <w:sdt>
                    <w:sdtPr>
                      <w:alias w:val="Numeris"/>
                      <w:tag w:val="nr_bfcb4f0c480f4155a9153b0fdecc4478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2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>.</w:t>
                    <w:tab/>
                  </w:r>
                  <w:r>
                    <w:rPr>
                      <w:b/>
                      <w:bCs/>
                    </w:rPr>
                    <w:t>Projekto iniciatoriai (institucija, asmenys ar piliečių atstovai) ir rengėjai.</w:t>
                  </w:r>
                </w:p>
                <w:p>
                  <w:pPr>
                    <w:spacing w:line="276" w:lineRule="auto"/>
                    <w:ind w:firstLine="709"/>
                    <w:jc w:val="both"/>
                  </w:pPr>
                  <w:r>
                    <w:t xml:space="preserve">Projekto iniciatorius – </w:t>
                  </w:r>
                  <w:r>
                    <w:rPr>
                      <w:color w:val="000000"/>
                      <w:lang w:eastAsia="lt-LT"/>
                    </w:rPr>
                    <w:t>Radviliškio rajono savivaldybės administracija,</w:t>
                  </w:r>
                  <w:r>
                    <w:t xml:space="preserve"> rengėjas – Radviliškio rajono savivaldybės administracijos Architektūros ir urbanistikos skyrius.</w:t>
                  </w:r>
                </w:p>
              </w:sdtContent>
            </w:sdt>
            <w:sdt>
              <w:sdtPr>
                <w:alias w:val="1 pr. 3 p."/>
                <w:tag w:val="part_06747fc4262d4dd1bd9ac6f030d7b068"/>
                <w:lock w:val="sdtLocked"/>
                <w:richText/>
              </w:sdtPr>
              <w:sdtContent>
                <w:p>
                  <w:pPr>
                    <w:ind w:left="709" w:right="-34"/>
                    <w:jc w:val="both"/>
                  </w:pPr>
                  <w:sdt>
                    <w:sdtPr>
                      <w:alias w:val="Numeris"/>
                      <w:tag w:val="nr_06747fc4262d4dd1bd9ac6f030d7b068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3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 xml:space="preserve">. </w:t>
                  </w:r>
                  <w:r>
                    <w:rPr>
                      <w:b/>
                    </w:rPr>
                    <w:t>Kaip šiuo metu yra reguliuojami sprendimo projekte aptarti teisiniai santykiai.</w:t>
                  </w:r>
                </w:p>
                <w:p>
                  <w:pPr>
                    <w:ind w:right="-34" w:firstLine="709"/>
                    <w:jc w:val="both"/>
                    <w:rPr>
                      <w:b/>
                      <w:bCs/>
                      <w:szCs w:val="24"/>
                      <w:lang w:eastAsia="lt-LT"/>
                    </w:rPr>
                  </w:pPr>
                  <w:r>
                    <w:rPr>
                      <w:szCs w:val="24"/>
                      <w:lang w:eastAsia="lt-LT"/>
                    </w:rPr>
                    <w:t>Lietuvos Respublikos architektūros įstatymo nuostatos, įpareigoja savivaldybes pasitvirtinti Architektūros kokybės vertinimo metodikos taikymo Radviliškio rajono savivaldybės teritorijoje gaires.</w:t>
                  </w:r>
                </w:p>
                <w:p>
                  <w:pPr>
                    <w:ind w:right="-34" w:firstLine="709"/>
                    <w:jc w:val="both"/>
                    <w:rPr>
                      <w:bCs/>
                      <w:szCs w:val="24"/>
                      <w:lang w:eastAsia="lt-LT"/>
                    </w:rPr>
                  </w:pPr>
                  <w:r>
                    <w:rPr>
                      <w:bCs/>
                      <w:szCs w:val="24"/>
                      <w:lang w:eastAsia="lt-LT"/>
                    </w:rPr>
                    <w:t xml:space="preserve">Radviliškio savivaldybės administracija, vadovaudamasi Lietuvos Respublikos Architektūros įstatymo 11 straipsnio 4 ir 5 dalimis, parengė Architektūros kokybės vertinimo metodikos taikymo Radviliškio rajono savivaldybės teritorijoje gairių projektą (toliau – Gairių projektas), kurį  nuo 2024 m. lapkričio 29 d. iki 2024 m. gruodžio 31 d. publikavo Radviliškio rajono savivaldybės internetiniame puslapyje: (https://www.radviliskis.lt/skelbimai/informacija-apie-parengta-architekturos-kokybes-vertinimo-metodikos-taikymo-radviliskio-rajono-savivaldybes-teritorijoje-gairiu-projekta/), kad su juo susipažintų visuomenė ir pateiktų pastabas bei pasiūlymus. Per nustatytą viešinimo laikotarpį pastabų ir pasiūlymų gairių projektui iš visuomenės negauta. </w:t>
                  </w:r>
                </w:p>
                <w:p>
                  <w:pPr>
                    <w:ind w:right="-34" w:firstLine="709"/>
                    <w:jc w:val="both"/>
                    <w:rPr>
                      <w:bCs/>
                      <w:szCs w:val="24"/>
                      <w:lang w:eastAsia="lt-LT"/>
                    </w:rPr>
                  </w:pPr>
                  <w:r>
                    <w:rPr>
                      <w:bCs/>
                      <w:szCs w:val="24"/>
                      <w:lang w:eastAsia="lt-LT"/>
                    </w:rPr>
                    <w:t>Vadovaudamiesi Lietuvos Respublikos Architektūros įstatymo 11 straipsnio 5 dalimi, 2025 m. sausio 7 d. pateikė Architektūros kokybės vertinimo metodikos taikymo Radviliškio rajono savivaldybės teritorijoje gairių projektą Lietuvos architektų rūmų Šiaulių regioninei architektūros tarybai Regioninių architektūros tarybų nuostatuose nustatyta tvarka šios tarybos rekomendacijai gauti.</w:t>
                  </w:r>
                </w:p>
                <w:p>
                  <w:pPr>
                    <w:ind w:right="-34" w:firstLine="709"/>
                    <w:jc w:val="both"/>
                    <w:rPr>
                      <w:bCs/>
                      <w:szCs w:val="24"/>
                      <w:lang w:eastAsia="lt-LT"/>
                    </w:rPr>
                  </w:pPr>
                  <w:r>
                    <w:rPr>
                      <w:bCs/>
                      <w:szCs w:val="24"/>
                      <w:lang w:eastAsia="lt-LT"/>
                    </w:rPr>
                    <w:t>Radviliškio rajono savivaldybės administracija 2025 m. gegužės 21 d. gavusi Lietuvos architektų rūmų Šiaulių regioninei architektūros tarybos išvadą (Reg. Nr. G-3323 (19.20), kuria pritariama parengtam Gairių projektui, teikia tarybos sprendimo projektą Architektūros kokybės vertinimo metodikos taikymo Radviliškio rajono savivaldybės teritorijoje gaires patvirtinti Savivaldybės tarybai.</w:t>
                  </w:r>
                </w:p>
              </w:sdtContent>
            </w:sdt>
            <w:sdt>
              <w:sdtPr>
                <w:alias w:val="1 pr. 4 p."/>
                <w:tag w:val="part_f3b9ec3e95204adb8941d5f125aa0801"/>
                <w:lock w:val="sdtLocked"/>
                <w:richText/>
              </w:sdtPr>
              <w:sdtContent>
                <w:p>
                  <w:pPr>
                    <w:ind w:right="-34" w:firstLine="709"/>
                    <w:jc w:val="both"/>
                    <w:rPr>
                      <w:b/>
                      <w:bCs/>
                      <w:szCs w:val="24"/>
                      <w:lang w:eastAsia="lt-LT"/>
                    </w:rPr>
                  </w:pPr>
                  <w:sdt>
                    <w:sdtPr>
                      <w:alias w:val="Numeris"/>
                      <w:tag w:val="nr_f3b9ec3e95204adb8941d5f125aa0801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4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 xml:space="preserve">. </w:t>
                  </w:r>
                  <w:r>
                    <w:rPr>
                      <w:b/>
                      <w:bCs/>
                    </w:rPr>
                    <w:t>Kokios siūlomos naujos teisinio reguliavimo nuostatos, kokių teigiamų rezultatų laukiama.</w:t>
                  </w:r>
                </w:p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  <w:r>
                    <w:rPr>
                      <w:szCs w:val="24"/>
                      <w:lang w:eastAsia="lt-LT"/>
                    </w:rPr>
                    <w:t>Patvirtinus Architektūros kokybės vertinimo metodikos taikymo Radviliškio rajono savivaldybės teritorijoje gaires, bus įgyvendintos Lietuvos Respublikos architektūros įstatymo ir Lietuvos Respublikos aplinkos ministro 2024 m. balandžio 8 d. įsakymo Nr. D1-112 „Dėl architektūros kokybės vertinimo metodikos patvirtinimo“, nuostatos.</w:t>
                  </w:r>
                </w:p>
              </w:sdtContent>
            </w:sdt>
            <w:sdt>
              <w:sdtPr>
                <w:alias w:val="1 pr. 5 p."/>
                <w:tag w:val="part_3e436a5519024595a217e8c6314eb48a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b/>
                      <w:bCs/>
                    </w:rPr>
                  </w:pPr>
                  <w:sdt>
                    <w:sdtPr>
                      <w:alias w:val="Numeris"/>
                      <w:tag w:val="nr_3e436a5519024595a217e8c6314eb48a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5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 xml:space="preserve">. </w:t>
                  </w:r>
                  <w:r>
                    <w:rPr>
                      <w:b/>
                      <w:bCs/>
                    </w:rPr>
                    <w:t>Galimos neigiamos priimto sprendimo projekto pasekmės ir kokių priemonių reikėtų imtis, kad tokių pasekmių būtų išvengta.</w:t>
                  </w:r>
                </w:p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  <w:r>
                    <w:rPr>
                      <w:szCs w:val="24"/>
                      <w:lang w:eastAsia="lt-LT"/>
                    </w:rPr>
                    <w:t xml:space="preserve">Neigiamų pasekmių nenumatoma.  </w:t>
                  </w:r>
                </w:p>
              </w:sdtContent>
            </w:sdt>
            <w:sdt>
              <w:sdtPr>
                <w:alias w:val="1 pr. 6 p."/>
                <w:tag w:val="part_9ccf130fac124ef5b044c892f11716dd"/>
                <w:lock w:val="sdtLocked"/>
                <w:richText/>
              </w:sdtPr>
              <w:sdtContent>
                <w:p>
                  <w:pPr>
                    <w:spacing w:line="276" w:lineRule="auto"/>
                    <w:ind w:firstLine="680"/>
                    <w:jc w:val="both"/>
                  </w:pPr>
                  <w:sdt>
                    <w:sdtPr>
                      <w:alias w:val="Numeris"/>
                      <w:tag w:val="nr_9ccf130fac124ef5b044c892f11716dd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6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 xml:space="preserve">. </w:t>
                  </w:r>
                  <w:r>
                    <w:rPr>
                      <w:b/>
                      <w:bCs/>
                    </w:rPr>
                    <w:t xml:space="preserve">Kokius teisės aktus būtina priimti, kokius galiojančius teisės aktus būtina pakeisti ar pripažinti netekusiais galios priėmus sprendimo projektą. </w:t>
                  </w:r>
                </w:p>
                <w:p>
                  <w:pPr>
                    <w:tabs>
                      <w:tab w:val="left" w:pos="1200"/>
                    </w:tabs>
                    <w:spacing w:line="276" w:lineRule="auto"/>
                    <w:ind w:firstLine="680"/>
                    <w:jc w:val="both"/>
                    <w:rPr>
                      <w:shd w:val="clear" w:color="auto" w:fill="FFFFFF"/>
                    </w:rPr>
                  </w:pPr>
                  <w:r>
                    <w:rPr>
                      <w:rFonts w:eastAsia="Lucida Sans Unicode" w:cs="Tahoma"/>
                      <w:shd w:val="clear" w:color="auto" w:fill="FFFFFF"/>
                    </w:rPr>
                    <w:t xml:space="preserve">Priėmus sprendimą, nebus keičiami ar pripažįstami negaliojančiais teisės aktai. </w:t>
                  </w:r>
                  <w:r>
                    <w:t>Sprendimui įgyvendinti papildomų teisės aktų priimti nereikia.</w:t>
                  </w:r>
                </w:p>
              </w:sdtContent>
            </w:sdt>
            <w:sdt>
              <w:sdtPr>
                <w:alias w:val="1 pr. 7 p."/>
                <w:tag w:val="part_16149ffb053248b0b4542ca8818f3920"/>
                <w:lock w:val="sdtLocked"/>
                <w:richText/>
              </w:sdtPr>
              <w:sdtContent>
                <w:p>
                  <w:pPr>
                    <w:tabs>
                      <w:tab w:val="left" w:pos="855"/>
                    </w:tabs>
                    <w:spacing w:line="276" w:lineRule="auto"/>
                    <w:ind w:firstLine="680"/>
                    <w:jc w:val="both"/>
                    <w:rPr>
                      <w:shd w:val="clear" w:color="auto" w:fill="FFFFFF"/>
                    </w:rPr>
                  </w:pPr>
                  <w:sdt>
                    <w:sdtPr>
                      <w:alias w:val="Numeris"/>
                      <w:tag w:val="nr_16149ffb053248b0b4542ca8818f3920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7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 xml:space="preserve">. </w:t>
                  </w:r>
                  <w:r>
                    <w:rPr>
                      <w:b/>
                    </w:rPr>
                    <w:t>Sprendimo projektui įgyvendinti reikalingos lėšos, finansavimo šaltiniai</w:t>
                  </w:r>
                  <w:r>
                    <w:rPr>
                      <w:b/>
                      <w:shd w:val="clear" w:color="auto" w:fill="FFFFFF"/>
                    </w:rPr>
                    <w:t>.</w:t>
                  </w:r>
                </w:p>
                <w:p>
                  <w:pPr>
                    <w:tabs>
                      <w:tab w:val="left" w:pos="855"/>
                    </w:tabs>
                    <w:spacing w:line="276" w:lineRule="auto"/>
                    <w:ind w:firstLine="680"/>
                    <w:jc w:val="both"/>
                    <w:rPr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 xml:space="preserve">Lėšų nereikia. </w:t>
                  </w:r>
                </w:p>
              </w:sdtContent>
            </w:sdt>
            <w:sdt>
              <w:sdtPr>
                <w:alias w:val="1 pr. 8 p."/>
                <w:tag w:val="part_1d3b1ad381474c35ad4dfd3a39d66acf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b/>
                    </w:rPr>
                  </w:pPr>
                  <w:sdt>
                    <w:sdtPr>
                      <w:alias w:val="Numeris"/>
                      <w:tag w:val="nr_1d3b1ad381474c35ad4dfd3a39d66acf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8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 xml:space="preserve">. </w:t>
                  </w:r>
                  <w:r>
                    <w:rPr>
                      <w:b/>
                    </w:rPr>
                    <w:t>Sprendimo projekto rengimo metu gauti specialistų vertinimai ir išvados.</w:t>
                  </w:r>
                </w:p>
                <w:p>
                  <w:pPr>
                    <w:ind w:firstLine="709"/>
                    <w:jc w:val="both"/>
                    <w:rPr>
                      <w:bCs/>
                    </w:rPr>
                  </w:pPr>
                  <w:r>
                    <w:rPr>
                      <w:bCs/>
                    </w:rPr>
                    <w:t xml:space="preserve">Papildomų išvadų negauta. </w:t>
                  </w:r>
                </w:p>
              </w:sdtContent>
            </w:sdt>
            <w:sdt>
              <w:sdtPr>
                <w:alias w:val="1 pr. 9 p."/>
                <w:tag w:val="part_ff3f4edc5cfa4336ba64e02a7c2fac48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b/>
                    </w:rPr>
                  </w:pPr>
                  <w:sdt>
                    <w:sdtPr>
                      <w:alias w:val="Numeris"/>
                      <w:tag w:val="nr_ff3f4edc5cfa4336ba64e02a7c2fac48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9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 xml:space="preserve">. </w:t>
                  </w:r>
                  <w:r>
                    <w:rPr>
                      <w:b/>
                    </w:rPr>
                    <w:t>Numatomo teisinio reguliavimo poveikio vertinimo rezultatai.</w:t>
                  </w:r>
                </w:p>
                <w:p>
                  <w:pPr>
                    <w:ind w:firstLine="709"/>
                    <w:jc w:val="both"/>
                    <w:rPr>
                      <w:bCs/>
                    </w:rPr>
                  </w:pPr>
                  <w:r>
                    <w:rPr>
                      <w:bCs/>
                    </w:rPr>
                    <w:t>Nenumatomi.</w:t>
                  </w:r>
                </w:p>
              </w:sdtContent>
            </w:sdt>
            <w:sdt>
              <w:sdtPr>
                <w:alias w:val="1 pr. 10 p."/>
                <w:tag w:val="part_bd269d36a8ec4e4b9eb7b9fb5df9cb7c"/>
                <w:lock w:val="sdtLocked"/>
                <w:richText/>
              </w:sdtPr>
              <w:sdtContent>
                <w:p>
                  <w:pPr>
                    <w:spacing w:line="276" w:lineRule="auto"/>
                    <w:ind w:firstLine="680"/>
                    <w:jc w:val="both"/>
                    <w:rPr>
                      <w:shd w:val="clear" w:color="auto" w:fill="FFFFFF"/>
                    </w:rPr>
                  </w:pPr>
                  <w:sdt>
                    <w:sdtPr>
                      <w:alias w:val="Numeris"/>
                      <w:tag w:val="nr_bd269d36a8ec4e4b9eb7b9fb5df9cb7c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  <w:lang w:eastAsia="lt-LT"/>
                        </w:rPr>
                        <w:t>10</w:t>
                      </w:r>
                    </w:sdtContent>
                  </w:sdt>
                  <w:r>
                    <w:rPr>
                      <w:b/>
                      <w:bCs/>
                      <w:szCs w:val="24"/>
                      <w:lang w:eastAsia="lt-LT"/>
                    </w:rPr>
                    <w:t xml:space="preserve">. </w:t>
                  </w:r>
                  <w:r>
                    <w:rPr>
                      <w:rFonts w:eastAsia="Calibri"/>
                      <w:b/>
                      <w:lang w:eastAsia="ar-SA"/>
                    </w:rPr>
                    <w:t>Sprendimo projekto antikorupcinis vertinimas.</w:t>
                  </w:r>
                  <w:r>
                    <w:rPr>
                      <w:i/>
                      <w:shd w:val="clear" w:color="auto" w:fill="FFFFFF"/>
                    </w:rPr>
                    <w:t xml:space="preserve"> </w:t>
                  </w:r>
                </w:p>
                <w:p>
                  <w:pPr>
                    <w:spacing w:line="276" w:lineRule="auto"/>
                    <w:ind w:firstLine="680"/>
                    <w:jc w:val="both"/>
                    <w:rPr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 xml:space="preserve">Antikorupcinio vertinimo pažyma pridedama. </w:t>
                  </w:r>
                  <w:r>
                    <w:rPr>
                      <w:szCs w:val="24"/>
                      <w:lang w:eastAsia="lt-LT"/>
                    </w:rPr>
                    <w:t xml:space="preserve"> </w:t>
                  </w:r>
                </w:p>
              </w:sdtContent>
            </w:sdt>
            <w:sdt>
              <w:sdtPr>
                <w:alias w:val="1 pr. 11 p."/>
                <w:tag w:val="part_a65cce2fa1ee4b65af532e94c18a4042"/>
                <w:lock w:val="sdtLocked"/>
                <w:richText/>
              </w:sdtPr>
              <w:sdtContent>
                <w:p>
                  <w:pPr>
                    <w:tabs>
                      <w:tab w:val="left" w:pos="1134"/>
                    </w:tabs>
                    <w:spacing w:line="276" w:lineRule="auto"/>
                    <w:ind w:left="1069" w:hanging="360"/>
                    <w:rPr>
                      <w:rFonts w:eastAsia="Calibri"/>
                      <w:b/>
                      <w:bCs/>
                    </w:rPr>
                  </w:pPr>
                  <w:sdt>
                    <w:sdtPr>
                      <w:alias w:val="Numeris"/>
                      <w:tag w:val="nr_a65cce2fa1ee4b65af532e94c18a4042"/>
                      <w:lock w:val="sdtLocked"/>
                      <w:richText/>
                    </w:sdtPr>
                    <w:sdtContent>
                      <w:r>
                        <w:rPr>
                          <w:rFonts w:eastAsia="Calibri"/>
                          <w:b/>
                          <w:bCs/>
                        </w:rPr>
                        <w:t>11</w:t>
                      </w:r>
                    </w:sdtContent>
                  </w:sdt>
                  <w:r>
                    <w:rPr>
                      <w:rFonts w:eastAsia="Calibri"/>
                      <w:b/>
                      <w:bCs/>
                    </w:rPr>
                    <w:t>.</w:t>
                    <w:tab/>
                    <w:t xml:space="preserve">Kiti, iniciatoriaus nuomone, reikalingi pagrindimai ir paaiškinimai. </w:t>
                  </w:r>
                </w:p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  <w:r>
                    <w:rPr>
                      <w:szCs w:val="24"/>
                      <w:lang w:eastAsia="lt-LT"/>
                    </w:rPr>
                    <w:t>Nėra.</w:t>
                  </w:r>
                </w:p>
              </w:sdtContent>
            </w:sdt>
            <w:sdt>
              <w:sdtPr>
                <w:alias w:val="1 pr. 12 p."/>
                <w:tag w:val="part_30c6cc55fe624149ba93b3a8f93463cd"/>
                <w:lock w:val="sdtLocked"/>
                <w:richText/>
              </w:sdtPr>
              <w:sdtContent>
                <w:p>
                  <w:pPr>
                    <w:ind w:left="1069" w:hanging="360"/>
                    <w:jc w:val="both"/>
                    <w:rPr>
                      <w:rFonts w:eastAsia="Calibri"/>
                      <w:b/>
                      <w:bCs/>
                    </w:rPr>
                  </w:pPr>
                  <w:sdt>
                    <w:sdtPr>
                      <w:alias w:val="Numeris"/>
                      <w:tag w:val="nr_30c6cc55fe624149ba93b3a8f93463cd"/>
                      <w:lock w:val="sdtLocked"/>
                      <w:richText/>
                    </w:sdtPr>
                    <w:sdtContent>
                      <w:r>
                        <w:rPr>
                          <w:rFonts w:eastAsia="Calibri"/>
                          <w:b/>
                          <w:bCs/>
                        </w:rPr>
                        <w:t>12</w:t>
                      </w:r>
                    </w:sdtContent>
                  </w:sdt>
                  <w:r>
                    <w:rPr>
                      <w:rFonts w:eastAsia="Calibri"/>
                      <w:b/>
                      <w:bCs/>
                    </w:rPr>
                    <w:t>.</w:t>
                    <w:tab/>
                    <w:t>Pridedami dokumentai.</w:t>
                  </w:r>
                </w:p>
                <w:p>
                  <w:pPr>
                    <w:ind w:firstLine="709"/>
                    <w:rPr>
                      <w:rFonts w:ascii="TimesNewRoman,Bold" w:hAnsi="TimesNewRoman,Bold" w:cs="TimesNewRoman,Bold"/>
                      <w:szCs w:val="24"/>
                    </w:rPr>
                  </w:pPr>
                  <w:r>
                    <w:rPr>
                      <w:rFonts w:ascii="TimesNewRoman,Bold" w:hAnsi="TimesNewRoman,Bold" w:cs="TimesNewRoman,Bold"/>
                      <w:szCs w:val="24"/>
                    </w:rPr>
                    <w:t xml:space="preserve">Lietuvos architektų rūmų Šiaulių regioninės architektūros tarybos išvada, 2 puslapiai. </w:t>
                  </w:r>
                </w:p>
                <w:p>
                  <w:pPr>
                    <w:ind w:firstLine="709"/>
                    <w:rPr>
                      <w:szCs w:val="24"/>
                    </w:rPr>
                  </w:pPr>
                </w:p>
                <w:p>
                  <w:pPr>
                    <w:ind w:firstLine="709"/>
                    <w:rPr>
                      <w:szCs w:val="24"/>
                    </w:rPr>
                  </w:pPr>
                </w:p>
                <w:p>
                  <w:pPr>
                    <w:jc w:val="both"/>
                    <w:rPr>
                      <w:rFonts w:eastAsia="Calibri"/>
                      <w:b/>
                      <w:bCs/>
                    </w:rPr>
                  </w:pPr>
                </w:p>
                <w:p>
                  <w:pPr>
                    <w:jc w:val="both"/>
                    <w:rPr>
                      <w:szCs w:val="24"/>
                      <w:lang w:eastAsia="lt-LT"/>
                    </w:rPr>
                  </w:pPr>
                  <w:r>
                    <w:rPr>
                      <w:szCs w:val="24"/>
                      <w:lang w:eastAsia="lt-LT"/>
                    </w:rPr>
                    <w:t xml:space="preserve">Architektūros ir urbanistikos skyriaus vedėjas                                                                Artūras Valuckas</w:t>
                  </w:r>
                </w:p>
                <w:p>
                  <w:pPr>
                    <w:ind w:firstLine="709"/>
                    <w:jc w:val="both"/>
                    <w:rPr>
                      <w:szCs w:val="24"/>
                      <w:lang w:eastAsia="lt-LT"/>
                    </w:rPr>
                  </w:pPr>
                </w:p>
              </w:sdtContent>
            </w:sdt>
          </w:sdtContent>
        </w:sdt>
      </w:sdtContent>
    </w:sdt>
    <w:sectPr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CD88C-95B3-4433-A870-965932EF30FF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ivs>
    <w:div w:id="1206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07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125212">
          <w:marLeft w:val="0"/>
          <w:marRight w:val="0"/>
          <w:marTop w:val="0"/>
          <w:marBottom w:val="240"/>
          <w:divBdr>
            <w:top w:val="single" w:sz="6" w:space="5" w:color="CCCCCC"/>
            <w:left w:val="single" w:sz="6" w:space="0" w:color="CCCCCC"/>
            <w:bottom w:val="single" w:sz="6" w:space="5" w:color="CCCCCC"/>
            <w:right w:val="single" w:sz="6" w:space="0" w:color="CCCCCC"/>
          </w:divBdr>
          <w:divsChild>
            <w:div w:id="18678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10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8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52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9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95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93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1017820">
          <w:marLeft w:val="0"/>
          <w:marRight w:val="0"/>
          <w:marTop w:val="0"/>
          <w:marBottom w:val="240"/>
          <w:divBdr>
            <w:top w:val="single" w:sz="6" w:space="5" w:color="CCCCCC"/>
            <w:left w:val="single" w:sz="6" w:space="0" w:color="CCCCCC"/>
            <w:bottom w:val="single" w:sz="6" w:space="5" w:color="CCCCCC"/>
            <w:right w:val="single" w:sz="6" w:space="0" w:color="CCCCCC"/>
          </w:divBdr>
          <w:divsChild>
            <w:div w:id="19143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3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1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205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19792">
          <w:marLeft w:val="27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661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116119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3773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9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47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07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19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799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44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861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094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770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426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733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617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8160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2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175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229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441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5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6466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443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5951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0209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image" Target="media/image1.png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8" Type="http://schemas.openxmlformats.org/officeDocument/2006/relationships/customXml" Target="../customXml/item2.xml"/>
</Relationships>
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arts xmlns="http://lrs.lt/TAIS/DocParts">
  <Part Type="pagrindine" DocPartId="4c43d8f917014930bdc75b53b6aa37a9" PartId="62e32a4686f447609f5bdf4a3a5f1ecf">
    <Part Type="preambule" DocPartId="31d6be4cdcef45d19e91d316119a0140" PartId="91ebf86d2f7e4b059e967c223bcf5ab6"/>
    <Part Type="pastraipa" DocPartId="de62184a13214830bc25c5694bd1d4c0" PartId="72e3b1064bd94e1184852f8293555f0e"/>
    <Part Type="signatura" DocPartId="25e77373e30f41598b6c937db7f42c51" PartId="05506eff89b64dd5ae054f789b2af374"/>
  </Part>
  <Part Type="patvirtinta" Title="ARCHITEKTŪROS KOKYBĖS VERTINIMO METODIKOS TAIKYMO RADVILIŠKIO RAJONO SAVIVALDYBĖS TERITORIJOJE GAIRĖS" DocPartId="4722d7ecb5d04fac8635d9049b688936" PartId="08fdfb3065254feda445fa96fe1d3f6e">
    <Part Type="skyrius" Nr="1" Title="BENDROSIOS NUOSTATOS" DocPartId="3c6a68e53ee94910b89f6f432fb07162" PartId="a0127a58eecb42738d31273fd6169242">
      <Part Type="punktas" Nr="1" Abbr="1 p." DocPartId="7031d8c73bf34728a6f67b21445e3b83" PartId="4037dc603f784e5b8df197880fde2397"/>
      <Part Type="punktas" Nr="2" Abbr="2 p." DocPartId="e21422c1835640b9a026adeee496d152" PartId="30198b54733742d4884336fb0ed56bce"/>
      <Part Type="punktas" Nr="3" Abbr="3 p." DocPartId="d26f23956e0844a1b04f428bcf28fef7" PartId="6fc68c7ca3864597be934a2a879ac212"/>
    </Part>
    <Part Type="skyrius" Nr="2" Title="ARCHITEKTŪROS KOKYBĖS VERTINIMO RADVILIŠKIO RAJONO SAVIVALDYBĖS TERITORIJOJE TIKSLAS, KRITERIJAI IR VERTINIMO BŪDAI" DocPartId="2852037d56f64e7aab8b63927fb94b77" PartId="139858da12b7454580a092ff63a09ef3">
      <Part Type="punktas" Nr="4" Abbr="4 p." DocPartId="6498e6b0935443389fcfaff5cdb83032" PartId="f157dd9eff7144b38ec2ee7e9c899ec3"/>
      <Part Type="punktas" Nr="5" Abbr="5 p." DocPartId="cf68719d44ae456d938df0f8de004f14" PartId="fafc5f9817a64966bf676647827d2dc4">
        <Part Type="papunktis" Nr="5.1" Abbr="5.1 pp." DocPartId="577966be42a546439046704f3b44d99a" PartId="01d2797a016343b496e358af13025b30"/>
        <Part Type="papunktis" Nr="5.2" Abbr="5.2 pp." DocPartId="37f8a1bd93774bed858166833abb70d0" PartId="39d441e344bb4ee4b07f8d446f6f4642"/>
        <Part Type="papunktis" Nr="5.3" Abbr="5.3 pp." DocPartId="4dfa888a8599448384f4af0c3fc9145a" PartId="a3f2046fc605455caff6db56fc7ccadc"/>
        <Part Type="papunktis" Nr="5.4" Abbr="5.4 pp." DocPartId="48c5225775eb4b15a180591ea931ce38" PartId="4b58c2ee0fc54121805fc6e9ed673dd3"/>
        <Part Type="papunktis" Nr="5.5" Abbr="5.5 pp." DocPartId="6ec5a9bd0a994aa192620480ccb62921" PartId="27f42686dc3f4c39b2c51b96806745f8"/>
        <Part Type="papunktis" Nr="5.6" Abbr="5.6 pp." DocPartId="693f9d5803e94a9ab86ae4cfea0276f0" PartId="5a2bfe0001d543619e3236eb14b18100"/>
        <Part Type="papunktis" Nr="5.7" Abbr="5.7 pp." DocPartId="26a171d534844680b0a56aef09327362" PartId="ccc1c81aa88845ad925939b49515e172"/>
        <Part Type="papunktis" Nr="5.8" Abbr="5.8 pp." DocPartId="6f5f5925f4664685bafca9cad558aa05" PartId="f20be2c6c4da4b77bb29e003eab164fd"/>
      </Part>
      <Part Type="punktas" Nr="6" Abbr="6 p." DocPartId="4c97c8b2c7e942fb9914c06d20de98b0" PartId="fa5526c28aed453789dd9e92e76f0db6">
        <Part Type="papunktis" Nr="6.1" Abbr="6.1 pp." DocPartId="f0dd24941b1f43709f8c5417f0d88c8a" PartId="cbea9f42c96e4e7da62f6b1b5fd16fb4"/>
        <Part Type="papunktis" Nr="6.2" Abbr="6.2 pp." DocPartId="e8a1c9fb9d434dd5b61404b6a4001a15" PartId="66cb9c4c5a0643618da973e64f25bb94"/>
      </Part>
      <Part Type="punktas" Nr="7" Abbr="7 p." DocPartId="59c0166d52b84e32aa58a221c61ef7e1" PartId="d889c34c833649109ec0a5c61ea979ea"/>
      <Part Type="punktas" Nr="8" Abbr="8 p." DocPartId="8ce281e613b743e29d7ba1581bec182d" PartId="06653c21ceef40caac6868417e6e8fff"/>
      <Part Type="punktas" Nr="9" Abbr="9 p." DocPartId="b219b5e37e7b42b99a235596041726ce" PartId="a42535397f524fb480e782366db011fd"/>
      <Part Type="punktas" Nr="10" Abbr="10 p." DocPartId="a02c4800d72147d684756d7859c6b88a" PartId="3edd503b299e4e2bb8430b820919df05"/>
      <Part Type="punktas" Nr="11" Abbr="11 p." DocPartId="8763e76a725c4fd6b237e054d2f819ae" PartId="0f515cbc4c5740edbde2852971768391"/>
      <Part Type="punktas" Nr="12" Abbr="12 p." DocPartId="540aea1000eb461eb580a557ad7908a8" PartId="bf8c57a47611499bbb5dd31e222df863"/>
      <Part Type="punktas" Nr="13" Abbr="13 p." DocPartId="fb8c61d4e87c485bab1deee25ff7deec" PartId="69eaa445985a4d5fa3476adf24070ab1"/>
    </Part>
    <Part Type="pabaiga" DocPartId="4e1ea5d5be24458290763605b0a6b956" PartId="f6c5bd4d86f94261aa18510446b80f17"/>
  </Part>
  <Part Type="priedas" Nr="1" Abbr="1 pr." Title="OBJEKTO KRITERIJAUS ASPEKTŲ BEI KRITERIJŲ ĮVERTINIMO REZULTATŲ SKAIČIAVIMO, KRITERIJŲ ĮVERTINIMŲ PAGRINDIMO LENTELĖ" DocPartId="d0db5b5ff86049daaa5924b929ac3cbd" PartId="7f286a568bab45ec8de5b1fe5a7e44c5">
    <Part Type="skirsnis" Title="SPINDULINĖ ATITIKTIES ARCHITEKTŪROS KOKYBEI DIAGRAMA" DocPartId="58b56b98f02a4999b30727572707de1d" PartId="fbeb234251dc456491e8ce9f15f95120">
      <Part Type="punktas" Nr="1" Abbr="1 pr. 1 p." DocPartId="d13c7c9565314ec9b784380e87df6f4e" PartId="2f1bbc85b9c347528f336b17d0393e00"/>
      <Part Type="punktas" Nr="2" Abbr="1 pr. 2 p." DocPartId="7c9571317420431fa273325680bfdcfc" PartId="b3f9293c3f644c3790e1034f192da4c9">
        <Part Type="papunktis" Nr="2.1" Abbr="1 pr. 2.1 pp." DocPartId="82eaec1238d84c079b3532214e53aaa9" PartId="ac301c9811884a87b3a721995b53fba5"/>
        <Part Type="papunktis" Nr="2.2" Abbr="1 pr. 2.2 pp." DocPartId="7f7f240ad19548358dfe83819e5efc73" PartId="5637e2fe73504ebd9fe6ed70d7773952"/>
      </Part>
    </Part>
    <Part Type="skirsnis" Title="RADVILIŠKIO RAJONO SAVIVALDYBĖS TARYBOS SPRENDIMO PROJEKTO „DĖL ARCHITEKTŪROS KOKYBĖS VERTINIMO METODIKOS TAIKYMO RADVILIŠKIO RAJONO SAVIVALDYBĖS TERITORIJOJE GAIRIŲ PATVIRTINIMO“ AIŠKINAMASIS RAŠTAS" DocPartId="5a0c09dde118486d87a66153b3b80037" PartId="e1b27ee708454f08af0b7f85d011734a">
      <Part Type="punktas" Nr="1" Abbr="1 pr. 1 p." DocPartId="53dd36b19dc44ac8a12a8bb0725c4b7b" PartId="c539d17d9e824884889a79ef10a83925">
        <Part Type="papunktis" Nr="1.1" Abbr="1 pr. 1.1 pp." DocPartId="2bb0acb4af82434b95b68fcd7ab35907" PartId="6c083ab013e84924bc50a2ab29663911"/>
        <Part Type="papunktis" Nr="1.2" Abbr="1 pr. 1.2 pp." DocPartId="2db31faf148b425d9d2332881aee74c4" PartId="8a341967538d40d38e862acde83abaa9"/>
        <Part Type="papunktis" Nr="1.3" Abbr="1 pr. 1.3 pp." DocPartId="bf98f245d4a14c25b63564162383a3a9" PartId="d558a6db976142ed945e6518e2d5faa3"/>
      </Part>
      <Part Type="punktas" Nr="2" Abbr="1 pr. 2 p." DocPartId="bfc3ffdf8a9f41b1b9da938942ff98c9" PartId="bfcb4f0c480f4155a9153b0fdecc4478"/>
      <Part Type="punktas" Nr="3" Abbr="1 pr. 3 p." DocPartId="7e640f9790fe447c9a43f8b8a05129ee" PartId="06747fc4262d4dd1bd9ac6f030d7b068"/>
      <Part Type="punktas" Nr="4" Abbr="1 pr. 4 p." DocPartId="2b789d0162a94e4f922cc4c59c85c949" PartId="f3b9ec3e95204adb8941d5f125aa0801"/>
      <Part Type="punktas" Nr="5" Abbr="1 pr. 5 p." DocPartId="2311871713974fc7bab34c8190701f65" PartId="3e436a5519024595a217e8c6314eb48a"/>
      <Part Type="punktas" Nr="6" Abbr="1 pr. 6 p." DocPartId="29adc47ca973434c82d1e4f34b310887" PartId="9ccf130fac124ef5b044c892f11716dd"/>
      <Part Type="punktas" Nr="7" Abbr="1 pr. 7 p." DocPartId="080df8aa910d4630aa688fa1e802e337" PartId="16149ffb053248b0b4542ca8818f3920"/>
      <Part Type="punktas" Nr="8" Abbr="1 pr. 8 p." DocPartId="2d5494308822443b9ab01a014dcb6b5d" PartId="1d3b1ad381474c35ad4dfd3a39d66acf"/>
      <Part Type="punktas" Nr="9" Abbr="1 pr. 9 p." DocPartId="992a783ea66c468cb1f0d559d3c3ef05" PartId="ff3f4edc5cfa4336ba64e02a7c2fac48"/>
      <Part Type="punktas" Nr="10" Abbr="1 pr. 10 p." DocPartId="99d9719545744a06955b4a1c25b35b8b" PartId="bd269d36a8ec4e4b9eb7b9fb5df9cb7c"/>
      <Part Type="punktas" Nr="11" Abbr="1 pr. 11 p." DocPartId="6505d9d6cfd645539638c643aebe6d73" PartId="a65cce2fa1ee4b65af532e94c18a4042"/>
      <Part Type="punktas" Nr="12" Abbr="1 pr. 12 p." DocPartId="697b18f8ece54865913dae899fba2a57" PartId="30c6cc55fe624149ba93b3a8f93463cd"/>
    </Part>
  </Part>
</Parts>
</file>

<file path=customXml/itemProps1.xml><?xml version="1.0" encoding="utf-8"?>
<ds:datastoreItem xmlns:ds="http://schemas.openxmlformats.org/officeDocument/2006/customXml" ds:itemID="{40842045-D4E3-488E-A9A2-9AF85B3729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024F4A-212D-4D4A-B27F-73E9CDE4E238}">
  <ds:schemaRefs>
    <ds:schemaRef ds:uri="http://lrs.lt/TAIS/DocPar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3978</Words>
  <Characters>29324</Characters>
  <Application>Microsoft Office Word</Application>
  <DocSecurity>4</DocSecurity>
  <Lines>1543</Lines>
  <Paragraphs>396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32906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2025-06-12T10:40:00Z</dcterms:created>
  <dc:creator>No.2</dc:creator>
  <lastModifiedBy>adlibuser</lastModifiedBy>
  <lastPrinted>2023-12-04T10:31:00Z</lastPrinted>
  <dcterms:modified xsi:type="dcterms:W3CDTF">2025-06-12T10:40:00Z</dcterms:modified>
  <revision>2</revision>
</coreProperties>
</file>